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44BB1776" w14:textId="77777777" w:rsidTr="00DA4711">
        <w:trPr>
          <w:jc w:val="center"/>
        </w:trPr>
        <w:tc>
          <w:tcPr>
            <w:tcW w:w="9889" w:type="dxa"/>
            <w:gridSpan w:val="3"/>
            <w:shd w:val="clear" w:color="auto" w:fill="auto"/>
          </w:tcPr>
          <w:p w14:paraId="2A182EE5" w14:textId="77777777" w:rsidR="00E53DCE" w:rsidRPr="009C6A12" w:rsidRDefault="009C6A12" w:rsidP="00BA539B">
            <w:pPr>
              <w:spacing w:before="12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7CCBD7F6" w14:textId="77777777" w:rsidR="00E53DCE" w:rsidRDefault="00E53DCE" w:rsidP="006160CB">
            <w:pPr>
              <w:spacing w:before="0"/>
              <w:jc w:val="left"/>
              <w:rPr>
                <w:rFonts w:cstheme="minorHAnsi"/>
                <w:b/>
                <w:bCs/>
                <w:color w:val="808080"/>
                <w:sz w:val="28"/>
                <w:szCs w:val="28"/>
                <w:lang w:val="en-GB"/>
              </w:rPr>
            </w:pPr>
          </w:p>
          <w:p w14:paraId="3328F13A" w14:textId="77777777" w:rsidR="00E53DCE" w:rsidRPr="00AF70DA" w:rsidRDefault="00E53DCE" w:rsidP="006160CB">
            <w:pPr>
              <w:spacing w:before="0"/>
              <w:jc w:val="left"/>
              <w:rPr>
                <w:rFonts w:cs="Times New Roman Bold"/>
                <w:b/>
                <w:bCs/>
                <w:color w:val="808080"/>
                <w:sz w:val="28"/>
                <w:szCs w:val="28"/>
                <w:lang w:val="en-GB"/>
              </w:rPr>
            </w:pPr>
          </w:p>
        </w:tc>
      </w:tr>
      <w:tr w:rsidR="00E53DCE" w:rsidRPr="00334544" w14:paraId="258C86B5" w14:textId="77777777" w:rsidTr="00DA4711">
        <w:trPr>
          <w:jc w:val="center"/>
        </w:trPr>
        <w:tc>
          <w:tcPr>
            <w:tcW w:w="7054" w:type="dxa"/>
            <w:gridSpan w:val="2"/>
            <w:shd w:val="clear" w:color="auto" w:fill="auto"/>
          </w:tcPr>
          <w:p w14:paraId="587FD817" w14:textId="02D07643" w:rsidR="00E53DCE" w:rsidRPr="00334544" w:rsidRDefault="009C6A12" w:rsidP="006160CB">
            <w:pPr>
              <w:spacing w:before="0"/>
              <w:jc w:val="left"/>
              <w:rPr>
                <w:szCs w:val="24"/>
                <w:lang w:val="fr-CH"/>
              </w:rPr>
            </w:pPr>
            <w:r w:rsidRPr="00334544">
              <w:rPr>
                <w:rFonts w:ascii="SimSun" w:hAnsi="SimSun" w:hint="eastAsia"/>
                <w:szCs w:val="24"/>
                <w:lang w:eastAsia="zh-CN"/>
              </w:rPr>
              <w:t>行政通函</w:t>
            </w:r>
          </w:p>
          <w:p w14:paraId="3B91DC79" w14:textId="746C882A" w:rsidR="00E53DCE" w:rsidRPr="00334544" w:rsidRDefault="00BA539B" w:rsidP="006160CB">
            <w:pPr>
              <w:spacing w:before="0"/>
              <w:jc w:val="left"/>
              <w:rPr>
                <w:b/>
                <w:bCs/>
                <w:szCs w:val="24"/>
                <w:lang w:val="fr-CH"/>
              </w:rPr>
            </w:pPr>
            <w:r w:rsidRPr="00BA539B">
              <w:rPr>
                <w:b/>
                <w:bCs/>
                <w:szCs w:val="24"/>
                <w:lang w:val="fr-CH"/>
              </w:rPr>
              <w:t>CACE/</w:t>
            </w:r>
            <w:r w:rsidR="00146E0B" w:rsidRPr="003802AB">
              <w:rPr>
                <w:b/>
                <w:bCs/>
                <w:szCs w:val="24"/>
                <w:lang w:val="en-GB"/>
              </w:rPr>
              <w:t>107</w:t>
            </w:r>
            <w:r w:rsidR="00502CEE">
              <w:rPr>
                <w:b/>
                <w:bCs/>
                <w:szCs w:val="24"/>
                <w:lang w:val="en-GB"/>
              </w:rPr>
              <w:t>3</w:t>
            </w:r>
          </w:p>
        </w:tc>
        <w:tc>
          <w:tcPr>
            <w:tcW w:w="2835" w:type="dxa"/>
            <w:shd w:val="clear" w:color="auto" w:fill="auto"/>
          </w:tcPr>
          <w:p w14:paraId="65C3D9EF" w14:textId="4C2452C1" w:rsidR="00E53DCE" w:rsidRPr="00334544" w:rsidRDefault="00BA539B" w:rsidP="006160CB">
            <w:pPr>
              <w:spacing w:before="0"/>
              <w:jc w:val="right"/>
              <w:rPr>
                <w:szCs w:val="24"/>
                <w:lang w:val="en-GB"/>
              </w:rPr>
            </w:pPr>
            <w:r w:rsidRPr="00BA539B">
              <w:rPr>
                <w:szCs w:val="24"/>
                <w:lang w:eastAsia="zh-CN"/>
              </w:rPr>
              <w:t>20</w:t>
            </w:r>
            <w:r w:rsidRPr="00BA539B">
              <w:rPr>
                <w:rFonts w:hint="eastAsia"/>
                <w:szCs w:val="24"/>
                <w:lang w:eastAsia="zh-CN"/>
              </w:rPr>
              <w:t>2</w:t>
            </w:r>
            <w:r w:rsidR="00146E0B">
              <w:rPr>
                <w:szCs w:val="24"/>
                <w:lang w:eastAsia="zh-CN"/>
              </w:rPr>
              <w:t>3</w:t>
            </w:r>
            <w:r w:rsidRPr="00BA539B">
              <w:rPr>
                <w:rFonts w:hint="eastAsia"/>
                <w:szCs w:val="24"/>
                <w:lang w:eastAsia="zh-CN"/>
              </w:rPr>
              <w:t>年</w:t>
            </w:r>
            <w:r w:rsidR="00146E0B">
              <w:rPr>
                <w:rFonts w:hint="eastAsia"/>
                <w:szCs w:val="24"/>
                <w:lang w:eastAsia="zh-CN"/>
              </w:rPr>
              <w:t>8</w:t>
            </w:r>
            <w:r w:rsidRPr="00BA539B">
              <w:rPr>
                <w:rFonts w:hint="eastAsia"/>
                <w:szCs w:val="24"/>
                <w:lang w:eastAsia="zh-CN"/>
              </w:rPr>
              <w:t>月</w:t>
            </w:r>
            <w:r w:rsidR="00146E0B">
              <w:rPr>
                <w:rFonts w:hint="eastAsia"/>
                <w:szCs w:val="24"/>
                <w:lang w:eastAsia="zh-CN"/>
              </w:rPr>
              <w:t>2</w:t>
            </w:r>
            <w:r w:rsidR="00502CEE">
              <w:rPr>
                <w:szCs w:val="24"/>
                <w:lang w:eastAsia="zh-CN"/>
              </w:rPr>
              <w:t>9</w:t>
            </w:r>
            <w:r w:rsidRPr="00BA539B">
              <w:rPr>
                <w:rFonts w:hint="eastAsia"/>
                <w:szCs w:val="24"/>
                <w:lang w:eastAsia="zh-CN"/>
              </w:rPr>
              <w:t>日</w:t>
            </w:r>
          </w:p>
        </w:tc>
      </w:tr>
      <w:tr w:rsidR="00E53DCE" w:rsidRPr="00334544" w14:paraId="1B162D13" w14:textId="77777777" w:rsidTr="00DA4711">
        <w:trPr>
          <w:jc w:val="center"/>
        </w:trPr>
        <w:tc>
          <w:tcPr>
            <w:tcW w:w="9889" w:type="dxa"/>
            <w:gridSpan w:val="3"/>
            <w:shd w:val="clear" w:color="auto" w:fill="auto"/>
          </w:tcPr>
          <w:p w14:paraId="1B18A247" w14:textId="77777777" w:rsidR="00E53DCE" w:rsidRPr="00334544" w:rsidRDefault="00E53DCE" w:rsidP="006160CB">
            <w:pPr>
              <w:spacing w:before="0"/>
              <w:jc w:val="left"/>
              <w:rPr>
                <w:rFonts w:cs="Arial"/>
                <w:szCs w:val="24"/>
                <w:lang w:val="en-GB"/>
              </w:rPr>
            </w:pPr>
          </w:p>
        </w:tc>
      </w:tr>
      <w:tr w:rsidR="00E53DCE" w:rsidRPr="00334544" w14:paraId="78B5032B" w14:textId="77777777" w:rsidTr="00DA4711">
        <w:trPr>
          <w:jc w:val="center"/>
        </w:trPr>
        <w:tc>
          <w:tcPr>
            <w:tcW w:w="9889" w:type="dxa"/>
            <w:gridSpan w:val="3"/>
            <w:shd w:val="clear" w:color="auto" w:fill="auto"/>
          </w:tcPr>
          <w:p w14:paraId="3CCBFCFB" w14:textId="77777777" w:rsidR="00E53DCE" w:rsidRPr="00334544" w:rsidRDefault="00E53DCE" w:rsidP="006160CB">
            <w:pPr>
              <w:spacing w:before="0"/>
              <w:jc w:val="left"/>
              <w:rPr>
                <w:szCs w:val="24"/>
              </w:rPr>
            </w:pPr>
          </w:p>
        </w:tc>
      </w:tr>
      <w:tr w:rsidR="00E53DCE" w:rsidRPr="00334544" w14:paraId="689D9B1F" w14:textId="77777777" w:rsidTr="00DA4711">
        <w:trPr>
          <w:jc w:val="center"/>
        </w:trPr>
        <w:tc>
          <w:tcPr>
            <w:tcW w:w="9889" w:type="dxa"/>
            <w:gridSpan w:val="3"/>
            <w:shd w:val="clear" w:color="auto" w:fill="auto"/>
          </w:tcPr>
          <w:p w14:paraId="7B362E5D" w14:textId="4DB11528" w:rsidR="00E53DCE" w:rsidRPr="00334544" w:rsidRDefault="00502CEE" w:rsidP="00387A0D">
            <w:pPr>
              <w:spacing w:before="0"/>
              <w:jc w:val="left"/>
              <w:rPr>
                <w:b/>
                <w:bCs/>
                <w:szCs w:val="24"/>
                <w:lang w:eastAsia="zh-CN"/>
              </w:rPr>
            </w:pPr>
            <w:r w:rsidRPr="005D3DBC">
              <w:rPr>
                <w:rFonts w:asciiTheme="minorHAnsi" w:eastAsia="SimSun" w:hAnsiTheme="minorHAnsi" w:cstheme="minorHAnsi"/>
                <w:b/>
                <w:bCs/>
                <w:szCs w:val="24"/>
                <w:lang w:eastAsia="zh-CN"/>
              </w:rPr>
              <w:t>致国际电联各成员国主管部门、无线电通信部门成员、参加无线电通信第</w:t>
            </w:r>
            <w:r>
              <w:rPr>
                <w:rFonts w:asciiTheme="minorHAnsi" w:eastAsia="SimSun" w:hAnsiTheme="minorHAnsi" w:cstheme="minorHAnsi"/>
                <w:b/>
                <w:bCs/>
                <w:szCs w:val="24"/>
                <w:lang w:eastAsia="zh-CN"/>
              </w:rPr>
              <w:t>3</w:t>
            </w:r>
            <w:r w:rsidRPr="005D3DBC">
              <w:rPr>
                <w:rFonts w:asciiTheme="minorHAnsi" w:eastAsia="SimSun" w:hAnsiTheme="minorHAnsi" w:cstheme="minorHAnsi"/>
                <w:b/>
                <w:bCs/>
                <w:szCs w:val="24"/>
                <w:lang w:eastAsia="zh-CN"/>
              </w:rPr>
              <w:t>研究组工作的</w:t>
            </w:r>
            <w:r w:rsidRPr="005D3DBC">
              <w:rPr>
                <w:rFonts w:asciiTheme="minorHAnsi" w:eastAsia="SimSun" w:hAnsiTheme="minorHAnsi" w:cstheme="minorHAnsi"/>
                <w:b/>
                <w:bCs/>
                <w:szCs w:val="24"/>
                <w:lang w:eastAsia="zh-CN"/>
              </w:rPr>
              <w:t>ITU-R</w:t>
            </w:r>
            <w:r w:rsidRPr="005D3DBC">
              <w:rPr>
                <w:rFonts w:asciiTheme="minorHAnsi" w:eastAsia="SimSun" w:hAnsiTheme="minorHAnsi" w:cstheme="minorHAnsi"/>
                <w:b/>
                <w:bCs/>
                <w:szCs w:val="24"/>
                <w:lang w:eastAsia="zh-CN"/>
              </w:rPr>
              <w:t>部门准成员以及国际电联学术成</w:t>
            </w:r>
            <w:r w:rsidRPr="00BA539B">
              <w:rPr>
                <w:rFonts w:ascii="SimSun" w:eastAsia="SimSun" w:hAnsi="SimSun" w:hint="eastAsia"/>
                <w:b/>
                <w:bCs/>
                <w:szCs w:val="24"/>
                <w:lang w:eastAsia="zh-CN"/>
              </w:rPr>
              <w:t>员</w:t>
            </w:r>
          </w:p>
        </w:tc>
      </w:tr>
      <w:tr w:rsidR="00E53DCE" w:rsidRPr="00334544" w14:paraId="300E6F1D" w14:textId="77777777" w:rsidTr="00DA4711">
        <w:trPr>
          <w:jc w:val="center"/>
        </w:trPr>
        <w:tc>
          <w:tcPr>
            <w:tcW w:w="9889" w:type="dxa"/>
            <w:gridSpan w:val="3"/>
            <w:shd w:val="clear" w:color="auto" w:fill="auto"/>
          </w:tcPr>
          <w:p w14:paraId="0154DF7D" w14:textId="77777777" w:rsidR="00E53DCE" w:rsidRPr="00334544" w:rsidRDefault="00E53DCE" w:rsidP="006160CB">
            <w:pPr>
              <w:spacing w:before="0"/>
              <w:jc w:val="left"/>
              <w:rPr>
                <w:szCs w:val="24"/>
                <w:lang w:eastAsia="zh-CN"/>
              </w:rPr>
            </w:pPr>
          </w:p>
        </w:tc>
      </w:tr>
      <w:tr w:rsidR="00E53DCE" w:rsidRPr="00334544" w14:paraId="32704CA7" w14:textId="77777777" w:rsidTr="00DA4711">
        <w:trPr>
          <w:jc w:val="center"/>
        </w:trPr>
        <w:tc>
          <w:tcPr>
            <w:tcW w:w="9889" w:type="dxa"/>
            <w:gridSpan w:val="3"/>
            <w:shd w:val="clear" w:color="auto" w:fill="auto"/>
          </w:tcPr>
          <w:p w14:paraId="34C987ED" w14:textId="77777777" w:rsidR="00E53DCE" w:rsidRPr="00334544" w:rsidRDefault="00E53DCE" w:rsidP="006160CB">
            <w:pPr>
              <w:spacing w:before="0"/>
              <w:jc w:val="left"/>
              <w:rPr>
                <w:szCs w:val="24"/>
                <w:lang w:eastAsia="zh-CN"/>
              </w:rPr>
            </w:pPr>
          </w:p>
        </w:tc>
      </w:tr>
      <w:tr w:rsidR="00E53DCE" w:rsidRPr="00334544" w14:paraId="452283BE" w14:textId="77777777" w:rsidTr="00DA4711">
        <w:trPr>
          <w:jc w:val="center"/>
        </w:trPr>
        <w:tc>
          <w:tcPr>
            <w:tcW w:w="1526" w:type="dxa"/>
            <w:shd w:val="clear" w:color="auto" w:fill="auto"/>
          </w:tcPr>
          <w:p w14:paraId="193971AF" w14:textId="77777777" w:rsidR="00E53DCE" w:rsidRPr="00334544" w:rsidRDefault="009C6A12" w:rsidP="006160CB">
            <w:pPr>
              <w:tabs>
                <w:tab w:val="clear" w:pos="1588"/>
                <w:tab w:val="left" w:pos="1560"/>
              </w:tabs>
              <w:spacing w:before="0"/>
              <w:jc w:val="left"/>
              <w:rPr>
                <w:rFonts w:asciiTheme="majorEastAsia" w:eastAsiaTheme="majorEastAsia" w:hAnsiTheme="majorEastAsia"/>
                <w:szCs w:val="24"/>
              </w:rPr>
            </w:pPr>
            <w:r w:rsidRPr="00334544">
              <w:rPr>
                <w:rFonts w:asciiTheme="majorEastAsia" w:eastAsiaTheme="majorEastAsia" w:hAnsiTheme="majorEastAsia" w:hint="eastAsia"/>
                <w:szCs w:val="24"/>
                <w:lang w:val="en-CA"/>
              </w:rPr>
              <w:t>事由：</w:t>
            </w:r>
          </w:p>
        </w:tc>
        <w:tc>
          <w:tcPr>
            <w:tcW w:w="8363" w:type="dxa"/>
            <w:gridSpan w:val="2"/>
            <w:vMerge w:val="restart"/>
            <w:shd w:val="clear" w:color="auto" w:fill="auto"/>
          </w:tcPr>
          <w:p w14:paraId="0CF130D3" w14:textId="51850D5B" w:rsidR="001F3529" w:rsidRPr="007D4C91" w:rsidRDefault="001F3529" w:rsidP="001F3529">
            <w:pPr>
              <w:tabs>
                <w:tab w:val="clear" w:pos="1588"/>
                <w:tab w:val="left" w:pos="1560"/>
              </w:tabs>
              <w:spacing w:before="0"/>
              <w:rPr>
                <w:b/>
                <w:bCs/>
                <w:szCs w:val="24"/>
                <w:lang w:eastAsia="zh-CN"/>
              </w:rPr>
            </w:pPr>
            <w:r w:rsidRPr="007D4C91">
              <w:rPr>
                <w:rFonts w:hint="eastAsia"/>
                <w:b/>
                <w:bCs/>
                <w:szCs w:val="24"/>
                <w:lang w:eastAsia="zh-CN"/>
              </w:rPr>
              <w:t>无线电通信第</w:t>
            </w:r>
            <w:r w:rsidR="00146E0B">
              <w:rPr>
                <w:rFonts w:hint="eastAsia"/>
                <w:b/>
                <w:bCs/>
                <w:szCs w:val="24"/>
                <w:lang w:eastAsia="zh-CN"/>
              </w:rPr>
              <w:t>3</w:t>
            </w:r>
            <w:r w:rsidRPr="007D4C91">
              <w:rPr>
                <w:rFonts w:hint="eastAsia"/>
                <w:b/>
                <w:bCs/>
                <w:szCs w:val="24"/>
                <w:lang w:eastAsia="zh-CN"/>
              </w:rPr>
              <w:t>研究组</w:t>
            </w:r>
            <w:r w:rsidR="00146E0B">
              <w:rPr>
                <w:rFonts w:hint="eastAsia"/>
                <w:b/>
                <w:bCs/>
                <w:szCs w:val="24"/>
                <w:lang w:eastAsia="zh-CN"/>
              </w:rPr>
              <w:t>（</w:t>
            </w:r>
            <w:r w:rsidR="00146E0B" w:rsidRPr="00146E0B">
              <w:rPr>
                <w:rFonts w:hint="eastAsia"/>
                <w:b/>
                <w:bCs/>
                <w:szCs w:val="24"/>
                <w:lang w:eastAsia="zh-CN"/>
              </w:rPr>
              <w:t>无线电波传播</w:t>
            </w:r>
            <w:r w:rsidR="00146E0B">
              <w:rPr>
                <w:rFonts w:hint="eastAsia"/>
                <w:b/>
                <w:bCs/>
                <w:szCs w:val="24"/>
                <w:lang w:eastAsia="zh-CN"/>
              </w:rPr>
              <w:t>）</w:t>
            </w:r>
          </w:p>
          <w:p w14:paraId="4BCAFB96" w14:textId="45555DD4" w:rsidR="00E53DCE" w:rsidRPr="00334544" w:rsidRDefault="001F3529" w:rsidP="007B327B">
            <w:pPr>
              <w:tabs>
                <w:tab w:val="clear" w:pos="794"/>
                <w:tab w:val="clear" w:pos="1588"/>
                <w:tab w:val="left" w:pos="782"/>
                <w:tab w:val="left" w:pos="1560"/>
              </w:tabs>
              <w:spacing w:before="120"/>
              <w:ind w:left="782" w:hanging="782"/>
              <w:jc w:val="left"/>
              <w:rPr>
                <w:b/>
                <w:bCs/>
                <w:szCs w:val="24"/>
                <w:lang w:eastAsia="zh-CN"/>
              </w:rPr>
            </w:pPr>
            <w:r w:rsidRPr="007D4C91">
              <w:rPr>
                <w:b/>
                <w:bCs/>
                <w:szCs w:val="24"/>
                <w:lang w:eastAsia="zh-CN"/>
              </w:rPr>
              <w:t>–</w:t>
            </w:r>
            <w:r w:rsidRPr="007D4C91">
              <w:rPr>
                <w:rFonts w:hint="eastAsia"/>
                <w:b/>
                <w:bCs/>
                <w:szCs w:val="24"/>
                <w:lang w:eastAsia="zh-CN"/>
              </w:rPr>
              <w:tab/>
            </w:r>
            <w:r w:rsidR="00502CEE" w:rsidRPr="00BA539B">
              <w:rPr>
                <w:b/>
                <w:bCs/>
                <w:szCs w:val="24"/>
                <w:lang w:eastAsia="zh-CN"/>
              </w:rPr>
              <w:t>根据</w:t>
            </w:r>
            <w:r w:rsidR="00502CEE" w:rsidRPr="00BA539B">
              <w:rPr>
                <w:b/>
                <w:bCs/>
                <w:szCs w:val="24"/>
                <w:lang w:eastAsia="zh-CN"/>
              </w:rPr>
              <w:t>ITU-R</w:t>
            </w:r>
            <w:r w:rsidR="00502CEE" w:rsidRPr="00BA539B">
              <w:rPr>
                <w:b/>
                <w:bCs/>
                <w:szCs w:val="24"/>
                <w:lang w:eastAsia="zh-CN"/>
              </w:rPr>
              <w:t>第</w:t>
            </w:r>
            <w:r w:rsidR="00502CEE" w:rsidRPr="00BA539B">
              <w:rPr>
                <w:b/>
                <w:bCs/>
                <w:szCs w:val="24"/>
                <w:lang w:eastAsia="zh-CN"/>
              </w:rPr>
              <w:t>1-</w:t>
            </w:r>
            <w:r w:rsidR="00502CEE" w:rsidRPr="00BA539B">
              <w:rPr>
                <w:rFonts w:hint="eastAsia"/>
                <w:b/>
                <w:bCs/>
                <w:szCs w:val="24"/>
                <w:lang w:eastAsia="zh-CN"/>
              </w:rPr>
              <w:t>8</w:t>
            </w:r>
            <w:r w:rsidR="00502CEE" w:rsidRPr="00BA539B">
              <w:rPr>
                <w:b/>
                <w:bCs/>
                <w:szCs w:val="24"/>
                <w:lang w:eastAsia="zh-CN"/>
              </w:rPr>
              <w:t>号决议</w:t>
            </w:r>
            <w:r w:rsidR="00502CEE" w:rsidRPr="00BA539B">
              <w:rPr>
                <w:b/>
                <w:bCs/>
                <w:szCs w:val="24"/>
                <w:lang w:eastAsia="zh-CN"/>
              </w:rPr>
              <w:t>A2.6.2.4</w:t>
            </w:r>
            <w:r w:rsidR="00502CEE" w:rsidRPr="00BA539B">
              <w:rPr>
                <w:b/>
                <w:bCs/>
                <w:szCs w:val="24"/>
                <w:lang w:eastAsia="zh-CN"/>
              </w:rPr>
              <w:t>段（以信函方式同时通过和批准程序）</w:t>
            </w:r>
            <w:r w:rsidR="00502CEE" w:rsidRPr="00BA539B">
              <w:rPr>
                <w:b/>
                <w:bCs/>
                <w:szCs w:val="24"/>
                <w:lang w:eastAsia="zh-CN"/>
              </w:rPr>
              <w:br/>
            </w:r>
            <w:r w:rsidR="00502CEE" w:rsidRPr="00BA539B">
              <w:rPr>
                <w:b/>
                <w:bCs/>
                <w:szCs w:val="24"/>
                <w:lang w:val="es-ES_tradnl" w:eastAsia="zh-CN"/>
              </w:rPr>
              <w:t>以信函方式通过</w:t>
            </w:r>
            <w:r w:rsidR="00502CEE">
              <w:rPr>
                <w:b/>
                <w:bCs/>
                <w:szCs w:val="24"/>
                <w:lang w:val="es-ES_tradnl" w:eastAsia="zh-CN"/>
              </w:rPr>
              <w:t>14</w:t>
            </w:r>
            <w:r w:rsidR="00502CEE" w:rsidRPr="00BA539B">
              <w:rPr>
                <w:rFonts w:hint="eastAsia"/>
                <w:b/>
                <w:bCs/>
                <w:szCs w:val="24"/>
                <w:lang w:eastAsia="zh-CN"/>
              </w:rPr>
              <w:t>项</w:t>
            </w:r>
            <w:r w:rsidR="00502CEE" w:rsidRPr="00BA539B">
              <w:rPr>
                <w:b/>
                <w:bCs/>
                <w:szCs w:val="24"/>
                <w:lang w:eastAsia="zh-CN"/>
              </w:rPr>
              <w:t>经修订的</w:t>
            </w:r>
            <w:r w:rsidR="00502CEE" w:rsidRPr="00BA539B">
              <w:rPr>
                <w:b/>
                <w:bCs/>
                <w:szCs w:val="24"/>
                <w:lang w:val="en-GB" w:eastAsia="zh-CN"/>
              </w:rPr>
              <w:t>ITU-R</w:t>
            </w:r>
            <w:r w:rsidR="00502CEE" w:rsidRPr="00BA539B">
              <w:rPr>
                <w:b/>
                <w:bCs/>
                <w:szCs w:val="24"/>
                <w:lang w:eastAsia="zh-CN"/>
              </w:rPr>
              <w:t>建议书</w:t>
            </w:r>
            <w:r w:rsidR="00502CEE" w:rsidRPr="00BA539B">
              <w:rPr>
                <w:b/>
                <w:bCs/>
                <w:szCs w:val="24"/>
                <w:lang w:val="es-ES_tradnl" w:eastAsia="zh-CN"/>
              </w:rPr>
              <w:t>，并同时予以批准</w:t>
            </w:r>
          </w:p>
        </w:tc>
      </w:tr>
      <w:tr w:rsidR="00E53DCE" w:rsidRPr="00334544" w14:paraId="6ACA2252" w14:textId="77777777" w:rsidTr="00DA4711">
        <w:trPr>
          <w:jc w:val="center"/>
        </w:trPr>
        <w:tc>
          <w:tcPr>
            <w:tcW w:w="1526" w:type="dxa"/>
            <w:shd w:val="clear" w:color="auto" w:fill="auto"/>
          </w:tcPr>
          <w:p w14:paraId="5824F4E0" w14:textId="77777777"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shd w:val="clear" w:color="auto" w:fill="auto"/>
          </w:tcPr>
          <w:p w14:paraId="1CD321F3" w14:textId="77777777" w:rsidR="00E53DCE" w:rsidRPr="00334544" w:rsidRDefault="00E53DCE" w:rsidP="006160CB">
            <w:pPr>
              <w:tabs>
                <w:tab w:val="clear" w:pos="1588"/>
                <w:tab w:val="left" w:pos="1560"/>
              </w:tabs>
              <w:spacing w:before="0"/>
              <w:rPr>
                <w:b/>
                <w:bCs/>
                <w:szCs w:val="24"/>
                <w:lang w:val="en-GB" w:eastAsia="zh-CN"/>
              </w:rPr>
            </w:pPr>
          </w:p>
        </w:tc>
      </w:tr>
      <w:tr w:rsidR="00E53DCE" w:rsidRPr="00334544" w14:paraId="37380DB8" w14:textId="77777777" w:rsidTr="00DA4711">
        <w:trPr>
          <w:jc w:val="center"/>
        </w:trPr>
        <w:tc>
          <w:tcPr>
            <w:tcW w:w="1526" w:type="dxa"/>
            <w:shd w:val="clear" w:color="auto" w:fill="auto"/>
          </w:tcPr>
          <w:p w14:paraId="679382B9" w14:textId="77777777"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shd w:val="clear" w:color="auto" w:fill="auto"/>
          </w:tcPr>
          <w:p w14:paraId="210AD271" w14:textId="77777777" w:rsidR="00E53DCE" w:rsidRPr="00334544" w:rsidRDefault="00E53DCE" w:rsidP="006160CB">
            <w:pPr>
              <w:tabs>
                <w:tab w:val="clear" w:pos="1588"/>
                <w:tab w:val="left" w:pos="1560"/>
              </w:tabs>
              <w:spacing w:before="0"/>
              <w:rPr>
                <w:b/>
                <w:bCs/>
                <w:szCs w:val="24"/>
                <w:lang w:val="en-GB" w:eastAsia="zh-CN"/>
              </w:rPr>
            </w:pPr>
          </w:p>
        </w:tc>
      </w:tr>
      <w:tr w:rsidR="00E53DCE" w:rsidRPr="00334544" w14:paraId="69EF2B6E" w14:textId="77777777" w:rsidTr="00DA4711">
        <w:trPr>
          <w:jc w:val="center"/>
        </w:trPr>
        <w:tc>
          <w:tcPr>
            <w:tcW w:w="9889" w:type="dxa"/>
            <w:gridSpan w:val="3"/>
            <w:shd w:val="clear" w:color="auto" w:fill="auto"/>
          </w:tcPr>
          <w:p w14:paraId="7C732F6C" w14:textId="77777777" w:rsidR="00E53DCE" w:rsidRPr="00334544" w:rsidRDefault="00E53DCE" w:rsidP="00D631CE">
            <w:pPr>
              <w:tabs>
                <w:tab w:val="clear" w:pos="1588"/>
                <w:tab w:val="left" w:pos="1560"/>
              </w:tabs>
              <w:spacing w:before="0"/>
              <w:jc w:val="left"/>
              <w:rPr>
                <w:szCs w:val="24"/>
                <w:lang w:eastAsia="zh-CN"/>
              </w:rPr>
            </w:pPr>
          </w:p>
        </w:tc>
      </w:tr>
    </w:tbl>
    <w:p w14:paraId="671F2F98" w14:textId="6B8C47BB" w:rsidR="001F3529" w:rsidRPr="00831137" w:rsidRDefault="00502CEE" w:rsidP="00621F8A">
      <w:pPr>
        <w:pStyle w:val="Normalaftertitle"/>
        <w:ind w:firstLineChars="200" w:firstLine="480"/>
        <w:rPr>
          <w:lang w:eastAsia="zh-CN"/>
        </w:rPr>
      </w:pPr>
      <w:r w:rsidRPr="00BA539B">
        <w:rPr>
          <w:lang w:eastAsia="zh-CN"/>
        </w:rPr>
        <w:t>根据</w:t>
      </w:r>
      <w:r w:rsidRPr="00BA539B">
        <w:rPr>
          <w:lang w:eastAsia="zh-CN"/>
        </w:rPr>
        <w:t>ITU-R</w:t>
      </w:r>
      <w:r w:rsidRPr="00BA539B">
        <w:rPr>
          <w:lang w:eastAsia="zh-CN"/>
        </w:rPr>
        <w:t>第</w:t>
      </w:r>
      <w:r w:rsidRPr="00BA539B">
        <w:rPr>
          <w:lang w:eastAsia="zh-CN"/>
        </w:rPr>
        <w:t>1-8</w:t>
      </w:r>
      <w:r w:rsidRPr="00BA539B">
        <w:rPr>
          <w:lang w:eastAsia="zh-CN"/>
        </w:rPr>
        <w:t>号决议（</w:t>
      </w:r>
      <w:r w:rsidRPr="00BA539B">
        <w:rPr>
          <w:lang w:eastAsia="zh-CN"/>
        </w:rPr>
        <w:t>A2.6.2.4</w:t>
      </w:r>
      <w:r w:rsidRPr="00BA539B">
        <w:rPr>
          <w:lang w:eastAsia="zh-CN"/>
        </w:rPr>
        <w:t>段）规定的程序，通过</w:t>
      </w:r>
      <w:r>
        <w:rPr>
          <w:lang w:eastAsia="zh-CN"/>
        </w:rPr>
        <w:t>2023</w:t>
      </w:r>
      <w:r w:rsidRPr="00BA539B">
        <w:rPr>
          <w:lang w:eastAsia="zh-CN"/>
        </w:rPr>
        <w:t>年</w:t>
      </w:r>
      <w:r>
        <w:rPr>
          <w:lang w:eastAsia="zh-CN"/>
        </w:rPr>
        <w:t>6</w:t>
      </w:r>
      <w:r w:rsidRPr="00BA539B">
        <w:rPr>
          <w:lang w:eastAsia="zh-CN"/>
        </w:rPr>
        <w:t>月</w:t>
      </w:r>
      <w:r>
        <w:rPr>
          <w:rFonts w:hint="eastAsia"/>
          <w:lang w:eastAsia="zh-CN"/>
        </w:rPr>
        <w:t>2</w:t>
      </w:r>
      <w:r>
        <w:rPr>
          <w:lang w:eastAsia="zh-CN"/>
        </w:rPr>
        <w:t>3</w:t>
      </w:r>
      <w:r w:rsidRPr="00BA539B">
        <w:rPr>
          <w:lang w:eastAsia="zh-CN"/>
        </w:rPr>
        <w:t>日的第</w:t>
      </w:r>
      <w:hyperlink r:id="rId8" w:history="1">
        <w:r w:rsidRPr="00502CEE">
          <w:rPr>
            <w:rStyle w:val="Hyperlink"/>
            <w:rFonts w:asciiTheme="minorHAnsi" w:hAnsiTheme="minorHAnsi" w:cstheme="minorHAnsi"/>
            <w:lang w:val="en-GB" w:eastAsia="zh-CN"/>
          </w:rPr>
          <w:t>CACE</w:t>
        </w:r>
        <w:r w:rsidRPr="00502CEE">
          <w:rPr>
            <w:rStyle w:val="Hyperlink"/>
            <w:rFonts w:asciiTheme="minorHAnsi" w:hAnsiTheme="minorHAnsi" w:cstheme="minorHAnsi"/>
            <w:lang w:eastAsia="zh-CN"/>
          </w:rPr>
          <w:t>/1065</w:t>
        </w:r>
      </w:hyperlink>
      <w:r w:rsidRPr="00BA539B">
        <w:rPr>
          <w:lang w:eastAsia="zh-CN"/>
        </w:rPr>
        <w:t>号行政通函，提交了</w:t>
      </w:r>
      <w:r>
        <w:rPr>
          <w:lang w:eastAsia="zh-CN"/>
        </w:rPr>
        <w:t>15</w:t>
      </w:r>
      <w:r w:rsidRPr="00BA539B">
        <w:rPr>
          <w:lang w:eastAsia="zh-CN" w:bidi="ar-EG"/>
        </w:rPr>
        <w:t>项经修订的</w:t>
      </w:r>
      <w:r w:rsidRPr="00BA539B">
        <w:rPr>
          <w:lang w:val="en-GB" w:eastAsia="zh-CN"/>
        </w:rPr>
        <w:t>ITU-R</w:t>
      </w:r>
      <w:r w:rsidRPr="00BA539B">
        <w:rPr>
          <w:lang w:eastAsia="zh-CN" w:bidi="ar-EG"/>
        </w:rPr>
        <w:t>建议书草案，</w:t>
      </w:r>
      <w:r w:rsidRPr="00BA539B">
        <w:rPr>
          <w:lang w:val="es-ES_tradnl" w:eastAsia="zh-CN" w:bidi="ar-EG"/>
        </w:rPr>
        <w:t>以便</w:t>
      </w:r>
      <w:r w:rsidRPr="00BA539B">
        <w:rPr>
          <w:lang w:eastAsia="zh-CN"/>
        </w:rPr>
        <w:t>以信函方式</w:t>
      </w:r>
      <w:r w:rsidRPr="00BA539B">
        <w:rPr>
          <w:lang w:val="es-ES_tradnl" w:eastAsia="zh-CN" w:bidi="ar-EG"/>
        </w:rPr>
        <w:t>同时通过和批准（</w:t>
      </w:r>
      <w:r w:rsidRPr="00BA539B">
        <w:rPr>
          <w:lang w:val="es-ES_tradnl" w:eastAsia="zh-CN" w:bidi="ar-EG"/>
        </w:rPr>
        <w:t>PSAA</w:t>
      </w:r>
      <w:r w:rsidRPr="00BA539B">
        <w:rPr>
          <w:lang w:val="es-ES_tradnl" w:eastAsia="zh-CN" w:bidi="ar-EG"/>
        </w:rPr>
        <w:t>）</w:t>
      </w:r>
      <w:r w:rsidRPr="00BA539B">
        <w:rPr>
          <w:lang w:eastAsia="zh-CN"/>
        </w:rPr>
        <w:t>。</w:t>
      </w:r>
    </w:p>
    <w:p w14:paraId="3271CEA9" w14:textId="3C1E35CB" w:rsidR="001F3529" w:rsidRPr="00831137" w:rsidRDefault="00CF35C1" w:rsidP="001F3529">
      <w:pPr>
        <w:ind w:firstLineChars="200" w:firstLine="480"/>
        <w:rPr>
          <w:bCs/>
          <w:lang w:eastAsia="zh-CN"/>
        </w:rPr>
      </w:pPr>
      <w:r>
        <w:rPr>
          <w:rFonts w:hint="eastAsia"/>
          <w:bCs/>
          <w:lang w:eastAsia="zh-CN"/>
        </w:rPr>
        <w:t>除</w:t>
      </w:r>
      <w:r w:rsidRPr="00F922B7">
        <w:rPr>
          <w:bCs/>
          <w:lang w:eastAsia="zh-CN"/>
        </w:rPr>
        <w:t>ITU-R P.1546-6</w:t>
      </w:r>
      <w:r>
        <w:rPr>
          <w:rFonts w:hint="eastAsia"/>
          <w:bCs/>
          <w:lang w:eastAsia="zh-CN"/>
        </w:rPr>
        <w:t>号建议书的修订草案外，</w:t>
      </w:r>
      <w:r w:rsidR="001F3529" w:rsidRPr="00831137">
        <w:rPr>
          <w:rFonts w:hint="eastAsia"/>
          <w:lang w:eastAsia="zh-CN"/>
        </w:rPr>
        <w:t>有关此程序的条件已于</w:t>
      </w:r>
      <w:r w:rsidR="001F3529" w:rsidRPr="00831137">
        <w:rPr>
          <w:lang w:eastAsia="zh-CN"/>
        </w:rPr>
        <w:t>20</w:t>
      </w:r>
      <w:r w:rsidR="00146E0B" w:rsidRPr="00831137">
        <w:rPr>
          <w:lang w:eastAsia="zh-CN"/>
        </w:rPr>
        <w:t>23</w:t>
      </w:r>
      <w:r w:rsidR="001F3529" w:rsidRPr="00831137">
        <w:rPr>
          <w:rFonts w:hint="eastAsia"/>
          <w:lang w:eastAsia="zh-CN"/>
        </w:rPr>
        <w:t>年</w:t>
      </w:r>
      <w:r w:rsidR="00146E0B" w:rsidRPr="00831137">
        <w:rPr>
          <w:rFonts w:hint="eastAsia"/>
          <w:lang w:eastAsia="zh-CN"/>
        </w:rPr>
        <w:t>8</w:t>
      </w:r>
      <w:r w:rsidR="001F3529" w:rsidRPr="00831137">
        <w:rPr>
          <w:rFonts w:hint="eastAsia"/>
          <w:lang w:eastAsia="zh-CN"/>
        </w:rPr>
        <w:t>月</w:t>
      </w:r>
      <w:r w:rsidR="00502CEE">
        <w:rPr>
          <w:lang w:eastAsia="zh-CN"/>
        </w:rPr>
        <w:t>23</w:t>
      </w:r>
      <w:r w:rsidR="001F3529" w:rsidRPr="00831137">
        <w:rPr>
          <w:rFonts w:hint="eastAsia"/>
          <w:lang w:eastAsia="zh-CN"/>
        </w:rPr>
        <w:t>日得到满足</w:t>
      </w:r>
      <w:r w:rsidR="00E95C8A">
        <w:rPr>
          <w:rFonts w:hint="eastAsia"/>
          <w:bCs/>
          <w:lang w:eastAsia="zh-CN"/>
        </w:rPr>
        <w:t>，</w:t>
      </w:r>
      <w:r w:rsidR="00F922B7">
        <w:rPr>
          <w:rFonts w:hint="eastAsia"/>
          <w:bCs/>
          <w:lang w:eastAsia="zh-CN"/>
        </w:rPr>
        <w:t>该草案由于收到反对通过的意见，将退还给第</w:t>
      </w:r>
      <w:r w:rsidR="00F922B7">
        <w:rPr>
          <w:rFonts w:hint="eastAsia"/>
          <w:bCs/>
          <w:lang w:eastAsia="zh-CN"/>
        </w:rPr>
        <w:t>3</w:t>
      </w:r>
      <w:r w:rsidR="00F922B7">
        <w:rPr>
          <w:rFonts w:hint="eastAsia"/>
          <w:bCs/>
          <w:lang w:eastAsia="zh-CN"/>
        </w:rPr>
        <w:t>研究组。</w:t>
      </w:r>
    </w:p>
    <w:p w14:paraId="56350FB4" w14:textId="621CD0B2" w:rsidR="00BA539B" w:rsidRPr="00BA539B" w:rsidRDefault="00502CEE" w:rsidP="001F3529">
      <w:pPr>
        <w:tabs>
          <w:tab w:val="clear" w:pos="794"/>
          <w:tab w:val="left" w:pos="518"/>
        </w:tabs>
        <w:ind w:firstLineChars="200" w:firstLine="480"/>
        <w:rPr>
          <w:rFonts w:asciiTheme="minorHAnsi" w:hAnsiTheme="minorHAnsi" w:cstheme="minorHAnsi"/>
          <w:lang w:eastAsia="zh-CN"/>
        </w:rPr>
      </w:pPr>
      <w:r w:rsidRPr="00BA539B">
        <w:rPr>
          <w:rFonts w:asciiTheme="minorHAnsi" w:hAnsiTheme="minorHAnsi" w:cstheme="minorHAnsi"/>
          <w:lang w:eastAsia="zh-CN"/>
        </w:rPr>
        <w:t>已经批准的建议书将由国际电联公布出版。本通函附件提供了</w:t>
      </w:r>
      <w:r w:rsidRPr="00502CEE">
        <w:rPr>
          <w:rFonts w:asciiTheme="minorHAnsi" w:hAnsiTheme="minorHAnsi" w:cstheme="minorHAnsi"/>
          <w:lang w:eastAsia="zh-CN"/>
        </w:rPr>
        <w:t>这些</w:t>
      </w:r>
      <w:r w:rsidRPr="00BA539B">
        <w:rPr>
          <w:rFonts w:asciiTheme="minorHAnsi" w:hAnsiTheme="minorHAnsi" w:cstheme="minorHAnsi"/>
          <w:lang w:eastAsia="zh-CN"/>
        </w:rPr>
        <w:t>建议书的标题和分配的编号。</w:t>
      </w:r>
      <w:bookmarkStart w:id="0" w:name="StartTyping_E"/>
      <w:bookmarkEnd w:id="0"/>
    </w:p>
    <w:p w14:paraId="15A643FE" w14:textId="455F5D6C" w:rsidR="00BA539B" w:rsidRPr="00BA539B" w:rsidRDefault="00BA539B" w:rsidP="003E477D">
      <w:pPr>
        <w:spacing w:before="1200"/>
        <w:jc w:val="left"/>
        <w:rPr>
          <w:lang w:eastAsia="zh-CN"/>
        </w:rPr>
      </w:pPr>
      <w:r w:rsidRPr="00BA539B">
        <w:rPr>
          <w:rFonts w:hint="eastAsia"/>
          <w:lang w:eastAsia="zh-CN"/>
        </w:rPr>
        <w:t>主任</w:t>
      </w:r>
      <w:r w:rsidRPr="00BA539B">
        <w:rPr>
          <w:lang w:eastAsia="zh-CN"/>
        </w:rPr>
        <w:br/>
      </w:r>
      <w:r w:rsidRPr="00BA539B">
        <w:rPr>
          <w:lang w:eastAsia="zh-CN"/>
        </w:rPr>
        <w:t>马里奥</w:t>
      </w:r>
      <w:r w:rsidR="00B850AE" w:rsidRPr="007B327B">
        <w:rPr>
          <w:rFonts w:asciiTheme="minorHAnsi" w:hAnsiTheme="minorHAnsi" w:cstheme="minorHAnsi"/>
          <w:lang w:eastAsia="zh-CN"/>
        </w:rPr>
        <w:t>·</w:t>
      </w:r>
      <w:r w:rsidRPr="00BA539B">
        <w:rPr>
          <w:lang w:eastAsia="zh-CN"/>
        </w:rPr>
        <w:t>马尼维</w:t>
      </w:r>
      <w:r w:rsidRPr="00BA539B">
        <w:rPr>
          <w:rFonts w:hint="eastAsia"/>
          <w:lang w:eastAsia="zh-CN"/>
        </w:rPr>
        <w:t>奇</w:t>
      </w:r>
    </w:p>
    <w:p w14:paraId="44990660" w14:textId="58EA725B" w:rsidR="00BA539B" w:rsidRPr="00BA539B" w:rsidRDefault="00BA539B" w:rsidP="007B327B">
      <w:pPr>
        <w:spacing w:before="2400"/>
        <w:rPr>
          <w:lang w:eastAsia="zh-CN"/>
        </w:rPr>
      </w:pPr>
      <w:r w:rsidRPr="00BA539B">
        <w:rPr>
          <w:rFonts w:eastAsia="SimSun" w:hint="eastAsia"/>
          <w:b/>
          <w:lang w:val="fr-FR" w:eastAsia="zh-CN"/>
        </w:rPr>
        <w:t>附件</w:t>
      </w:r>
      <w:r w:rsidRPr="00BA539B">
        <w:rPr>
          <w:rFonts w:eastAsia="SimSun" w:hint="eastAsia"/>
          <w:b/>
          <w:lang w:eastAsia="zh-CN"/>
        </w:rPr>
        <w:t>：</w:t>
      </w:r>
      <w:r w:rsidR="00502CEE">
        <w:rPr>
          <w:rFonts w:eastAsia="SimSun"/>
          <w:b/>
          <w:lang w:eastAsia="zh-CN"/>
        </w:rPr>
        <w:t>1</w:t>
      </w:r>
      <w:r w:rsidRPr="00BA539B">
        <w:rPr>
          <w:rFonts w:eastAsia="SimSun" w:hint="eastAsia"/>
          <w:lang w:eastAsia="zh-CN"/>
        </w:rPr>
        <w:t>件</w:t>
      </w:r>
    </w:p>
    <w:p w14:paraId="3D9665FE" w14:textId="77777777" w:rsidR="00BA539B" w:rsidRPr="00BA539B" w:rsidRDefault="00BA539B" w:rsidP="00BA539B">
      <w:pPr>
        <w:tabs>
          <w:tab w:val="clear" w:pos="794"/>
          <w:tab w:val="clear" w:pos="1191"/>
          <w:tab w:val="clear" w:pos="1588"/>
          <w:tab w:val="clear" w:pos="1985"/>
        </w:tabs>
        <w:overflowPunct/>
        <w:autoSpaceDE/>
        <w:autoSpaceDN/>
        <w:adjustRightInd/>
        <w:spacing w:before="0" w:line="240" w:lineRule="auto"/>
        <w:jc w:val="left"/>
        <w:textAlignment w:val="auto"/>
        <w:rPr>
          <w:rFonts w:eastAsia="SimSun"/>
          <w:sz w:val="18"/>
          <w:szCs w:val="18"/>
          <w:u w:val="single"/>
          <w:lang w:eastAsia="zh-CN"/>
        </w:rPr>
      </w:pPr>
      <w:r w:rsidRPr="00BA539B">
        <w:rPr>
          <w:rFonts w:eastAsia="SimSun"/>
          <w:sz w:val="18"/>
          <w:szCs w:val="18"/>
          <w:u w:val="single"/>
          <w:lang w:eastAsia="zh-CN"/>
        </w:rPr>
        <w:br w:type="page"/>
      </w:r>
    </w:p>
    <w:p w14:paraId="34A43FF5" w14:textId="345E4182" w:rsidR="00F674BB" w:rsidRPr="00F674BB" w:rsidRDefault="00BA539B" w:rsidP="00F674BB">
      <w:pPr>
        <w:pStyle w:val="AnnexNotitle0"/>
        <w:spacing w:after="480"/>
        <w:rPr>
          <w:rFonts w:ascii="SimSun" w:eastAsia="SimSun" w:hAnsi="SimSun" w:cs="SimSun"/>
          <w:lang w:eastAsia="zh-CN"/>
        </w:rPr>
      </w:pPr>
      <w:r w:rsidRPr="007A5803">
        <w:rPr>
          <w:rFonts w:ascii="SimSun" w:eastAsia="SimSun" w:hAnsi="SimSun" w:cs="SimSun"/>
          <w:lang w:eastAsia="zh-CN"/>
        </w:rPr>
        <w:lastRenderedPageBreak/>
        <w:t>附件</w:t>
      </w:r>
      <w:r w:rsidR="00F674BB">
        <w:rPr>
          <w:rFonts w:ascii="SimSun" w:eastAsia="SimSun" w:hAnsi="SimSun" w:cs="SimSun"/>
          <w:lang w:eastAsia="zh-CN"/>
        </w:rPr>
        <w:br/>
      </w:r>
      <w:r w:rsidR="00F674BB">
        <w:rPr>
          <w:rFonts w:ascii="SimSun" w:eastAsia="SimSun" w:hAnsi="SimSun" w:cs="SimSun"/>
          <w:lang w:eastAsia="zh-CN"/>
        </w:rPr>
        <w:br/>
      </w:r>
      <w:r w:rsidR="00F674BB" w:rsidRPr="00F674BB">
        <w:rPr>
          <w:rFonts w:ascii="SimSun" w:eastAsia="SimSun" w:hAnsi="SimSun" w:hint="eastAsia"/>
          <w:bCs/>
          <w:lang w:eastAsia="zh-CN"/>
        </w:rPr>
        <w:t>已经批准的</w:t>
      </w:r>
      <w:r w:rsidR="00F60154" w:rsidRPr="00BD1DB0">
        <w:rPr>
          <w:rFonts w:asciiTheme="minorHAnsi" w:hAnsiTheme="minorHAnsi" w:cstheme="minorHAnsi"/>
          <w:lang w:eastAsia="zh-CN"/>
        </w:rPr>
        <w:t>ITU-R</w:t>
      </w:r>
      <w:r w:rsidR="00F674BB" w:rsidRPr="00F674BB">
        <w:rPr>
          <w:rFonts w:ascii="SimSun" w:eastAsia="SimSun" w:hAnsi="SimSun" w:hint="eastAsia"/>
          <w:bCs/>
          <w:lang w:eastAsia="zh-CN"/>
        </w:rPr>
        <w:t>建议书的标题</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6"/>
        <w:gridCol w:w="6442"/>
        <w:gridCol w:w="1271"/>
      </w:tblGrid>
      <w:tr w:rsidR="00F674BB" w:rsidRPr="00BD1DB0" w14:paraId="17D82782" w14:textId="77777777" w:rsidTr="00EF1DFA">
        <w:trPr>
          <w:jc w:val="center"/>
        </w:trPr>
        <w:tc>
          <w:tcPr>
            <w:tcW w:w="995" w:type="pct"/>
            <w:shd w:val="clear" w:color="auto" w:fill="auto"/>
            <w:tcMar>
              <w:top w:w="0" w:type="dxa"/>
              <w:left w:w="108" w:type="dxa"/>
              <w:bottom w:w="0" w:type="dxa"/>
              <w:right w:w="108" w:type="dxa"/>
            </w:tcMar>
            <w:vAlign w:val="center"/>
            <w:hideMark/>
          </w:tcPr>
          <w:p w14:paraId="1C367CE9" w14:textId="6695E4AB" w:rsidR="00F674BB" w:rsidRPr="00621F8A" w:rsidRDefault="00F674BB" w:rsidP="00621F8A">
            <w:pPr>
              <w:pStyle w:val="Tablehead"/>
            </w:pPr>
            <w:bookmarkStart w:id="1" w:name="_Hlk138673059"/>
            <w:r w:rsidRPr="00621F8A">
              <w:t>ITU-R</w:t>
            </w:r>
            <w:r w:rsidR="00CE201D" w:rsidRPr="00621F8A">
              <w:br/>
            </w:r>
            <w:r w:rsidR="00CE201D" w:rsidRPr="00621F8A">
              <w:rPr>
                <w:rFonts w:hint="eastAsia"/>
              </w:rPr>
              <w:t>建议书</w:t>
            </w:r>
          </w:p>
        </w:tc>
        <w:tc>
          <w:tcPr>
            <w:tcW w:w="3345" w:type="pct"/>
            <w:shd w:val="clear" w:color="auto" w:fill="auto"/>
            <w:tcMar>
              <w:top w:w="0" w:type="dxa"/>
              <w:left w:w="108" w:type="dxa"/>
              <w:bottom w:w="0" w:type="dxa"/>
              <w:right w:w="108" w:type="dxa"/>
            </w:tcMar>
            <w:vAlign w:val="center"/>
            <w:hideMark/>
          </w:tcPr>
          <w:p w14:paraId="7162C77D" w14:textId="0B731CFA" w:rsidR="00F674BB" w:rsidRPr="00621F8A" w:rsidRDefault="00CE201D" w:rsidP="00621F8A">
            <w:pPr>
              <w:pStyle w:val="Tablehead"/>
            </w:pPr>
            <w:r w:rsidRPr="00621F8A">
              <w:rPr>
                <w:rFonts w:hint="eastAsia"/>
              </w:rPr>
              <w:t>标题</w:t>
            </w:r>
          </w:p>
        </w:tc>
        <w:tc>
          <w:tcPr>
            <w:tcW w:w="660" w:type="pct"/>
            <w:shd w:val="clear" w:color="auto" w:fill="auto"/>
            <w:tcMar>
              <w:top w:w="0" w:type="dxa"/>
              <w:left w:w="108" w:type="dxa"/>
              <w:bottom w:w="0" w:type="dxa"/>
              <w:right w:w="108" w:type="dxa"/>
            </w:tcMar>
            <w:vAlign w:val="center"/>
            <w:hideMark/>
          </w:tcPr>
          <w:p w14:paraId="758C063C" w14:textId="7DC1CF98" w:rsidR="00F674BB" w:rsidRPr="00621F8A" w:rsidRDefault="00CE201D" w:rsidP="00621F8A">
            <w:pPr>
              <w:pStyle w:val="Tablehead"/>
            </w:pPr>
            <w:r w:rsidRPr="00621F8A">
              <w:rPr>
                <w:rFonts w:hint="eastAsia"/>
              </w:rPr>
              <w:t>文号</w:t>
            </w:r>
          </w:p>
        </w:tc>
      </w:tr>
      <w:tr w:rsidR="00F674BB" w:rsidRPr="00BD1DB0" w14:paraId="071E10C4" w14:textId="77777777" w:rsidTr="00EF1DFA">
        <w:trPr>
          <w:jc w:val="center"/>
        </w:trPr>
        <w:tc>
          <w:tcPr>
            <w:tcW w:w="995" w:type="pct"/>
            <w:shd w:val="clear" w:color="auto" w:fill="auto"/>
            <w:tcMar>
              <w:top w:w="0" w:type="dxa"/>
              <w:left w:w="108" w:type="dxa"/>
              <w:bottom w:w="0" w:type="dxa"/>
              <w:right w:w="108" w:type="dxa"/>
            </w:tcMar>
            <w:vAlign w:val="center"/>
            <w:hideMark/>
          </w:tcPr>
          <w:p w14:paraId="5A705581" w14:textId="77777777" w:rsidR="00F674BB" w:rsidRPr="00516F68" w:rsidRDefault="00F674BB" w:rsidP="00516F68">
            <w:pPr>
              <w:pStyle w:val="Tabletext"/>
              <w:jc w:val="center"/>
            </w:pPr>
            <w:r w:rsidRPr="00516F68">
              <w:t>P.371-9</w:t>
            </w:r>
          </w:p>
        </w:tc>
        <w:tc>
          <w:tcPr>
            <w:tcW w:w="3345" w:type="pct"/>
            <w:shd w:val="clear" w:color="auto" w:fill="auto"/>
            <w:tcMar>
              <w:top w:w="0" w:type="dxa"/>
              <w:left w:w="108" w:type="dxa"/>
              <w:bottom w:w="0" w:type="dxa"/>
              <w:right w:w="108" w:type="dxa"/>
            </w:tcMar>
            <w:vAlign w:val="center"/>
            <w:hideMark/>
          </w:tcPr>
          <w:p w14:paraId="228D274F" w14:textId="42DED8EE" w:rsidR="00F674BB" w:rsidRPr="00516F68" w:rsidRDefault="00A61647" w:rsidP="00516F68">
            <w:pPr>
              <w:pStyle w:val="Tabletext"/>
              <w:rPr>
                <w:highlight w:val="yellow"/>
                <w:lang w:eastAsia="zh-CN"/>
              </w:rPr>
            </w:pPr>
            <w:r w:rsidRPr="00516F68">
              <w:rPr>
                <w:rFonts w:hint="eastAsia"/>
                <w:lang w:eastAsia="zh-CN"/>
              </w:rPr>
              <w:t>长期电离层预测的指标选择</w:t>
            </w:r>
          </w:p>
        </w:tc>
        <w:tc>
          <w:tcPr>
            <w:tcW w:w="660" w:type="pct"/>
            <w:shd w:val="clear" w:color="auto" w:fill="auto"/>
            <w:tcMar>
              <w:top w:w="0" w:type="dxa"/>
              <w:left w:w="108" w:type="dxa"/>
              <w:bottom w:w="0" w:type="dxa"/>
              <w:right w:w="108" w:type="dxa"/>
            </w:tcMar>
            <w:vAlign w:val="center"/>
            <w:hideMark/>
          </w:tcPr>
          <w:p w14:paraId="1C29B554" w14:textId="77777777" w:rsidR="00F674BB" w:rsidRPr="00516F68" w:rsidRDefault="00F674BB" w:rsidP="00516F68">
            <w:pPr>
              <w:pStyle w:val="Tabletext"/>
              <w:jc w:val="center"/>
            </w:pPr>
            <w:r w:rsidRPr="00516F68">
              <w:t>3/106(Rev.1)</w:t>
            </w:r>
          </w:p>
        </w:tc>
      </w:tr>
      <w:tr w:rsidR="00F674BB" w:rsidRPr="00BD1DB0" w14:paraId="3368418E" w14:textId="77777777" w:rsidTr="00EF1DFA">
        <w:trPr>
          <w:jc w:val="center"/>
        </w:trPr>
        <w:tc>
          <w:tcPr>
            <w:tcW w:w="995" w:type="pct"/>
            <w:shd w:val="clear" w:color="auto" w:fill="auto"/>
            <w:tcMar>
              <w:top w:w="0" w:type="dxa"/>
              <w:left w:w="108" w:type="dxa"/>
              <w:bottom w:w="0" w:type="dxa"/>
              <w:right w:w="108" w:type="dxa"/>
            </w:tcMar>
            <w:vAlign w:val="center"/>
            <w:hideMark/>
          </w:tcPr>
          <w:p w14:paraId="2775D9FD" w14:textId="77777777" w:rsidR="00F674BB" w:rsidRPr="00516F68" w:rsidRDefault="00F674BB" w:rsidP="00516F68">
            <w:pPr>
              <w:pStyle w:val="Tabletext"/>
              <w:jc w:val="center"/>
            </w:pPr>
            <w:r w:rsidRPr="00516F68">
              <w:t>P.1239-4</w:t>
            </w:r>
          </w:p>
        </w:tc>
        <w:tc>
          <w:tcPr>
            <w:tcW w:w="3345" w:type="pct"/>
            <w:shd w:val="clear" w:color="auto" w:fill="auto"/>
            <w:tcMar>
              <w:top w:w="0" w:type="dxa"/>
              <w:left w:w="108" w:type="dxa"/>
              <w:bottom w:w="0" w:type="dxa"/>
              <w:right w:w="108" w:type="dxa"/>
            </w:tcMar>
            <w:vAlign w:val="center"/>
            <w:hideMark/>
          </w:tcPr>
          <w:p w14:paraId="6F388DE2" w14:textId="530CA532" w:rsidR="00F674BB" w:rsidRPr="00516F68" w:rsidRDefault="00FD1935" w:rsidP="00516F68">
            <w:pPr>
              <w:pStyle w:val="Tabletext"/>
              <w:rPr>
                <w:highlight w:val="yellow"/>
                <w:lang w:eastAsia="zh-CN"/>
              </w:rPr>
            </w:pPr>
            <w:r w:rsidRPr="00516F68">
              <w:rPr>
                <w:lang w:eastAsia="zh-CN"/>
              </w:rPr>
              <w:t>ITU-R</w:t>
            </w:r>
            <w:r w:rsidRPr="00516F68">
              <w:rPr>
                <w:rFonts w:hint="eastAsia"/>
                <w:lang w:eastAsia="zh-CN"/>
              </w:rPr>
              <w:t>电离层参考特性</w:t>
            </w:r>
          </w:p>
        </w:tc>
        <w:tc>
          <w:tcPr>
            <w:tcW w:w="660" w:type="pct"/>
            <w:shd w:val="clear" w:color="auto" w:fill="auto"/>
            <w:tcMar>
              <w:top w:w="0" w:type="dxa"/>
              <w:left w:w="108" w:type="dxa"/>
              <w:bottom w:w="0" w:type="dxa"/>
              <w:right w:w="108" w:type="dxa"/>
            </w:tcMar>
            <w:vAlign w:val="center"/>
            <w:hideMark/>
          </w:tcPr>
          <w:p w14:paraId="67A8022C" w14:textId="77777777" w:rsidR="00F674BB" w:rsidRPr="00516F68" w:rsidRDefault="00F674BB" w:rsidP="00516F68">
            <w:pPr>
              <w:pStyle w:val="Tabletext"/>
              <w:jc w:val="center"/>
            </w:pPr>
            <w:r w:rsidRPr="00516F68">
              <w:t>3/107(Rev.1)</w:t>
            </w:r>
          </w:p>
        </w:tc>
      </w:tr>
      <w:tr w:rsidR="00F674BB" w:rsidRPr="00BD1DB0" w14:paraId="3015F3F8" w14:textId="77777777" w:rsidTr="00EF1DFA">
        <w:trPr>
          <w:jc w:val="center"/>
        </w:trPr>
        <w:tc>
          <w:tcPr>
            <w:tcW w:w="995" w:type="pct"/>
            <w:shd w:val="clear" w:color="auto" w:fill="auto"/>
            <w:tcMar>
              <w:top w:w="0" w:type="dxa"/>
              <w:left w:w="108" w:type="dxa"/>
              <w:bottom w:w="0" w:type="dxa"/>
              <w:right w:w="108" w:type="dxa"/>
            </w:tcMar>
            <w:vAlign w:val="center"/>
            <w:hideMark/>
          </w:tcPr>
          <w:p w14:paraId="41A7A9D2" w14:textId="77777777" w:rsidR="00F674BB" w:rsidRPr="00516F68" w:rsidRDefault="00F674BB" w:rsidP="00516F68">
            <w:pPr>
              <w:pStyle w:val="Tabletext"/>
              <w:jc w:val="center"/>
            </w:pPr>
            <w:r w:rsidRPr="00516F68">
              <w:t>P.531-15</w:t>
            </w:r>
          </w:p>
        </w:tc>
        <w:tc>
          <w:tcPr>
            <w:tcW w:w="3345" w:type="pct"/>
            <w:shd w:val="clear" w:color="auto" w:fill="auto"/>
            <w:tcMar>
              <w:top w:w="0" w:type="dxa"/>
              <w:left w:w="108" w:type="dxa"/>
              <w:bottom w:w="0" w:type="dxa"/>
              <w:right w:w="108" w:type="dxa"/>
            </w:tcMar>
            <w:vAlign w:val="center"/>
            <w:hideMark/>
          </w:tcPr>
          <w:p w14:paraId="582AB0D5" w14:textId="7A0E3887" w:rsidR="00F674BB" w:rsidRPr="00516F68" w:rsidRDefault="00FD1935" w:rsidP="00516F68">
            <w:pPr>
              <w:pStyle w:val="Tabletext"/>
              <w:rPr>
                <w:highlight w:val="yellow"/>
                <w:lang w:eastAsia="zh-CN"/>
              </w:rPr>
            </w:pPr>
            <w:r w:rsidRPr="00516F68">
              <w:rPr>
                <w:rFonts w:hint="eastAsia"/>
                <w:lang w:eastAsia="zh-CN"/>
              </w:rPr>
              <w:t>卫星网络和系统设计中需要的电离层传播数据和预测方法</w:t>
            </w:r>
          </w:p>
        </w:tc>
        <w:tc>
          <w:tcPr>
            <w:tcW w:w="660" w:type="pct"/>
            <w:shd w:val="clear" w:color="auto" w:fill="auto"/>
            <w:tcMar>
              <w:top w:w="0" w:type="dxa"/>
              <w:left w:w="108" w:type="dxa"/>
              <w:bottom w:w="0" w:type="dxa"/>
              <w:right w:w="108" w:type="dxa"/>
            </w:tcMar>
            <w:vAlign w:val="center"/>
            <w:hideMark/>
          </w:tcPr>
          <w:p w14:paraId="78CEC985" w14:textId="77777777" w:rsidR="00F674BB" w:rsidRPr="00516F68" w:rsidRDefault="00F674BB" w:rsidP="00516F68">
            <w:pPr>
              <w:pStyle w:val="Tabletext"/>
              <w:jc w:val="center"/>
            </w:pPr>
            <w:r w:rsidRPr="00516F68">
              <w:t>3/108(Rev.1)</w:t>
            </w:r>
          </w:p>
        </w:tc>
      </w:tr>
      <w:tr w:rsidR="00F674BB" w:rsidRPr="00BD1DB0" w14:paraId="0D6BFDB3" w14:textId="77777777" w:rsidTr="00EF1DFA">
        <w:trPr>
          <w:jc w:val="center"/>
        </w:trPr>
        <w:tc>
          <w:tcPr>
            <w:tcW w:w="995" w:type="pct"/>
            <w:shd w:val="clear" w:color="auto" w:fill="auto"/>
            <w:tcMar>
              <w:top w:w="0" w:type="dxa"/>
              <w:left w:w="108" w:type="dxa"/>
              <w:bottom w:w="0" w:type="dxa"/>
              <w:right w:w="108" w:type="dxa"/>
            </w:tcMar>
            <w:vAlign w:val="center"/>
            <w:hideMark/>
          </w:tcPr>
          <w:p w14:paraId="553D4649" w14:textId="77777777" w:rsidR="00F674BB" w:rsidRPr="00516F68" w:rsidRDefault="00F674BB" w:rsidP="00516F68">
            <w:pPr>
              <w:pStyle w:val="Tabletext"/>
              <w:jc w:val="center"/>
            </w:pPr>
            <w:r w:rsidRPr="00516F68">
              <w:t>P.840-9</w:t>
            </w:r>
          </w:p>
        </w:tc>
        <w:tc>
          <w:tcPr>
            <w:tcW w:w="3345" w:type="pct"/>
            <w:shd w:val="clear" w:color="auto" w:fill="auto"/>
            <w:tcMar>
              <w:top w:w="0" w:type="dxa"/>
              <w:left w:w="108" w:type="dxa"/>
              <w:bottom w:w="0" w:type="dxa"/>
              <w:right w:w="108" w:type="dxa"/>
            </w:tcMar>
            <w:vAlign w:val="center"/>
            <w:hideMark/>
          </w:tcPr>
          <w:p w14:paraId="2ABE4C84" w14:textId="195728DA" w:rsidR="00F674BB" w:rsidRPr="00516F68" w:rsidRDefault="00FD1935" w:rsidP="00516F68">
            <w:pPr>
              <w:pStyle w:val="Tabletext"/>
              <w:rPr>
                <w:highlight w:val="yellow"/>
              </w:rPr>
            </w:pPr>
            <w:r w:rsidRPr="00516F68">
              <w:rPr>
                <w:rFonts w:hint="eastAsia"/>
              </w:rPr>
              <w:t>云雾引起的衰减</w:t>
            </w:r>
          </w:p>
        </w:tc>
        <w:tc>
          <w:tcPr>
            <w:tcW w:w="660" w:type="pct"/>
            <w:shd w:val="clear" w:color="auto" w:fill="auto"/>
            <w:tcMar>
              <w:top w:w="0" w:type="dxa"/>
              <w:left w:w="108" w:type="dxa"/>
              <w:bottom w:w="0" w:type="dxa"/>
              <w:right w:w="108" w:type="dxa"/>
            </w:tcMar>
            <w:vAlign w:val="center"/>
            <w:hideMark/>
          </w:tcPr>
          <w:p w14:paraId="618A304E" w14:textId="77777777" w:rsidR="00F674BB" w:rsidRPr="00516F68" w:rsidRDefault="00F674BB" w:rsidP="00516F68">
            <w:pPr>
              <w:pStyle w:val="Tabletext"/>
              <w:jc w:val="center"/>
            </w:pPr>
            <w:r w:rsidRPr="00516F68">
              <w:t>3/114(Rev.1)</w:t>
            </w:r>
          </w:p>
        </w:tc>
      </w:tr>
      <w:tr w:rsidR="00F674BB" w:rsidRPr="00BD1DB0" w14:paraId="52CB49C8" w14:textId="77777777" w:rsidTr="00EF1DFA">
        <w:trPr>
          <w:jc w:val="center"/>
        </w:trPr>
        <w:tc>
          <w:tcPr>
            <w:tcW w:w="995" w:type="pct"/>
            <w:shd w:val="clear" w:color="auto" w:fill="auto"/>
            <w:tcMar>
              <w:top w:w="0" w:type="dxa"/>
              <w:left w:w="108" w:type="dxa"/>
              <w:bottom w:w="0" w:type="dxa"/>
              <w:right w:w="108" w:type="dxa"/>
            </w:tcMar>
            <w:vAlign w:val="center"/>
            <w:hideMark/>
          </w:tcPr>
          <w:p w14:paraId="02F07BF2" w14:textId="77777777" w:rsidR="00F674BB" w:rsidRPr="00516F68" w:rsidRDefault="00F674BB" w:rsidP="00516F68">
            <w:pPr>
              <w:pStyle w:val="Tabletext"/>
              <w:jc w:val="center"/>
            </w:pPr>
            <w:r w:rsidRPr="00516F68">
              <w:t>P.2040-3</w:t>
            </w:r>
          </w:p>
        </w:tc>
        <w:tc>
          <w:tcPr>
            <w:tcW w:w="3345" w:type="pct"/>
            <w:shd w:val="clear" w:color="auto" w:fill="auto"/>
            <w:tcMar>
              <w:top w:w="0" w:type="dxa"/>
              <w:left w:w="108" w:type="dxa"/>
              <w:bottom w:w="0" w:type="dxa"/>
              <w:right w:w="108" w:type="dxa"/>
            </w:tcMar>
            <w:vAlign w:val="center"/>
            <w:hideMark/>
          </w:tcPr>
          <w:p w14:paraId="5ECFA411" w14:textId="083628B6" w:rsidR="00F674BB" w:rsidRPr="00516F68" w:rsidRDefault="00FD1935" w:rsidP="00516F68">
            <w:pPr>
              <w:pStyle w:val="Tabletext"/>
              <w:rPr>
                <w:highlight w:val="yellow"/>
                <w:lang w:eastAsia="zh-CN"/>
              </w:rPr>
            </w:pPr>
            <w:r w:rsidRPr="00516F68">
              <w:rPr>
                <w:rFonts w:hint="eastAsia"/>
                <w:lang w:eastAsia="zh-CN"/>
              </w:rPr>
              <w:t>建筑材料和结构对约</w:t>
            </w:r>
            <w:r w:rsidRPr="00516F68">
              <w:rPr>
                <w:rFonts w:hint="eastAsia"/>
                <w:lang w:eastAsia="zh-CN"/>
              </w:rPr>
              <w:t>100 MHz</w:t>
            </w:r>
            <w:r w:rsidRPr="00516F68">
              <w:rPr>
                <w:rFonts w:hint="eastAsia"/>
                <w:lang w:eastAsia="zh-CN"/>
              </w:rPr>
              <w:t>以上的无线电波传播的影响</w:t>
            </w:r>
          </w:p>
        </w:tc>
        <w:tc>
          <w:tcPr>
            <w:tcW w:w="660" w:type="pct"/>
            <w:shd w:val="clear" w:color="auto" w:fill="auto"/>
            <w:tcMar>
              <w:top w:w="0" w:type="dxa"/>
              <w:left w:w="108" w:type="dxa"/>
              <w:bottom w:w="0" w:type="dxa"/>
              <w:right w:w="108" w:type="dxa"/>
            </w:tcMar>
            <w:vAlign w:val="center"/>
            <w:hideMark/>
          </w:tcPr>
          <w:p w14:paraId="5ED60003" w14:textId="77777777" w:rsidR="00F674BB" w:rsidRPr="00516F68" w:rsidRDefault="00F674BB" w:rsidP="00516F68">
            <w:pPr>
              <w:pStyle w:val="Tabletext"/>
              <w:jc w:val="center"/>
            </w:pPr>
            <w:r w:rsidRPr="00516F68">
              <w:t>3/115(Rev.1)</w:t>
            </w:r>
          </w:p>
        </w:tc>
      </w:tr>
      <w:tr w:rsidR="00F674BB" w:rsidRPr="00BD1DB0" w14:paraId="529E8981" w14:textId="77777777" w:rsidTr="00EF1DFA">
        <w:trPr>
          <w:jc w:val="center"/>
        </w:trPr>
        <w:tc>
          <w:tcPr>
            <w:tcW w:w="995" w:type="pct"/>
            <w:shd w:val="clear" w:color="auto" w:fill="auto"/>
            <w:tcMar>
              <w:top w:w="0" w:type="dxa"/>
              <w:left w:w="108" w:type="dxa"/>
              <w:bottom w:w="0" w:type="dxa"/>
              <w:right w:w="108" w:type="dxa"/>
            </w:tcMar>
            <w:vAlign w:val="center"/>
            <w:hideMark/>
          </w:tcPr>
          <w:p w14:paraId="5BDA5D90" w14:textId="77777777" w:rsidR="00F674BB" w:rsidRPr="00516F68" w:rsidRDefault="00F674BB" w:rsidP="00516F68">
            <w:pPr>
              <w:pStyle w:val="Tabletext"/>
              <w:jc w:val="center"/>
            </w:pPr>
            <w:r w:rsidRPr="00516F68">
              <w:t>P.2109-2</w:t>
            </w:r>
          </w:p>
        </w:tc>
        <w:tc>
          <w:tcPr>
            <w:tcW w:w="3345" w:type="pct"/>
            <w:shd w:val="clear" w:color="auto" w:fill="auto"/>
            <w:tcMar>
              <w:top w:w="0" w:type="dxa"/>
              <w:left w:w="108" w:type="dxa"/>
              <w:bottom w:w="0" w:type="dxa"/>
              <w:right w:w="108" w:type="dxa"/>
            </w:tcMar>
            <w:vAlign w:val="center"/>
            <w:hideMark/>
          </w:tcPr>
          <w:p w14:paraId="63444A55" w14:textId="76162573" w:rsidR="00F674BB" w:rsidRPr="00516F68" w:rsidRDefault="00FD1935" w:rsidP="00516F68">
            <w:pPr>
              <w:pStyle w:val="Tabletext"/>
              <w:rPr>
                <w:highlight w:val="yellow"/>
              </w:rPr>
            </w:pPr>
            <w:r w:rsidRPr="00516F68">
              <w:rPr>
                <w:rFonts w:hint="eastAsia"/>
              </w:rPr>
              <w:t>建筑物入口损耗预测</w:t>
            </w:r>
          </w:p>
        </w:tc>
        <w:tc>
          <w:tcPr>
            <w:tcW w:w="660" w:type="pct"/>
            <w:shd w:val="clear" w:color="auto" w:fill="auto"/>
            <w:tcMar>
              <w:top w:w="0" w:type="dxa"/>
              <w:left w:w="108" w:type="dxa"/>
              <w:bottom w:w="0" w:type="dxa"/>
              <w:right w:w="108" w:type="dxa"/>
            </w:tcMar>
            <w:vAlign w:val="center"/>
            <w:hideMark/>
          </w:tcPr>
          <w:p w14:paraId="4DE483BB" w14:textId="77777777" w:rsidR="00F674BB" w:rsidRPr="00516F68" w:rsidRDefault="00F674BB" w:rsidP="00516F68">
            <w:pPr>
              <w:pStyle w:val="Tabletext"/>
              <w:jc w:val="center"/>
            </w:pPr>
            <w:r w:rsidRPr="00516F68">
              <w:t>3/117(Rev.1)</w:t>
            </w:r>
          </w:p>
        </w:tc>
      </w:tr>
      <w:tr w:rsidR="00F674BB" w:rsidRPr="00BD1DB0" w14:paraId="1A4F4299" w14:textId="77777777" w:rsidTr="00EF1DFA">
        <w:trPr>
          <w:jc w:val="center"/>
        </w:trPr>
        <w:tc>
          <w:tcPr>
            <w:tcW w:w="995" w:type="pct"/>
            <w:shd w:val="clear" w:color="auto" w:fill="auto"/>
            <w:tcMar>
              <w:top w:w="0" w:type="dxa"/>
              <w:left w:w="108" w:type="dxa"/>
              <w:bottom w:w="0" w:type="dxa"/>
              <w:right w:w="108" w:type="dxa"/>
            </w:tcMar>
            <w:vAlign w:val="center"/>
            <w:hideMark/>
          </w:tcPr>
          <w:p w14:paraId="270DFB46" w14:textId="77777777" w:rsidR="00F674BB" w:rsidRPr="00516F68" w:rsidRDefault="00F674BB" w:rsidP="00516F68">
            <w:pPr>
              <w:pStyle w:val="Tabletext"/>
              <w:jc w:val="center"/>
            </w:pPr>
            <w:r w:rsidRPr="00516F68">
              <w:t>P.1812-7</w:t>
            </w:r>
          </w:p>
        </w:tc>
        <w:tc>
          <w:tcPr>
            <w:tcW w:w="3345" w:type="pct"/>
            <w:shd w:val="clear" w:color="auto" w:fill="auto"/>
            <w:tcMar>
              <w:top w:w="0" w:type="dxa"/>
              <w:left w:w="108" w:type="dxa"/>
              <w:bottom w:w="0" w:type="dxa"/>
              <w:right w:w="108" w:type="dxa"/>
            </w:tcMar>
            <w:vAlign w:val="center"/>
            <w:hideMark/>
          </w:tcPr>
          <w:p w14:paraId="5E6D6500" w14:textId="29F5C8D8" w:rsidR="00F674BB" w:rsidRPr="00516F68" w:rsidRDefault="00FD1935" w:rsidP="00516F68">
            <w:pPr>
              <w:pStyle w:val="Tabletext"/>
              <w:rPr>
                <w:highlight w:val="yellow"/>
                <w:lang w:eastAsia="zh-CN"/>
              </w:rPr>
            </w:pPr>
            <w:r w:rsidRPr="00516F68">
              <w:rPr>
                <w:rFonts w:hint="eastAsia"/>
                <w:lang w:eastAsia="zh-CN"/>
              </w:rPr>
              <w:t>30 MHz</w:t>
            </w:r>
            <w:r w:rsidRPr="00516F68">
              <w:rPr>
                <w:rFonts w:hint="eastAsia"/>
                <w:lang w:eastAsia="zh-CN"/>
              </w:rPr>
              <w:t>至</w:t>
            </w:r>
            <w:r w:rsidRPr="00516F68">
              <w:rPr>
                <w:lang w:eastAsia="zh-CN"/>
              </w:rPr>
              <w:t>6 </w:t>
            </w:r>
            <w:r w:rsidR="00F60154" w:rsidRPr="00516F68">
              <w:rPr>
                <w:lang w:eastAsia="zh-CN"/>
              </w:rPr>
              <w:t>GHz</w:t>
            </w:r>
            <w:r w:rsidRPr="00516F68">
              <w:rPr>
                <w:rFonts w:hint="eastAsia"/>
                <w:lang w:eastAsia="zh-CN"/>
              </w:rPr>
              <w:t>频率范围内地面业务点对面预测的方法</w:t>
            </w:r>
          </w:p>
        </w:tc>
        <w:tc>
          <w:tcPr>
            <w:tcW w:w="660" w:type="pct"/>
            <w:shd w:val="clear" w:color="auto" w:fill="auto"/>
            <w:tcMar>
              <w:top w:w="0" w:type="dxa"/>
              <w:left w:w="108" w:type="dxa"/>
              <w:bottom w:w="0" w:type="dxa"/>
              <w:right w:w="108" w:type="dxa"/>
            </w:tcMar>
            <w:vAlign w:val="center"/>
            <w:hideMark/>
          </w:tcPr>
          <w:p w14:paraId="25C89029" w14:textId="77777777" w:rsidR="00F674BB" w:rsidRPr="00516F68" w:rsidRDefault="00F674BB" w:rsidP="00516F68">
            <w:pPr>
              <w:pStyle w:val="Tabletext"/>
              <w:jc w:val="center"/>
            </w:pPr>
            <w:r w:rsidRPr="00516F68">
              <w:t>3/118(Rev.1)</w:t>
            </w:r>
          </w:p>
        </w:tc>
      </w:tr>
      <w:tr w:rsidR="00F674BB" w:rsidRPr="00BD1DB0" w14:paraId="277BD047" w14:textId="77777777" w:rsidTr="00EF1DFA">
        <w:trPr>
          <w:jc w:val="center"/>
        </w:trPr>
        <w:tc>
          <w:tcPr>
            <w:tcW w:w="995" w:type="pct"/>
            <w:shd w:val="clear" w:color="auto" w:fill="auto"/>
            <w:tcMar>
              <w:top w:w="0" w:type="dxa"/>
              <w:left w:w="108" w:type="dxa"/>
              <w:bottom w:w="0" w:type="dxa"/>
              <w:right w:w="108" w:type="dxa"/>
            </w:tcMar>
            <w:vAlign w:val="center"/>
            <w:hideMark/>
          </w:tcPr>
          <w:p w14:paraId="6DBAA8EB" w14:textId="77777777" w:rsidR="00F674BB" w:rsidRPr="00516F68" w:rsidRDefault="00F674BB" w:rsidP="00516F68">
            <w:pPr>
              <w:pStyle w:val="Tabletext"/>
              <w:jc w:val="center"/>
            </w:pPr>
            <w:r w:rsidRPr="00516F68">
              <w:t>P.618-14</w:t>
            </w:r>
          </w:p>
        </w:tc>
        <w:tc>
          <w:tcPr>
            <w:tcW w:w="3345" w:type="pct"/>
            <w:shd w:val="clear" w:color="auto" w:fill="auto"/>
            <w:tcMar>
              <w:top w:w="0" w:type="dxa"/>
              <w:left w:w="108" w:type="dxa"/>
              <w:bottom w:w="0" w:type="dxa"/>
              <w:right w:w="108" w:type="dxa"/>
            </w:tcMar>
            <w:vAlign w:val="center"/>
            <w:hideMark/>
          </w:tcPr>
          <w:p w14:paraId="2CEF2833" w14:textId="124EB3BB" w:rsidR="00F674BB" w:rsidRPr="00516F68" w:rsidRDefault="00FD1935" w:rsidP="00516F68">
            <w:pPr>
              <w:pStyle w:val="Tabletext"/>
              <w:rPr>
                <w:highlight w:val="yellow"/>
                <w:lang w:eastAsia="zh-CN"/>
              </w:rPr>
            </w:pPr>
            <w:r w:rsidRPr="00516F68">
              <w:rPr>
                <w:rFonts w:hint="eastAsia"/>
                <w:lang w:eastAsia="zh-CN"/>
              </w:rPr>
              <w:t>设计地对空电信系统所需的传播数据和预测方法</w:t>
            </w:r>
          </w:p>
        </w:tc>
        <w:tc>
          <w:tcPr>
            <w:tcW w:w="660" w:type="pct"/>
            <w:shd w:val="clear" w:color="auto" w:fill="auto"/>
            <w:tcMar>
              <w:top w:w="0" w:type="dxa"/>
              <w:left w:w="108" w:type="dxa"/>
              <w:bottom w:w="0" w:type="dxa"/>
              <w:right w:w="108" w:type="dxa"/>
            </w:tcMar>
            <w:vAlign w:val="center"/>
            <w:hideMark/>
          </w:tcPr>
          <w:p w14:paraId="6DE5E47F" w14:textId="77777777" w:rsidR="00F674BB" w:rsidRPr="00516F68" w:rsidRDefault="00F674BB" w:rsidP="00516F68">
            <w:pPr>
              <w:pStyle w:val="Tabletext"/>
              <w:jc w:val="center"/>
            </w:pPr>
            <w:r w:rsidRPr="00516F68">
              <w:t>3/120(Rev.1)</w:t>
            </w:r>
          </w:p>
        </w:tc>
      </w:tr>
      <w:tr w:rsidR="00F674BB" w:rsidRPr="00BD1DB0" w14:paraId="6BEB60B8" w14:textId="77777777" w:rsidTr="00EF1DFA">
        <w:trPr>
          <w:jc w:val="center"/>
        </w:trPr>
        <w:tc>
          <w:tcPr>
            <w:tcW w:w="995" w:type="pct"/>
            <w:shd w:val="clear" w:color="auto" w:fill="auto"/>
            <w:tcMar>
              <w:top w:w="0" w:type="dxa"/>
              <w:left w:w="108" w:type="dxa"/>
              <w:bottom w:w="0" w:type="dxa"/>
              <w:right w:w="108" w:type="dxa"/>
            </w:tcMar>
            <w:vAlign w:val="center"/>
            <w:hideMark/>
          </w:tcPr>
          <w:p w14:paraId="53F1FC3F" w14:textId="77777777" w:rsidR="00F674BB" w:rsidRPr="00516F68" w:rsidRDefault="00F674BB" w:rsidP="00516F68">
            <w:pPr>
              <w:pStyle w:val="Tabletext"/>
              <w:jc w:val="center"/>
            </w:pPr>
            <w:r w:rsidRPr="00516F68">
              <w:t>P.1238-12</w:t>
            </w:r>
          </w:p>
        </w:tc>
        <w:tc>
          <w:tcPr>
            <w:tcW w:w="3345" w:type="pct"/>
            <w:shd w:val="clear" w:color="auto" w:fill="auto"/>
            <w:tcMar>
              <w:top w:w="0" w:type="dxa"/>
              <w:left w:w="108" w:type="dxa"/>
              <w:bottom w:w="0" w:type="dxa"/>
              <w:right w:w="108" w:type="dxa"/>
            </w:tcMar>
            <w:vAlign w:val="center"/>
            <w:hideMark/>
          </w:tcPr>
          <w:p w14:paraId="0566EF88" w14:textId="73696C1C" w:rsidR="00F674BB" w:rsidRPr="00516F68" w:rsidRDefault="00FD1935" w:rsidP="00516F68">
            <w:pPr>
              <w:pStyle w:val="Tabletext"/>
              <w:rPr>
                <w:highlight w:val="yellow"/>
                <w:lang w:eastAsia="zh-CN"/>
              </w:rPr>
            </w:pPr>
            <w:r w:rsidRPr="00516F68">
              <w:rPr>
                <w:rFonts w:hint="eastAsia"/>
                <w:lang w:eastAsia="zh-CN"/>
              </w:rPr>
              <w:t>用于规划频率范围在</w:t>
            </w:r>
            <w:r w:rsidRPr="00516F68">
              <w:rPr>
                <w:rFonts w:hint="eastAsia"/>
                <w:lang w:eastAsia="zh-CN"/>
              </w:rPr>
              <w:t>300 MHz</w:t>
            </w:r>
            <w:r w:rsidRPr="00516F68">
              <w:rPr>
                <w:rFonts w:hint="eastAsia"/>
                <w:lang w:eastAsia="zh-CN"/>
              </w:rPr>
              <w:t>到</w:t>
            </w:r>
            <w:r w:rsidRPr="00516F68">
              <w:rPr>
                <w:rFonts w:hint="eastAsia"/>
                <w:lang w:eastAsia="zh-CN"/>
              </w:rPr>
              <w:t>450 GHz</w:t>
            </w:r>
            <w:r w:rsidRPr="00516F68">
              <w:rPr>
                <w:rFonts w:hint="eastAsia"/>
                <w:lang w:eastAsia="zh-CN"/>
              </w:rPr>
              <w:t>内的室内无线电通信系统和无线局域网的传播数据和预测方法</w:t>
            </w:r>
          </w:p>
        </w:tc>
        <w:tc>
          <w:tcPr>
            <w:tcW w:w="660" w:type="pct"/>
            <w:shd w:val="clear" w:color="auto" w:fill="auto"/>
            <w:tcMar>
              <w:top w:w="0" w:type="dxa"/>
              <w:left w:w="108" w:type="dxa"/>
              <w:bottom w:w="0" w:type="dxa"/>
              <w:right w:w="108" w:type="dxa"/>
            </w:tcMar>
            <w:vAlign w:val="center"/>
            <w:hideMark/>
          </w:tcPr>
          <w:p w14:paraId="58FFE46F" w14:textId="77777777" w:rsidR="00F674BB" w:rsidRPr="00516F68" w:rsidRDefault="00F674BB" w:rsidP="00516F68">
            <w:pPr>
              <w:pStyle w:val="Tabletext"/>
              <w:jc w:val="center"/>
            </w:pPr>
            <w:r w:rsidRPr="00516F68">
              <w:t>3/121(Rev.1)</w:t>
            </w:r>
          </w:p>
        </w:tc>
      </w:tr>
      <w:tr w:rsidR="00F674BB" w:rsidRPr="00BD1DB0" w14:paraId="1A11FD6E" w14:textId="77777777" w:rsidTr="00EF1DFA">
        <w:trPr>
          <w:jc w:val="center"/>
        </w:trPr>
        <w:tc>
          <w:tcPr>
            <w:tcW w:w="995" w:type="pct"/>
            <w:shd w:val="clear" w:color="auto" w:fill="auto"/>
            <w:tcMar>
              <w:top w:w="0" w:type="dxa"/>
              <w:left w:w="108" w:type="dxa"/>
              <w:bottom w:w="0" w:type="dxa"/>
              <w:right w:w="108" w:type="dxa"/>
            </w:tcMar>
            <w:vAlign w:val="center"/>
            <w:hideMark/>
          </w:tcPr>
          <w:p w14:paraId="3FEA7059" w14:textId="77777777" w:rsidR="00F674BB" w:rsidRPr="00516F68" w:rsidRDefault="00F674BB" w:rsidP="00516F68">
            <w:pPr>
              <w:pStyle w:val="Tabletext"/>
              <w:jc w:val="center"/>
            </w:pPr>
            <w:r w:rsidRPr="00516F68">
              <w:t>P.2001-5</w:t>
            </w:r>
          </w:p>
        </w:tc>
        <w:tc>
          <w:tcPr>
            <w:tcW w:w="3345" w:type="pct"/>
            <w:shd w:val="clear" w:color="auto" w:fill="auto"/>
            <w:tcMar>
              <w:top w:w="0" w:type="dxa"/>
              <w:left w:w="108" w:type="dxa"/>
              <w:bottom w:w="0" w:type="dxa"/>
              <w:right w:w="108" w:type="dxa"/>
            </w:tcMar>
            <w:vAlign w:val="center"/>
            <w:hideMark/>
          </w:tcPr>
          <w:p w14:paraId="1FE4E9C4" w14:textId="45A94FB0" w:rsidR="00F674BB" w:rsidRPr="00516F68" w:rsidRDefault="00FD1935" w:rsidP="00516F68">
            <w:pPr>
              <w:pStyle w:val="Tabletext"/>
              <w:rPr>
                <w:highlight w:val="yellow"/>
                <w:lang w:eastAsia="zh-CN"/>
              </w:rPr>
            </w:pPr>
            <w:r w:rsidRPr="00516F68">
              <w:rPr>
                <w:rFonts w:hint="eastAsia"/>
                <w:lang w:eastAsia="zh-CN"/>
              </w:rPr>
              <w:t>一种</w:t>
            </w:r>
            <w:r w:rsidRPr="00516F68">
              <w:rPr>
                <w:rFonts w:hint="eastAsia"/>
                <w:lang w:eastAsia="zh-CN"/>
              </w:rPr>
              <w:t>30 MHz</w:t>
            </w:r>
            <w:r w:rsidRPr="00516F68">
              <w:rPr>
                <w:rFonts w:hint="eastAsia"/>
                <w:lang w:eastAsia="zh-CN"/>
              </w:rPr>
              <w:t>至</w:t>
            </w:r>
            <w:r w:rsidRPr="00516F68">
              <w:rPr>
                <w:rFonts w:hint="eastAsia"/>
                <w:lang w:eastAsia="zh-CN"/>
              </w:rPr>
              <w:t>50 GHz</w:t>
            </w:r>
            <w:r w:rsidRPr="00516F68">
              <w:rPr>
                <w:rFonts w:hint="eastAsia"/>
                <w:lang w:eastAsia="zh-CN"/>
              </w:rPr>
              <w:t>频率范围广泛通用的地面传播模型</w:t>
            </w:r>
          </w:p>
        </w:tc>
        <w:tc>
          <w:tcPr>
            <w:tcW w:w="660" w:type="pct"/>
            <w:shd w:val="clear" w:color="auto" w:fill="auto"/>
            <w:tcMar>
              <w:top w:w="0" w:type="dxa"/>
              <w:left w:w="108" w:type="dxa"/>
              <w:bottom w:w="0" w:type="dxa"/>
              <w:right w:w="108" w:type="dxa"/>
            </w:tcMar>
            <w:vAlign w:val="center"/>
            <w:hideMark/>
          </w:tcPr>
          <w:p w14:paraId="2BE8B91B" w14:textId="77777777" w:rsidR="00F674BB" w:rsidRPr="00516F68" w:rsidRDefault="00F674BB" w:rsidP="00516F68">
            <w:pPr>
              <w:pStyle w:val="Tabletext"/>
              <w:jc w:val="center"/>
            </w:pPr>
            <w:r w:rsidRPr="00516F68">
              <w:t>3/122(Rev.1)</w:t>
            </w:r>
          </w:p>
        </w:tc>
      </w:tr>
      <w:tr w:rsidR="00F674BB" w:rsidRPr="00BD1DB0" w14:paraId="508CC050" w14:textId="77777777" w:rsidTr="00EF1DFA">
        <w:trPr>
          <w:jc w:val="center"/>
        </w:trPr>
        <w:tc>
          <w:tcPr>
            <w:tcW w:w="995" w:type="pct"/>
            <w:shd w:val="clear" w:color="auto" w:fill="auto"/>
            <w:tcMar>
              <w:top w:w="0" w:type="dxa"/>
              <w:left w:w="108" w:type="dxa"/>
              <w:bottom w:w="0" w:type="dxa"/>
              <w:right w:w="108" w:type="dxa"/>
            </w:tcMar>
            <w:vAlign w:val="center"/>
            <w:hideMark/>
          </w:tcPr>
          <w:p w14:paraId="3F34166A" w14:textId="77777777" w:rsidR="00F674BB" w:rsidRPr="00516F68" w:rsidRDefault="00F674BB" w:rsidP="00516F68">
            <w:pPr>
              <w:pStyle w:val="Tabletext"/>
              <w:jc w:val="center"/>
            </w:pPr>
            <w:r w:rsidRPr="00516F68">
              <w:t>P.1410-6</w:t>
            </w:r>
          </w:p>
        </w:tc>
        <w:tc>
          <w:tcPr>
            <w:tcW w:w="3345" w:type="pct"/>
            <w:shd w:val="clear" w:color="auto" w:fill="auto"/>
            <w:tcMar>
              <w:top w:w="0" w:type="dxa"/>
              <w:left w:w="108" w:type="dxa"/>
              <w:bottom w:w="0" w:type="dxa"/>
              <w:right w:w="108" w:type="dxa"/>
            </w:tcMar>
            <w:vAlign w:val="center"/>
            <w:hideMark/>
          </w:tcPr>
          <w:p w14:paraId="4C4CB5DA" w14:textId="2418B4DB" w:rsidR="00F674BB" w:rsidRPr="00516F68" w:rsidRDefault="00FD1935" w:rsidP="00516F68">
            <w:pPr>
              <w:pStyle w:val="Tabletext"/>
              <w:rPr>
                <w:highlight w:val="yellow"/>
                <w:lang w:eastAsia="zh-CN"/>
              </w:rPr>
            </w:pPr>
            <w:r w:rsidRPr="00516F68">
              <w:rPr>
                <w:rFonts w:hint="eastAsia"/>
                <w:lang w:eastAsia="zh-CN"/>
              </w:rPr>
              <w:t>3-60 GHz</w:t>
            </w:r>
            <w:r w:rsidRPr="00516F68">
              <w:rPr>
                <w:rFonts w:hint="eastAsia"/>
                <w:lang w:eastAsia="zh-CN"/>
              </w:rPr>
              <w:t>频带范围内地面宽带无线电接入系统设计所需的传播数据和预测方法</w:t>
            </w:r>
          </w:p>
        </w:tc>
        <w:tc>
          <w:tcPr>
            <w:tcW w:w="660" w:type="pct"/>
            <w:shd w:val="clear" w:color="auto" w:fill="auto"/>
            <w:tcMar>
              <w:top w:w="0" w:type="dxa"/>
              <w:left w:w="108" w:type="dxa"/>
              <w:bottom w:w="0" w:type="dxa"/>
              <w:right w:w="108" w:type="dxa"/>
            </w:tcMar>
            <w:vAlign w:val="center"/>
            <w:hideMark/>
          </w:tcPr>
          <w:p w14:paraId="35E941C4" w14:textId="77777777" w:rsidR="00F674BB" w:rsidRPr="00516F68" w:rsidRDefault="00F674BB" w:rsidP="00516F68">
            <w:pPr>
              <w:pStyle w:val="Tabletext"/>
              <w:jc w:val="center"/>
            </w:pPr>
            <w:r w:rsidRPr="00516F68">
              <w:t>3/123(Rev.1)</w:t>
            </w:r>
          </w:p>
        </w:tc>
      </w:tr>
      <w:tr w:rsidR="00F674BB" w:rsidRPr="00BD1DB0" w14:paraId="5A1981AB" w14:textId="77777777" w:rsidTr="00EF1DFA">
        <w:trPr>
          <w:jc w:val="center"/>
        </w:trPr>
        <w:tc>
          <w:tcPr>
            <w:tcW w:w="995" w:type="pct"/>
            <w:shd w:val="clear" w:color="auto" w:fill="auto"/>
            <w:tcMar>
              <w:top w:w="0" w:type="dxa"/>
              <w:left w:w="108" w:type="dxa"/>
              <w:bottom w:w="0" w:type="dxa"/>
              <w:right w:w="108" w:type="dxa"/>
            </w:tcMar>
            <w:vAlign w:val="center"/>
            <w:hideMark/>
          </w:tcPr>
          <w:p w14:paraId="42BA9B2C" w14:textId="77777777" w:rsidR="00F674BB" w:rsidRPr="00516F68" w:rsidRDefault="00F674BB" w:rsidP="00516F68">
            <w:pPr>
              <w:pStyle w:val="Tabletext"/>
              <w:jc w:val="center"/>
            </w:pPr>
            <w:r w:rsidRPr="00516F68">
              <w:t>P.1411-12</w:t>
            </w:r>
          </w:p>
        </w:tc>
        <w:tc>
          <w:tcPr>
            <w:tcW w:w="3345" w:type="pct"/>
            <w:shd w:val="clear" w:color="auto" w:fill="auto"/>
            <w:tcMar>
              <w:top w:w="0" w:type="dxa"/>
              <w:left w:w="108" w:type="dxa"/>
              <w:bottom w:w="0" w:type="dxa"/>
              <w:right w:w="108" w:type="dxa"/>
            </w:tcMar>
            <w:vAlign w:val="center"/>
            <w:hideMark/>
          </w:tcPr>
          <w:p w14:paraId="0BDFC639" w14:textId="4B0DBD22" w:rsidR="00F674BB" w:rsidRPr="00516F68" w:rsidRDefault="00FD1935" w:rsidP="00516F68">
            <w:pPr>
              <w:pStyle w:val="Tabletext"/>
              <w:rPr>
                <w:highlight w:val="yellow"/>
                <w:lang w:eastAsia="zh-CN"/>
              </w:rPr>
            </w:pPr>
            <w:r w:rsidRPr="00516F68">
              <w:rPr>
                <w:rFonts w:hint="eastAsia"/>
                <w:lang w:eastAsia="zh-CN"/>
              </w:rPr>
              <w:t>300 MHz</w:t>
            </w:r>
            <w:r w:rsidRPr="00516F68">
              <w:rPr>
                <w:rFonts w:hint="eastAsia"/>
                <w:lang w:eastAsia="zh-CN"/>
              </w:rPr>
              <w:t>至</w:t>
            </w:r>
            <w:r w:rsidRPr="00516F68">
              <w:rPr>
                <w:rFonts w:hint="eastAsia"/>
                <w:lang w:eastAsia="zh-CN"/>
              </w:rPr>
              <w:t>100 GHz</w:t>
            </w:r>
            <w:r w:rsidRPr="00516F68">
              <w:rPr>
                <w:rFonts w:hint="eastAsia"/>
                <w:lang w:eastAsia="zh-CN"/>
              </w:rPr>
              <w:t>频率范围内的短距离室外无线电通信系统和无线本地网规划所用的传播数据和预测方法</w:t>
            </w:r>
          </w:p>
        </w:tc>
        <w:tc>
          <w:tcPr>
            <w:tcW w:w="660" w:type="pct"/>
            <w:shd w:val="clear" w:color="auto" w:fill="auto"/>
            <w:tcMar>
              <w:top w:w="0" w:type="dxa"/>
              <w:left w:w="108" w:type="dxa"/>
              <w:bottom w:w="0" w:type="dxa"/>
              <w:right w:w="108" w:type="dxa"/>
            </w:tcMar>
            <w:vAlign w:val="center"/>
            <w:hideMark/>
          </w:tcPr>
          <w:p w14:paraId="22C42704" w14:textId="77777777" w:rsidR="00F674BB" w:rsidRPr="00516F68" w:rsidRDefault="00F674BB" w:rsidP="00516F68">
            <w:pPr>
              <w:pStyle w:val="Tabletext"/>
              <w:jc w:val="center"/>
            </w:pPr>
            <w:r w:rsidRPr="00516F68">
              <w:t>3/124(Rev.1)</w:t>
            </w:r>
          </w:p>
        </w:tc>
      </w:tr>
      <w:tr w:rsidR="00F674BB" w:rsidRPr="00BD1DB0" w14:paraId="10CD57FA" w14:textId="77777777" w:rsidTr="00EF1DFA">
        <w:trPr>
          <w:jc w:val="center"/>
        </w:trPr>
        <w:tc>
          <w:tcPr>
            <w:tcW w:w="995" w:type="pct"/>
            <w:shd w:val="clear" w:color="auto" w:fill="auto"/>
            <w:tcMar>
              <w:top w:w="0" w:type="dxa"/>
              <w:left w:w="108" w:type="dxa"/>
              <w:bottom w:w="0" w:type="dxa"/>
              <w:right w:w="108" w:type="dxa"/>
            </w:tcMar>
            <w:vAlign w:val="center"/>
            <w:hideMark/>
          </w:tcPr>
          <w:p w14:paraId="1F906653" w14:textId="77777777" w:rsidR="00F674BB" w:rsidRPr="00516F68" w:rsidRDefault="00F674BB" w:rsidP="00516F68">
            <w:pPr>
              <w:pStyle w:val="Tabletext"/>
              <w:jc w:val="center"/>
            </w:pPr>
            <w:r w:rsidRPr="00516F68">
              <w:t>P.1409-3</w:t>
            </w:r>
          </w:p>
        </w:tc>
        <w:tc>
          <w:tcPr>
            <w:tcW w:w="3345" w:type="pct"/>
            <w:shd w:val="clear" w:color="auto" w:fill="auto"/>
            <w:tcMar>
              <w:top w:w="0" w:type="dxa"/>
              <w:left w:w="108" w:type="dxa"/>
              <w:bottom w:w="0" w:type="dxa"/>
              <w:right w:w="108" w:type="dxa"/>
            </w:tcMar>
            <w:vAlign w:val="center"/>
            <w:hideMark/>
          </w:tcPr>
          <w:p w14:paraId="01B23288" w14:textId="64F5326D" w:rsidR="00F674BB" w:rsidRPr="00516F68" w:rsidRDefault="00FD1935" w:rsidP="00516F68">
            <w:pPr>
              <w:pStyle w:val="Tabletext"/>
              <w:rPr>
                <w:highlight w:val="yellow"/>
                <w:lang w:eastAsia="zh-CN"/>
              </w:rPr>
            </w:pPr>
            <w:r w:rsidRPr="00516F68">
              <w:rPr>
                <w:rFonts w:hint="eastAsia"/>
                <w:lang w:eastAsia="zh-CN"/>
              </w:rPr>
              <w:t>在约</w:t>
            </w:r>
            <w:r w:rsidRPr="00516F68">
              <w:rPr>
                <w:lang w:eastAsia="zh-CN"/>
              </w:rPr>
              <w:t xml:space="preserve">700 </w:t>
            </w:r>
            <w:r w:rsidR="00F60154" w:rsidRPr="00516F68">
              <w:rPr>
                <w:lang w:eastAsia="zh-CN"/>
              </w:rPr>
              <w:t>MHz</w:t>
            </w:r>
            <w:r w:rsidRPr="00516F68">
              <w:rPr>
                <w:rFonts w:hint="eastAsia"/>
                <w:lang w:eastAsia="zh-CN"/>
              </w:rPr>
              <w:t>以上频率使用高空平台台站和平流层其它高空台站的系统的传播数据和预测方法</w:t>
            </w:r>
          </w:p>
        </w:tc>
        <w:tc>
          <w:tcPr>
            <w:tcW w:w="660" w:type="pct"/>
            <w:shd w:val="clear" w:color="auto" w:fill="auto"/>
            <w:tcMar>
              <w:top w:w="0" w:type="dxa"/>
              <w:left w:w="108" w:type="dxa"/>
              <w:bottom w:w="0" w:type="dxa"/>
              <w:right w:w="108" w:type="dxa"/>
            </w:tcMar>
            <w:vAlign w:val="center"/>
            <w:hideMark/>
          </w:tcPr>
          <w:p w14:paraId="2C493D9C" w14:textId="77777777" w:rsidR="00F674BB" w:rsidRPr="00516F68" w:rsidRDefault="00F674BB" w:rsidP="00516F68">
            <w:pPr>
              <w:pStyle w:val="Tabletext"/>
              <w:jc w:val="center"/>
            </w:pPr>
            <w:r w:rsidRPr="00516F68">
              <w:t>3/126(Rev.1)</w:t>
            </w:r>
          </w:p>
        </w:tc>
      </w:tr>
      <w:tr w:rsidR="00F674BB" w:rsidRPr="00BD1DB0" w14:paraId="6CAEE112" w14:textId="77777777" w:rsidTr="00EF1DFA">
        <w:trPr>
          <w:jc w:val="center"/>
        </w:trPr>
        <w:tc>
          <w:tcPr>
            <w:tcW w:w="995" w:type="pct"/>
            <w:shd w:val="clear" w:color="auto" w:fill="auto"/>
            <w:tcMar>
              <w:top w:w="0" w:type="dxa"/>
              <w:left w:w="108" w:type="dxa"/>
              <w:bottom w:w="0" w:type="dxa"/>
              <w:right w:w="108" w:type="dxa"/>
            </w:tcMar>
            <w:vAlign w:val="center"/>
            <w:hideMark/>
          </w:tcPr>
          <w:p w14:paraId="30B4D52F" w14:textId="77777777" w:rsidR="00F674BB" w:rsidRPr="00516F68" w:rsidRDefault="00F674BB" w:rsidP="00516F68">
            <w:pPr>
              <w:pStyle w:val="Tabletext"/>
              <w:jc w:val="center"/>
            </w:pPr>
            <w:r w:rsidRPr="00516F68">
              <w:t>P.1144-12</w:t>
            </w:r>
          </w:p>
        </w:tc>
        <w:tc>
          <w:tcPr>
            <w:tcW w:w="3345" w:type="pct"/>
            <w:shd w:val="clear" w:color="auto" w:fill="auto"/>
            <w:tcMar>
              <w:top w:w="0" w:type="dxa"/>
              <w:left w:w="108" w:type="dxa"/>
              <w:bottom w:w="0" w:type="dxa"/>
              <w:right w:w="108" w:type="dxa"/>
            </w:tcMar>
            <w:vAlign w:val="center"/>
            <w:hideMark/>
          </w:tcPr>
          <w:p w14:paraId="24632ADE" w14:textId="329BF907" w:rsidR="00F674BB" w:rsidRPr="00516F68" w:rsidRDefault="00FD1935" w:rsidP="00516F68">
            <w:pPr>
              <w:pStyle w:val="Tabletext"/>
              <w:rPr>
                <w:highlight w:val="yellow"/>
                <w:lang w:eastAsia="zh-CN"/>
              </w:rPr>
            </w:pPr>
            <w:r w:rsidRPr="00516F68">
              <w:rPr>
                <w:rFonts w:hint="eastAsia"/>
                <w:lang w:eastAsia="zh-CN"/>
              </w:rPr>
              <w:t>无线电通信第</w:t>
            </w:r>
            <w:r w:rsidRPr="00516F68">
              <w:rPr>
                <w:rFonts w:hint="eastAsia"/>
                <w:lang w:eastAsia="zh-CN"/>
              </w:rPr>
              <w:t>3</w:t>
            </w:r>
            <w:r w:rsidRPr="00516F68">
              <w:rPr>
                <w:rFonts w:hint="eastAsia"/>
                <w:lang w:eastAsia="zh-CN"/>
              </w:rPr>
              <w:t>研究组传播方法应用指导</w:t>
            </w:r>
          </w:p>
        </w:tc>
        <w:tc>
          <w:tcPr>
            <w:tcW w:w="660" w:type="pct"/>
            <w:shd w:val="clear" w:color="auto" w:fill="auto"/>
            <w:tcMar>
              <w:top w:w="0" w:type="dxa"/>
              <w:left w:w="108" w:type="dxa"/>
              <w:bottom w:w="0" w:type="dxa"/>
              <w:right w:w="108" w:type="dxa"/>
            </w:tcMar>
            <w:vAlign w:val="center"/>
            <w:hideMark/>
          </w:tcPr>
          <w:p w14:paraId="0B70425F" w14:textId="77777777" w:rsidR="00F674BB" w:rsidRPr="00516F68" w:rsidRDefault="00F674BB" w:rsidP="00516F68">
            <w:pPr>
              <w:pStyle w:val="Tabletext"/>
              <w:jc w:val="center"/>
            </w:pPr>
            <w:r w:rsidRPr="00516F68">
              <w:t>3/129(Rev.1)</w:t>
            </w:r>
          </w:p>
        </w:tc>
      </w:tr>
      <w:bookmarkEnd w:id="1"/>
    </w:tbl>
    <w:p w14:paraId="1B2C38BF" w14:textId="77777777" w:rsidR="0011504D" w:rsidRPr="00BD1DB0" w:rsidRDefault="0011504D" w:rsidP="0011504D">
      <w:pPr>
        <w:pStyle w:val="Normalaftertitle"/>
        <w:rPr>
          <w:lang w:val="en-GB"/>
        </w:rPr>
      </w:pPr>
    </w:p>
    <w:p w14:paraId="0A89B50E" w14:textId="77777777" w:rsidR="0011504D" w:rsidRPr="00BD1DB0" w:rsidRDefault="0011504D" w:rsidP="0011504D">
      <w:pPr>
        <w:pStyle w:val="Reasons"/>
        <w:rPr>
          <w:lang w:val="en-GB"/>
        </w:rPr>
      </w:pPr>
      <w:bookmarkStart w:id="2" w:name="ddistribution"/>
      <w:bookmarkEnd w:id="2"/>
    </w:p>
    <w:p w14:paraId="7871C701" w14:textId="260A224F" w:rsidR="00AF051D" w:rsidRPr="00F674BB" w:rsidRDefault="0011504D" w:rsidP="0011504D">
      <w:pPr>
        <w:jc w:val="center"/>
        <w:rPr>
          <w:lang w:val="en-GB"/>
        </w:rPr>
      </w:pPr>
      <w:r w:rsidRPr="00BD1DB0">
        <w:rPr>
          <w:lang w:val="en-GB"/>
        </w:rPr>
        <w:t>______________</w:t>
      </w:r>
      <w:bookmarkStart w:id="3" w:name="_GoBack"/>
      <w:bookmarkEnd w:id="3"/>
    </w:p>
    <w:sectPr w:rsidR="00AF051D" w:rsidRPr="00F674BB" w:rsidSect="00031E64">
      <w:headerReference w:type="even" r:id="rId9"/>
      <w:headerReference w:type="default" r:id="rId10"/>
      <w:footerReference w:type="default" r:id="rId11"/>
      <w:headerReference w:type="first" r:id="rId12"/>
      <w:footerReference w:type="first" r:id="rId13"/>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0DCA7" w14:textId="77777777" w:rsidR="00BA539B" w:rsidRDefault="00BA539B">
      <w:r>
        <w:separator/>
      </w:r>
    </w:p>
  </w:endnote>
  <w:endnote w:type="continuationSeparator" w:id="0">
    <w:p w14:paraId="28397BA3" w14:textId="77777777" w:rsidR="00BA539B" w:rsidRDefault="00BA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A388" w14:textId="728D6F51" w:rsidR="00831137" w:rsidRPr="008D639B" w:rsidRDefault="00831137">
    <w:pPr>
      <w:pStyle w:val="Footer"/>
      <w:rPr>
        <w:sz w:val="16"/>
        <w:szCs w:val="16"/>
        <w:lang w:val="fr-CH"/>
      </w:rPr>
    </w:pPr>
    <w:r w:rsidRPr="00B850AE">
      <w:rPr>
        <w:noProof/>
        <w:sz w:val="16"/>
        <w:szCs w:val="16"/>
      </w:rPr>
      <w:fldChar w:fldCharType="begin"/>
    </w:r>
    <w:r w:rsidRPr="008D639B">
      <w:rPr>
        <w:noProof/>
        <w:sz w:val="16"/>
        <w:szCs w:val="16"/>
        <w:lang w:val="fr-CH"/>
      </w:rPr>
      <w:instrText xml:space="preserve"> FILENAME \p  \* MERGEFORMAT </w:instrText>
    </w:r>
    <w:r w:rsidRPr="00B850AE">
      <w:rPr>
        <w:noProof/>
        <w:sz w:val="16"/>
        <w:szCs w:val="16"/>
      </w:rPr>
      <w:fldChar w:fldCharType="separate"/>
    </w:r>
    <w:r w:rsidR="008D639B" w:rsidRPr="008D639B">
      <w:rPr>
        <w:noProof/>
        <w:sz w:val="16"/>
        <w:szCs w:val="16"/>
        <w:lang w:val="fr-CH"/>
      </w:rPr>
      <w:t>P:\CHI\ITU-R\BR\DIR\CACE\1000\1072C.docx</w:t>
    </w:r>
    <w:r w:rsidRPr="00B850AE">
      <w:rPr>
        <w:noProof/>
        <w:sz w:val="16"/>
        <w:szCs w:val="16"/>
      </w:rPr>
      <w:fldChar w:fldCharType="end"/>
    </w:r>
    <w:r w:rsidRPr="008D639B">
      <w:rPr>
        <w:noProof/>
        <w:sz w:val="16"/>
        <w:szCs w:val="16"/>
        <w:lang w:val="fr-CH"/>
      </w:rPr>
      <w:t xml:space="preserve"> (527107)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F9545" w14:textId="0C4FA2DE" w:rsidR="00ED20E1" w:rsidRPr="0011504D" w:rsidRDefault="0011504D" w:rsidP="0011504D">
    <w:pPr>
      <w:pStyle w:val="FirstFooter"/>
      <w:spacing w:line="240" w:lineRule="auto"/>
      <w:ind w:left="-397" w:right="-397"/>
      <w:jc w:val="center"/>
      <w:rPr>
        <w:color w:val="4F81BD" w:themeColor="accent1"/>
        <w:sz w:val="19"/>
        <w:szCs w:val="19"/>
        <w:lang w:val="en-GB"/>
      </w:rPr>
    </w:pPr>
    <w:r w:rsidRPr="00862DE8">
      <w:rPr>
        <w:color w:val="4F81BD" w:themeColor="accent1"/>
        <w:sz w:val="19"/>
        <w:szCs w:val="19"/>
        <w:lang w:val="en-GB"/>
      </w:rPr>
      <w:t>International Telecommunication Union • Place des Nations, CH</w:t>
    </w:r>
    <w:r w:rsidRPr="00862DE8">
      <w:rPr>
        <w:color w:val="4F81BD" w:themeColor="accent1"/>
        <w:sz w:val="19"/>
        <w:szCs w:val="19"/>
        <w:lang w:val="en-GB"/>
      </w:rPr>
      <w:noBreakHyphen/>
      <w:t>1211 Geneva 20, Switzerland</w:t>
    </w:r>
    <w:r w:rsidRPr="00862DE8">
      <w:rPr>
        <w:color w:val="4F81BD" w:themeColor="accent1"/>
        <w:sz w:val="19"/>
        <w:szCs w:val="19"/>
        <w:lang w:val="en-GB"/>
      </w:rPr>
      <w:br/>
      <w:t>Tel</w:t>
    </w:r>
    <w:r>
      <w:rPr>
        <w:color w:val="4F81BD" w:themeColor="accent1"/>
        <w:sz w:val="19"/>
        <w:szCs w:val="19"/>
        <w:lang w:val="en-GB"/>
      </w:rPr>
      <w:t>.</w:t>
    </w:r>
    <w:r w:rsidRPr="00862DE8">
      <w:rPr>
        <w:color w:val="4F81BD" w:themeColor="accent1"/>
        <w:sz w:val="19"/>
        <w:szCs w:val="19"/>
        <w:lang w:val="en-GB"/>
      </w:rPr>
      <w:t xml:space="preserve">: +41 22 730 5111 • E-mail: </w:t>
    </w:r>
    <w:hyperlink r:id="rId1" w:history="1">
      <w:r w:rsidRPr="00862DE8">
        <w:rPr>
          <w:rStyle w:val="Hyperlink"/>
          <w:sz w:val="19"/>
          <w:szCs w:val="19"/>
          <w:lang w:val="en-GB"/>
        </w:rPr>
        <w:t>itumail@itu.int</w:t>
      </w:r>
    </w:hyperlink>
    <w:r w:rsidRPr="00862DE8">
      <w:rPr>
        <w:color w:val="4F81BD" w:themeColor="accent1"/>
        <w:sz w:val="19"/>
        <w:szCs w:val="19"/>
        <w:lang w:val="en-GB"/>
      </w:rPr>
      <w:t xml:space="preserve"> • Fax: +41 22 733 7256 • </w:t>
    </w:r>
    <w:hyperlink r:id="rId2" w:history="1">
      <w:r w:rsidRPr="00862DE8">
        <w:rPr>
          <w:rStyle w:val="Hyperlink"/>
          <w:sz w:val="19"/>
          <w:szCs w:val="19"/>
          <w:lang w:val="en-GB"/>
        </w:rPr>
        <w:t>www.itu.int</w:t>
      </w:r>
    </w:hyperlink>
    <w:r w:rsidRPr="00862DE8">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C570B" w14:textId="77777777" w:rsidR="00BA539B" w:rsidRDefault="00BA539B">
      <w:r>
        <w:t>____________________</w:t>
      </w:r>
    </w:p>
  </w:footnote>
  <w:footnote w:type="continuationSeparator" w:id="0">
    <w:p w14:paraId="2925374D" w14:textId="77777777" w:rsidR="00BA539B" w:rsidRDefault="00BA5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3711B" w14:textId="12683057" w:rsidR="00E915AF" w:rsidRPr="00AC1F2B" w:rsidRDefault="00AF051D" w:rsidP="0011504D">
    <w:pPr>
      <w:pStyle w:val="Header"/>
      <w:jc w:val="center"/>
      <w:rPr>
        <w:sz w:val="20"/>
        <w:szCs w:val="18"/>
      </w:rPr>
    </w:pPr>
    <w:r>
      <w:rPr>
        <w:sz w:val="20"/>
        <w:szCs w:val="18"/>
      </w:rPr>
      <w:t xml:space="preserve">- </w:t>
    </w:r>
    <w:r w:rsidR="001B42C9" w:rsidRPr="00AC1F2B">
      <w:rPr>
        <w:rStyle w:val="PageNumber"/>
        <w:sz w:val="20"/>
        <w:szCs w:val="18"/>
      </w:rPr>
      <w:fldChar w:fldCharType="begin"/>
    </w:r>
    <w:r w:rsidR="00E915AF" w:rsidRPr="00AC1F2B">
      <w:rPr>
        <w:rStyle w:val="PageNumber"/>
        <w:sz w:val="20"/>
        <w:szCs w:val="18"/>
      </w:rPr>
      <w:instrText xml:space="preserve"> PAGE </w:instrText>
    </w:r>
    <w:r w:rsidR="001B42C9" w:rsidRPr="00AC1F2B">
      <w:rPr>
        <w:rStyle w:val="PageNumber"/>
        <w:sz w:val="20"/>
        <w:szCs w:val="18"/>
      </w:rPr>
      <w:fldChar w:fldCharType="separate"/>
    </w:r>
    <w:r>
      <w:rPr>
        <w:rStyle w:val="PageNumber"/>
        <w:noProof/>
        <w:sz w:val="20"/>
        <w:szCs w:val="18"/>
      </w:rPr>
      <w:t>2</w:t>
    </w:r>
    <w:r w:rsidR="001B42C9" w:rsidRPr="00AC1F2B">
      <w:rPr>
        <w:rStyle w:val="PageNumber"/>
        <w:sz w:val="20"/>
        <w:szCs w:val="18"/>
      </w:rPr>
      <w:fldChar w:fldCharType="end"/>
    </w:r>
    <w:r>
      <w:rPr>
        <w:rStyle w:val="PageNumber"/>
        <w:sz w:val="20"/>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D3A9D" w14:textId="011EBAEB" w:rsidR="00E915AF" w:rsidRPr="00831137" w:rsidRDefault="00831137" w:rsidP="00831137">
    <w:pPr>
      <w:pStyle w:val="Header"/>
      <w:jc w:val="center"/>
      <w:rPr>
        <w:sz w:val="18"/>
        <w:szCs w:val="16"/>
      </w:rP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Pr>
        <w:rStyle w:val="PageNumber"/>
        <w:sz w:val="18"/>
        <w:szCs w:val="16"/>
      </w:rPr>
      <w:t>9</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889"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831137" w14:paraId="59BF9968" w14:textId="77777777" w:rsidTr="00B21F36">
      <w:tc>
        <w:tcPr>
          <w:tcW w:w="4889" w:type="dxa"/>
          <w:tcMar>
            <w:left w:w="0" w:type="dxa"/>
          </w:tcMar>
        </w:tcPr>
        <w:p w14:paraId="6B58F7EA" w14:textId="77777777" w:rsidR="00831137" w:rsidRDefault="00831137" w:rsidP="00831137">
          <w:pPr>
            <w:pStyle w:val="Header"/>
            <w:spacing w:line="360" w:lineRule="auto"/>
          </w:pPr>
          <w:r>
            <w:rPr>
              <w:noProof/>
              <w:lang w:val="en-GB" w:eastAsia="en-GB"/>
            </w:rPr>
            <w:drawing>
              <wp:inline distT="0" distB="0" distL="0" distR="0" wp14:anchorId="40F226F1" wp14:editId="24CCB715">
                <wp:extent cx="765175" cy="765175"/>
                <wp:effectExtent l="0" t="0" r="0" b="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000" w:type="dxa"/>
          <w:tcMar>
            <w:left w:w="0" w:type="dxa"/>
          </w:tcMar>
        </w:tcPr>
        <w:p w14:paraId="4F2BAE03" w14:textId="77777777" w:rsidR="00831137" w:rsidRDefault="00831137" w:rsidP="00831137">
          <w:pPr>
            <w:pStyle w:val="Header"/>
            <w:spacing w:line="360" w:lineRule="auto"/>
            <w:jc w:val="right"/>
          </w:pPr>
          <w:r>
            <w:rPr>
              <w:noProof/>
            </w:rPr>
            <w:drawing>
              <wp:inline distT="0" distB="0" distL="0" distR="0" wp14:anchorId="5C9857B3" wp14:editId="5B695B45">
                <wp:extent cx="2628265" cy="740026"/>
                <wp:effectExtent l="0" t="0" r="0" b="3175"/>
                <wp:docPr id="2" name="Picture 2" descr="A black background with blue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 and numb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19483" cy="765710"/>
                        </a:xfrm>
                        <a:prstGeom prst="rect">
                          <a:avLst/>
                        </a:prstGeom>
                      </pic:spPr>
                    </pic:pic>
                  </a:graphicData>
                </a:graphic>
              </wp:inline>
            </w:drawing>
          </w:r>
        </w:p>
      </w:tc>
    </w:tr>
  </w:tbl>
  <w:p w14:paraId="266D0F56" w14:textId="77777777" w:rsidR="00831137" w:rsidRPr="00295CFA" w:rsidRDefault="00831137" w:rsidP="00831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BA539B"/>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91DF4"/>
    <w:rsid w:val="000A096A"/>
    <w:rsid w:val="000A375E"/>
    <w:rsid w:val="000A7051"/>
    <w:rsid w:val="000B0AF6"/>
    <w:rsid w:val="000B0E9B"/>
    <w:rsid w:val="000B2CAE"/>
    <w:rsid w:val="000C03C7"/>
    <w:rsid w:val="000C2AD0"/>
    <w:rsid w:val="000E3DEE"/>
    <w:rsid w:val="000F00B0"/>
    <w:rsid w:val="00100B72"/>
    <w:rsid w:val="00101F7D"/>
    <w:rsid w:val="00103C76"/>
    <w:rsid w:val="0011265F"/>
    <w:rsid w:val="0011504D"/>
    <w:rsid w:val="00117282"/>
    <w:rsid w:val="00117389"/>
    <w:rsid w:val="0012170C"/>
    <w:rsid w:val="00121C2D"/>
    <w:rsid w:val="00134404"/>
    <w:rsid w:val="00144DFB"/>
    <w:rsid w:val="00146E0B"/>
    <w:rsid w:val="00164B62"/>
    <w:rsid w:val="00187CA3"/>
    <w:rsid w:val="00196710"/>
    <w:rsid w:val="00196770"/>
    <w:rsid w:val="00197324"/>
    <w:rsid w:val="001B351B"/>
    <w:rsid w:val="001B42C9"/>
    <w:rsid w:val="001C06DB"/>
    <w:rsid w:val="001C6971"/>
    <w:rsid w:val="001D2785"/>
    <w:rsid w:val="001D7070"/>
    <w:rsid w:val="001F2170"/>
    <w:rsid w:val="001F3529"/>
    <w:rsid w:val="001F3948"/>
    <w:rsid w:val="001F5A49"/>
    <w:rsid w:val="00201097"/>
    <w:rsid w:val="00201B6E"/>
    <w:rsid w:val="002302B3"/>
    <w:rsid w:val="00230C66"/>
    <w:rsid w:val="00235A29"/>
    <w:rsid w:val="00241526"/>
    <w:rsid w:val="002443A2"/>
    <w:rsid w:val="00266E74"/>
    <w:rsid w:val="00283C3B"/>
    <w:rsid w:val="002861E6"/>
    <w:rsid w:val="00287D18"/>
    <w:rsid w:val="00295CFA"/>
    <w:rsid w:val="002A2618"/>
    <w:rsid w:val="002A5DD7"/>
    <w:rsid w:val="002B0CAC"/>
    <w:rsid w:val="002D5A15"/>
    <w:rsid w:val="002D5BDD"/>
    <w:rsid w:val="002E0DC8"/>
    <w:rsid w:val="002E3D27"/>
    <w:rsid w:val="002F0890"/>
    <w:rsid w:val="002F2531"/>
    <w:rsid w:val="002F4967"/>
    <w:rsid w:val="00316935"/>
    <w:rsid w:val="003266ED"/>
    <w:rsid w:val="00326C68"/>
    <w:rsid w:val="00334544"/>
    <w:rsid w:val="003370B8"/>
    <w:rsid w:val="00345D38"/>
    <w:rsid w:val="00352097"/>
    <w:rsid w:val="003666FF"/>
    <w:rsid w:val="0037309C"/>
    <w:rsid w:val="00380A6E"/>
    <w:rsid w:val="003836D4"/>
    <w:rsid w:val="00387A0D"/>
    <w:rsid w:val="0039003B"/>
    <w:rsid w:val="003A1F49"/>
    <w:rsid w:val="003A55ED"/>
    <w:rsid w:val="003A5D52"/>
    <w:rsid w:val="003B2BDA"/>
    <w:rsid w:val="003B55EC"/>
    <w:rsid w:val="003C2EA7"/>
    <w:rsid w:val="003C4471"/>
    <w:rsid w:val="003C7D41"/>
    <w:rsid w:val="003D4A69"/>
    <w:rsid w:val="003E477D"/>
    <w:rsid w:val="003E504F"/>
    <w:rsid w:val="003E78D6"/>
    <w:rsid w:val="00400573"/>
    <w:rsid w:val="004007A3"/>
    <w:rsid w:val="00406D71"/>
    <w:rsid w:val="0041290C"/>
    <w:rsid w:val="004326DB"/>
    <w:rsid w:val="0043682E"/>
    <w:rsid w:val="00440875"/>
    <w:rsid w:val="00447ECB"/>
    <w:rsid w:val="004623F7"/>
    <w:rsid w:val="00480F51"/>
    <w:rsid w:val="00481124"/>
    <w:rsid w:val="004815EB"/>
    <w:rsid w:val="00487569"/>
    <w:rsid w:val="00496864"/>
    <w:rsid w:val="00496920"/>
    <w:rsid w:val="004A4496"/>
    <w:rsid w:val="004B11AB"/>
    <w:rsid w:val="004B7C9A"/>
    <w:rsid w:val="004C6779"/>
    <w:rsid w:val="004C68C5"/>
    <w:rsid w:val="004D733B"/>
    <w:rsid w:val="004E0DC4"/>
    <w:rsid w:val="004E0FB5"/>
    <w:rsid w:val="004E43BB"/>
    <w:rsid w:val="004E460D"/>
    <w:rsid w:val="004F178E"/>
    <w:rsid w:val="004F4543"/>
    <w:rsid w:val="004F57BB"/>
    <w:rsid w:val="00502CEE"/>
    <w:rsid w:val="00505309"/>
    <w:rsid w:val="0050789B"/>
    <w:rsid w:val="00516F68"/>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C22"/>
    <w:rsid w:val="005B4CDA"/>
    <w:rsid w:val="005D3669"/>
    <w:rsid w:val="005D3DBC"/>
    <w:rsid w:val="005E5C29"/>
    <w:rsid w:val="005E5EB3"/>
    <w:rsid w:val="005F3CB6"/>
    <w:rsid w:val="005F657C"/>
    <w:rsid w:val="00602D53"/>
    <w:rsid w:val="006047E5"/>
    <w:rsid w:val="00621F8A"/>
    <w:rsid w:val="0064371D"/>
    <w:rsid w:val="00650543"/>
    <w:rsid w:val="00650B2A"/>
    <w:rsid w:val="00651777"/>
    <w:rsid w:val="006550F8"/>
    <w:rsid w:val="006829F3"/>
    <w:rsid w:val="006A518B"/>
    <w:rsid w:val="006B0590"/>
    <w:rsid w:val="006B49DA"/>
    <w:rsid w:val="006C53F8"/>
    <w:rsid w:val="006C7CDE"/>
    <w:rsid w:val="007234B1"/>
    <w:rsid w:val="00723D08"/>
    <w:rsid w:val="007253AF"/>
    <w:rsid w:val="00725FDA"/>
    <w:rsid w:val="00727816"/>
    <w:rsid w:val="00730B9A"/>
    <w:rsid w:val="00750CFA"/>
    <w:rsid w:val="007553DA"/>
    <w:rsid w:val="007616E7"/>
    <w:rsid w:val="00775DB8"/>
    <w:rsid w:val="00782354"/>
    <w:rsid w:val="007921A7"/>
    <w:rsid w:val="00796CD6"/>
    <w:rsid w:val="007A5803"/>
    <w:rsid w:val="007B327B"/>
    <w:rsid w:val="007B3DB1"/>
    <w:rsid w:val="007D183E"/>
    <w:rsid w:val="007D43D0"/>
    <w:rsid w:val="007E1833"/>
    <w:rsid w:val="007E3F13"/>
    <w:rsid w:val="007F751A"/>
    <w:rsid w:val="00800012"/>
    <w:rsid w:val="0080261F"/>
    <w:rsid w:val="00806160"/>
    <w:rsid w:val="008143A4"/>
    <w:rsid w:val="0081513E"/>
    <w:rsid w:val="00831137"/>
    <w:rsid w:val="00854131"/>
    <w:rsid w:val="0085652D"/>
    <w:rsid w:val="0087694B"/>
    <w:rsid w:val="00880F4D"/>
    <w:rsid w:val="008B35A3"/>
    <w:rsid w:val="008B37E1"/>
    <w:rsid w:val="008B45F8"/>
    <w:rsid w:val="008C2E74"/>
    <w:rsid w:val="008D5409"/>
    <w:rsid w:val="008D639B"/>
    <w:rsid w:val="008E006D"/>
    <w:rsid w:val="008E38B4"/>
    <w:rsid w:val="008F3888"/>
    <w:rsid w:val="008F4F21"/>
    <w:rsid w:val="00904D4A"/>
    <w:rsid w:val="009076D7"/>
    <w:rsid w:val="009151BA"/>
    <w:rsid w:val="0091560C"/>
    <w:rsid w:val="00925023"/>
    <w:rsid w:val="009277BC"/>
    <w:rsid w:val="00927D57"/>
    <w:rsid w:val="00931A51"/>
    <w:rsid w:val="00936E1F"/>
    <w:rsid w:val="00947185"/>
    <w:rsid w:val="009518B3"/>
    <w:rsid w:val="00963D9D"/>
    <w:rsid w:val="0098013E"/>
    <w:rsid w:val="00981B54"/>
    <w:rsid w:val="009842C3"/>
    <w:rsid w:val="009A009A"/>
    <w:rsid w:val="009A6BB6"/>
    <w:rsid w:val="009B3F43"/>
    <w:rsid w:val="009B5CFA"/>
    <w:rsid w:val="009C161F"/>
    <w:rsid w:val="009C56B4"/>
    <w:rsid w:val="009C6A12"/>
    <w:rsid w:val="009D1738"/>
    <w:rsid w:val="009D51A2"/>
    <w:rsid w:val="009E04A8"/>
    <w:rsid w:val="009E4AEC"/>
    <w:rsid w:val="009E5BD8"/>
    <w:rsid w:val="009E681E"/>
    <w:rsid w:val="00A119E6"/>
    <w:rsid w:val="00A20FBC"/>
    <w:rsid w:val="00A31370"/>
    <w:rsid w:val="00A34D6F"/>
    <w:rsid w:val="00A41F91"/>
    <w:rsid w:val="00A61647"/>
    <w:rsid w:val="00A63355"/>
    <w:rsid w:val="00A7596D"/>
    <w:rsid w:val="00A963DF"/>
    <w:rsid w:val="00AC0C22"/>
    <w:rsid w:val="00AC1F2B"/>
    <w:rsid w:val="00AC3896"/>
    <w:rsid w:val="00AD2CF2"/>
    <w:rsid w:val="00AE2D88"/>
    <w:rsid w:val="00AE6F6F"/>
    <w:rsid w:val="00AF051D"/>
    <w:rsid w:val="00AF3325"/>
    <w:rsid w:val="00AF34D9"/>
    <w:rsid w:val="00AF70DA"/>
    <w:rsid w:val="00B019D3"/>
    <w:rsid w:val="00B06B90"/>
    <w:rsid w:val="00B34CF9"/>
    <w:rsid w:val="00B35B25"/>
    <w:rsid w:val="00B37559"/>
    <w:rsid w:val="00B4054B"/>
    <w:rsid w:val="00B579B0"/>
    <w:rsid w:val="00B57D11"/>
    <w:rsid w:val="00B628FA"/>
    <w:rsid w:val="00B649D7"/>
    <w:rsid w:val="00B81C2F"/>
    <w:rsid w:val="00B850AE"/>
    <w:rsid w:val="00B90743"/>
    <w:rsid w:val="00B90C45"/>
    <w:rsid w:val="00B933BE"/>
    <w:rsid w:val="00BA539B"/>
    <w:rsid w:val="00BB526D"/>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201D"/>
    <w:rsid w:val="00CE463D"/>
    <w:rsid w:val="00CF35C1"/>
    <w:rsid w:val="00D10BA0"/>
    <w:rsid w:val="00D21694"/>
    <w:rsid w:val="00D24EB5"/>
    <w:rsid w:val="00D34BDC"/>
    <w:rsid w:val="00D35AB9"/>
    <w:rsid w:val="00D41571"/>
    <w:rsid w:val="00D416A0"/>
    <w:rsid w:val="00D47672"/>
    <w:rsid w:val="00D5123C"/>
    <w:rsid w:val="00D55560"/>
    <w:rsid w:val="00D61C5A"/>
    <w:rsid w:val="00D631CE"/>
    <w:rsid w:val="00D6790C"/>
    <w:rsid w:val="00D73277"/>
    <w:rsid w:val="00D76586"/>
    <w:rsid w:val="00D82657"/>
    <w:rsid w:val="00D87E20"/>
    <w:rsid w:val="00DA16E6"/>
    <w:rsid w:val="00DA4037"/>
    <w:rsid w:val="00DA4711"/>
    <w:rsid w:val="00DE66A5"/>
    <w:rsid w:val="00DF2B50"/>
    <w:rsid w:val="00E01059"/>
    <w:rsid w:val="00E03AEE"/>
    <w:rsid w:val="00E04C86"/>
    <w:rsid w:val="00E121B7"/>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5C8A"/>
    <w:rsid w:val="00E96415"/>
    <w:rsid w:val="00EA15B3"/>
    <w:rsid w:val="00EB2358"/>
    <w:rsid w:val="00EB3EB8"/>
    <w:rsid w:val="00EC00EF"/>
    <w:rsid w:val="00EC02FE"/>
    <w:rsid w:val="00EC4A96"/>
    <w:rsid w:val="00ED20E1"/>
    <w:rsid w:val="00EE03A0"/>
    <w:rsid w:val="00F424BF"/>
    <w:rsid w:val="00F44FC3"/>
    <w:rsid w:val="00F46107"/>
    <w:rsid w:val="00F468C5"/>
    <w:rsid w:val="00F52F39"/>
    <w:rsid w:val="00F55884"/>
    <w:rsid w:val="00F572D3"/>
    <w:rsid w:val="00F60154"/>
    <w:rsid w:val="00F6184F"/>
    <w:rsid w:val="00F66E75"/>
    <w:rsid w:val="00F674BB"/>
    <w:rsid w:val="00F8310E"/>
    <w:rsid w:val="00F914DD"/>
    <w:rsid w:val="00F922B7"/>
    <w:rsid w:val="00FA2358"/>
    <w:rsid w:val="00FB2592"/>
    <w:rsid w:val="00FB2810"/>
    <w:rsid w:val="00FB7A2C"/>
    <w:rsid w:val="00FC2947"/>
    <w:rsid w:val="00FD1935"/>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65E3C33"/>
  <w15:docId w15:val="{FE9674A6-15E5-4DB7-B006-11142D40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qFormat/>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qFormat/>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qFormat/>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qFormat/>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link w:val="QuestiontitleChar"/>
    <w:qFormat/>
    <w:rsid w:val="004326DB"/>
  </w:style>
  <w:style w:type="paragraph" w:customStyle="1" w:styleId="Questionref">
    <w:name w:val="Question_ref"/>
    <w:basedOn w:val="Recref"/>
    <w:next w:val="Questiondate"/>
    <w:qFormat/>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0E1"/>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295CFA"/>
    <w:rPr>
      <w:sz w:val="24"/>
      <w:szCs w:val="22"/>
      <w:lang w:val="en-US" w:eastAsia="en-US"/>
    </w:rPr>
  </w:style>
  <w:style w:type="character" w:customStyle="1" w:styleId="TabletextChar">
    <w:name w:val="Table_text Char"/>
    <w:link w:val="Tabletext"/>
    <w:locked/>
    <w:rsid w:val="00B850AE"/>
    <w:rPr>
      <w:szCs w:val="22"/>
      <w:lang w:val="en-US" w:eastAsia="en-US"/>
    </w:rPr>
  </w:style>
  <w:style w:type="character" w:customStyle="1" w:styleId="TableheadChar">
    <w:name w:val="Table_head Char"/>
    <w:basedOn w:val="DefaultParagraphFont"/>
    <w:link w:val="Tablehead"/>
    <w:locked/>
    <w:rsid w:val="00B850AE"/>
    <w:rPr>
      <w:b/>
      <w:szCs w:val="22"/>
      <w:lang w:val="en-US" w:eastAsia="en-US"/>
    </w:rPr>
  </w:style>
  <w:style w:type="paragraph" w:customStyle="1" w:styleId="AnnexNotitle0">
    <w:name w:val="Annex_No &amp; title"/>
    <w:basedOn w:val="Normal"/>
    <w:next w:val="Normalaftertitle"/>
    <w:uiPriority w:val="99"/>
    <w:rsid w:val="007A5803"/>
    <w:pPr>
      <w:keepNext/>
      <w:keepLines/>
      <w:spacing w:before="480" w:line="240" w:lineRule="auto"/>
      <w:jc w:val="center"/>
    </w:pPr>
    <w:rPr>
      <w:rFonts w:ascii="Times New Roman" w:eastAsia="Times New Roman" w:hAnsi="Times New Roman" w:cs="Times New Roman"/>
      <w:b/>
      <w:sz w:val="28"/>
      <w:szCs w:val="20"/>
      <w:lang w:val="en-GB"/>
    </w:rPr>
  </w:style>
  <w:style w:type="paragraph" w:customStyle="1" w:styleId="QuestionNoBR">
    <w:name w:val="Question_No_BR"/>
    <w:basedOn w:val="Normal"/>
    <w:next w:val="Questiontitle"/>
    <w:rsid w:val="007A5803"/>
    <w:pPr>
      <w:keepNext/>
      <w:keepLines/>
      <w:spacing w:before="480" w:line="240" w:lineRule="auto"/>
      <w:jc w:val="center"/>
    </w:pPr>
    <w:rPr>
      <w:rFonts w:ascii="Times New Roman" w:eastAsia="Times New Roman" w:hAnsi="Times New Roman" w:cs="Times New Roman"/>
      <w:caps/>
      <w:sz w:val="28"/>
      <w:szCs w:val="20"/>
      <w:lang w:val="en-GB"/>
    </w:rPr>
  </w:style>
  <w:style w:type="paragraph" w:customStyle="1" w:styleId="Normalaftertitle0">
    <w:name w:val="Normal after title"/>
    <w:basedOn w:val="Normal"/>
    <w:next w:val="Normal"/>
    <w:link w:val="NormalaftertitleChar0"/>
    <w:uiPriority w:val="99"/>
    <w:rsid w:val="007A5803"/>
    <w:pPr>
      <w:overflowPunct/>
      <w:autoSpaceDE/>
      <w:autoSpaceDN/>
      <w:adjustRightInd/>
      <w:spacing w:before="320" w:line="240" w:lineRule="auto"/>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uiPriority w:val="99"/>
    <w:rsid w:val="007A5803"/>
    <w:rPr>
      <w:rFonts w:ascii="Times New Roman" w:eastAsia="Times New Roman" w:hAnsi="Times New Roman" w:cs="Times New Roman"/>
      <w:sz w:val="24"/>
      <w:lang w:val="en-GB" w:eastAsia="en-US"/>
    </w:rPr>
  </w:style>
  <w:style w:type="character" w:customStyle="1" w:styleId="NormalaftertitleChar">
    <w:name w:val="Normal_after_title Char"/>
    <w:basedOn w:val="DefaultParagraphFont"/>
    <w:link w:val="Normalaftertitle"/>
    <w:qFormat/>
    <w:rsid w:val="007A5803"/>
    <w:rPr>
      <w:sz w:val="24"/>
      <w:szCs w:val="22"/>
      <w:lang w:val="en-US" w:eastAsia="en-US"/>
    </w:rPr>
  </w:style>
  <w:style w:type="character" w:customStyle="1" w:styleId="CallChar">
    <w:name w:val="Call Char"/>
    <w:basedOn w:val="DefaultParagraphFont"/>
    <w:link w:val="Call"/>
    <w:rsid w:val="007A5803"/>
    <w:rPr>
      <w:i/>
      <w:sz w:val="24"/>
      <w:szCs w:val="22"/>
      <w:lang w:val="en-US" w:eastAsia="en-US"/>
    </w:rPr>
  </w:style>
  <w:style w:type="character" w:customStyle="1" w:styleId="enumlev1Char">
    <w:name w:val="enumlev1 Char"/>
    <w:link w:val="enumlev1"/>
    <w:locked/>
    <w:rsid w:val="007A5803"/>
    <w:rPr>
      <w:sz w:val="24"/>
      <w:szCs w:val="22"/>
      <w:lang w:val="en-US" w:eastAsia="en-US"/>
    </w:rPr>
  </w:style>
  <w:style w:type="character" w:customStyle="1" w:styleId="QuestiontitleChar">
    <w:name w:val="Question_title Char"/>
    <w:basedOn w:val="DefaultParagraphFont"/>
    <w:link w:val="Questiontitle"/>
    <w:rsid w:val="007A5803"/>
    <w:rPr>
      <w:b/>
      <w:sz w:val="28"/>
      <w:szCs w:val="22"/>
      <w:lang w:val="en-US" w:eastAsia="en-US"/>
    </w:rPr>
  </w:style>
  <w:style w:type="character" w:styleId="UnresolvedMention">
    <w:name w:val="Unresolved Mention"/>
    <w:basedOn w:val="DefaultParagraphFont"/>
    <w:uiPriority w:val="99"/>
    <w:semiHidden/>
    <w:unhideWhenUsed/>
    <w:rsid w:val="00831137"/>
    <w:rPr>
      <w:color w:val="605E5C"/>
      <w:shd w:val="clear" w:color="auto" w:fill="E1DFDD"/>
    </w:rPr>
  </w:style>
  <w:style w:type="character" w:styleId="FollowedHyperlink">
    <w:name w:val="FollowedHyperlink"/>
    <w:basedOn w:val="DefaultParagraphFont"/>
    <w:semiHidden/>
    <w:unhideWhenUsed/>
    <w:rsid w:val="00831137"/>
    <w:rPr>
      <w:color w:val="800080" w:themeColor="followedHyperlink"/>
      <w:u w:val="single"/>
    </w:rPr>
  </w:style>
  <w:style w:type="paragraph" w:customStyle="1" w:styleId="Reasons">
    <w:name w:val="Reasons"/>
    <w:basedOn w:val="Normal"/>
    <w:qFormat/>
    <w:rsid w:val="00F674BB"/>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styleId="Revision">
    <w:name w:val="Revision"/>
    <w:hidden/>
    <w:uiPriority w:val="99"/>
    <w:semiHidden/>
    <w:rsid w:val="00FD1935"/>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065/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PC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DA134-FF78-44FF-9746-5BFAB853C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25</TotalTime>
  <Pages>2</Pages>
  <Words>706</Words>
  <Characters>579</Characters>
  <Application>Microsoft Office Word</Application>
  <DocSecurity>0</DocSecurity>
  <Lines>4</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1283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Kong, Hongli</dc:creator>
  <cp:lastModifiedBy>ITU-R</cp:lastModifiedBy>
  <cp:revision>6</cp:revision>
  <cp:lastPrinted>2013-03-08T10:15:00Z</cp:lastPrinted>
  <dcterms:created xsi:type="dcterms:W3CDTF">2023-08-28T08:35:00Z</dcterms:created>
  <dcterms:modified xsi:type="dcterms:W3CDTF">2023-08-28T09:54:00Z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