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889" w:type="dxa"/>
        <w:jc w:val="center"/>
        <w:tblLayout w:type="fixed"/>
        <w:tblLook w:val="04A0" w:firstRow="1" w:lastRow="0" w:firstColumn="1" w:lastColumn="0" w:noHBand="0" w:noVBand="1"/>
      </w:tblPr>
      <w:tblGrid>
        <w:gridCol w:w="1526"/>
        <w:gridCol w:w="5528"/>
        <w:gridCol w:w="2835"/>
      </w:tblGrid>
      <w:tr w:rsidR="00E53DCE" w:rsidRPr="00AC4B73" w14:paraId="08ECBB9A" w14:textId="77777777" w:rsidTr="004228FA">
        <w:trPr>
          <w:jc w:val="center"/>
        </w:trPr>
        <w:tc>
          <w:tcPr>
            <w:tcW w:w="9889" w:type="dxa"/>
            <w:gridSpan w:val="3"/>
            <w:shd w:val="clear" w:color="auto" w:fill="auto"/>
          </w:tcPr>
          <w:p w14:paraId="2499AD73" w14:textId="77777777" w:rsidR="00E53DCE" w:rsidRPr="00AC4B73" w:rsidRDefault="00E53DCE" w:rsidP="006160CB">
            <w:pPr>
              <w:spacing w:before="0"/>
              <w:jc w:val="left"/>
              <w:rPr>
                <w:rFonts w:cstheme="minorHAnsi"/>
                <w:b/>
                <w:bCs/>
                <w:color w:val="808080"/>
                <w:sz w:val="28"/>
                <w:szCs w:val="28"/>
                <w:lang w:val="fr-FR"/>
              </w:rPr>
            </w:pPr>
            <w:r w:rsidRPr="00AC4B73">
              <w:rPr>
                <w:rFonts w:cstheme="minorHAnsi"/>
                <w:b/>
                <w:bCs/>
                <w:color w:val="808080"/>
                <w:sz w:val="28"/>
                <w:szCs w:val="28"/>
                <w:lang w:val="fr-FR"/>
              </w:rPr>
              <w:t>Bureau des radiocommunications (BR)</w:t>
            </w:r>
          </w:p>
          <w:p w14:paraId="5D4FCB8B" w14:textId="77777777" w:rsidR="00E53DCE" w:rsidRPr="00AC4B73" w:rsidRDefault="00E53DCE" w:rsidP="006160CB">
            <w:pPr>
              <w:spacing w:before="0"/>
              <w:jc w:val="left"/>
              <w:rPr>
                <w:rFonts w:cstheme="minorHAnsi"/>
                <w:b/>
                <w:bCs/>
                <w:color w:val="808080"/>
                <w:sz w:val="28"/>
                <w:szCs w:val="28"/>
                <w:lang w:val="fr-FR"/>
              </w:rPr>
            </w:pPr>
          </w:p>
          <w:p w14:paraId="2AF4B5BC" w14:textId="77777777" w:rsidR="006E50B7" w:rsidRPr="00AC4B73" w:rsidRDefault="006E50B7" w:rsidP="006160CB">
            <w:pPr>
              <w:spacing w:before="0"/>
              <w:jc w:val="left"/>
              <w:rPr>
                <w:rFonts w:cs="Times New Roman Bold"/>
                <w:b/>
                <w:bCs/>
                <w:color w:val="808080"/>
                <w:sz w:val="28"/>
                <w:szCs w:val="28"/>
                <w:lang w:val="fr-FR"/>
              </w:rPr>
            </w:pPr>
          </w:p>
        </w:tc>
      </w:tr>
      <w:tr w:rsidR="00E53DCE" w:rsidRPr="00AC4B73" w14:paraId="6EE34851" w14:textId="77777777" w:rsidTr="004228FA">
        <w:trPr>
          <w:jc w:val="center"/>
        </w:trPr>
        <w:tc>
          <w:tcPr>
            <w:tcW w:w="7054" w:type="dxa"/>
            <w:gridSpan w:val="2"/>
            <w:shd w:val="clear" w:color="auto" w:fill="auto"/>
          </w:tcPr>
          <w:p w14:paraId="6BF7750E" w14:textId="77777777" w:rsidR="006E50B7" w:rsidRPr="00AC4B73" w:rsidRDefault="00E53DCE" w:rsidP="006E50B7">
            <w:pPr>
              <w:spacing w:before="0"/>
              <w:jc w:val="left"/>
              <w:rPr>
                <w:szCs w:val="24"/>
                <w:lang w:val="fr-FR"/>
              </w:rPr>
            </w:pPr>
            <w:r w:rsidRPr="00AC4B73">
              <w:rPr>
                <w:szCs w:val="24"/>
                <w:lang w:val="fr-FR"/>
              </w:rPr>
              <w:t>Circulaire administrative</w:t>
            </w:r>
          </w:p>
          <w:p w14:paraId="12830B32" w14:textId="6759D74F" w:rsidR="00E53DCE" w:rsidRPr="00AC4B73" w:rsidRDefault="00AA781A" w:rsidP="006E50B7">
            <w:pPr>
              <w:spacing w:before="0"/>
              <w:jc w:val="left"/>
              <w:rPr>
                <w:b/>
                <w:bCs/>
                <w:sz w:val="28"/>
                <w:szCs w:val="28"/>
                <w:lang w:val="fr-FR"/>
              </w:rPr>
            </w:pPr>
            <w:r w:rsidRPr="00AC4B73">
              <w:rPr>
                <w:b/>
                <w:bCs/>
                <w:szCs w:val="24"/>
                <w:lang w:val="fr-FR"/>
              </w:rPr>
              <w:t>CACE/</w:t>
            </w:r>
            <w:r w:rsidR="006E50B7" w:rsidRPr="00AC4B73">
              <w:rPr>
                <w:b/>
                <w:bCs/>
                <w:szCs w:val="24"/>
                <w:lang w:val="fr-FR"/>
              </w:rPr>
              <w:t>1069</w:t>
            </w:r>
          </w:p>
        </w:tc>
        <w:tc>
          <w:tcPr>
            <w:tcW w:w="2835" w:type="dxa"/>
            <w:shd w:val="clear" w:color="auto" w:fill="auto"/>
          </w:tcPr>
          <w:p w14:paraId="48513822" w14:textId="41A555FF" w:rsidR="00E53DCE" w:rsidRPr="00AC4B73" w:rsidRDefault="00DB6301" w:rsidP="006160CB">
            <w:pPr>
              <w:spacing w:before="0"/>
              <w:jc w:val="right"/>
              <w:rPr>
                <w:sz w:val="28"/>
                <w:szCs w:val="28"/>
                <w:lang w:val="fr-FR"/>
              </w:rPr>
            </w:pPr>
            <w:r w:rsidRPr="00AC4B73">
              <w:rPr>
                <w:rFonts w:cs="Arial"/>
                <w:szCs w:val="24"/>
                <w:lang w:val="fr-FR"/>
              </w:rPr>
              <w:t xml:space="preserve">Le </w:t>
            </w:r>
            <w:sdt>
              <w:sdtPr>
                <w:rPr>
                  <w:rFonts w:cs="Arial"/>
                  <w:szCs w:val="24"/>
                  <w:lang w:val="fr-FR"/>
                </w:rPr>
                <w:alias w:val="Date"/>
                <w:tag w:val="Date"/>
                <w:id w:val="444659277"/>
                <w:placeholder>
                  <w:docPart w:val="EF060AC34D174DCA9D38A47725A31D71"/>
                </w:placeholder>
                <w:date w:fullDate="2023-07-20T00:00:00Z">
                  <w:dateFormat w:val="d MMMM yyyy"/>
                  <w:lid w:val="fr-FR"/>
                  <w:storeMappedDataAs w:val="date"/>
                  <w:calendar w:val="gregorian"/>
                </w:date>
              </w:sdtPr>
              <w:sdtEndPr/>
              <w:sdtContent>
                <w:r w:rsidRPr="00AC4B73">
                  <w:rPr>
                    <w:rFonts w:cs="Arial"/>
                    <w:szCs w:val="24"/>
                    <w:lang w:val="fr-FR"/>
                  </w:rPr>
                  <w:t>20 juillet 2023</w:t>
                </w:r>
              </w:sdtContent>
            </w:sdt>
          </w:p>
        </w:tc>
      </w:tr>
      <w:tr w:rsidR="00E53DCE" w:rsidRPr="00AC4B73" w14:paraId="3EBEA328" w14:textId="77777777" w:rsidTr="004228FA">
        <w:trPr>
          <w:jc w:val="center"/>
        </w:trPr>
        <w:tc>
          <w:tcPr>
            <w:tcW w:w="9889" w:type="dxa"/>
            <w:gridSpan w:val="3"/>
            <w:shd w:val="clear" w:color="auto" w:fill="auto"/>
          </w:tcPr>
          <w:p w14:paraId="205A2EB5" w14:textId="77777777" w:rsidR="00E53DCE" w:rsidRPr="00AC4B73" w:rsidRDefault="00E53DCE" w:rsidP="006160CB">
            <w:pPr>
              <w:spacing w:before="0"/>
              <w:jc w:val="left"/>
              <w:rPr>
                <w:rFonts w:cs="Arial"/>
                <w:szCs w:val="24"/>
                <w:lang w:val="fr-FR"/>
              </w:rPr>
            </w:pPr>
          </w:p>
        </w:tc>
      </w:tr>
      <w:tr w:rsidR="00E53DCE" w:rsidRPr="00AC4B73" w14:paraId="59EEF95E" w14:textId="77777777" w:rsidTr="004228FA">
        <w:trPr>
          <w:jc w:val="center"/>
        </w:trPr>
        <w:tc>
          <w:tcPr>
            <w:tcW w:w="9889" w:type="dxa"/>
            <w:gridSpan w:val="3"/>
            <w:shd w:val="clear" w:color="auto" w:fill="auto"/>
          </w:tcPr>
          <w:p w14:paraId="3286015C" w14:textId="77777777" w:rsidR="00E53DCE" w:rsidRPr="00AC4B73" w:rsidRDefault="00E53DCE" w:rsidP="006160CB">
            <w:pPr>
              <w:spacing w:before="0"/>
              <w:jc w:val="left"/>
              <w:rPr>
                <w:szCs w:val="24"/>
                <w:lang w:val="fr-FR"/>
              </w:rPr>
            </w:pPr>
          </w:p>
        </w:tc>
      </w:tr>
      <w:tr w:rsidR="00E53DCE" w:rsidRPr="003F1DE6" w14:paraId="7BD8C240" w14:textId="77777777" w:rsidTr="004228FA">
        <w:trPr>
          <w:jc w:val="center"/>
        </w:trPr>
        <w:tc>
          <w:tcPr>
            <w:tcW w:w="9889" w:type="dxa"/>
            <w:gridSpan w:val="3"/>
            <w:shd w:val="clear" w:color="auto" w:fill="auto"/>
          </w:tcPr>
          <w:p w14:paraId="455C2A8A" w14:textId="12A68B15" w:rsidR="00E53DCE" w:rsidRPr="00AC4B73" w:rsidRDefault="006E50B7" w:rsidP="006160CB">
            <w:pPr>
              <w:spacing w:before="0"/>
              <w:jc w:val="left"/>
              <w:rPr>
                <w:b/>
                <w:bCs/>
                <w:szCs w:val="24"/>
                <w:lang w:val="fr-FR"/>
              </w:rPr>
            </w:pPr>
            <w:r w:rsidRPr="00AC4B73">
              <w:rPr>
                <w:b/>
                <w:bCs/>
                <w:szCs w:val="24"/>
                <w:lang w:val="fr-FR"/>
              </w:rPr>
              <w:t>Aux Administrations des États Membres de l'UIT, aux Membres du Secteur des radiocommunications, aux Associés de l'UIT-R participant aux travaux de la Commission d'études 4 des radiocommunications et aux établissements universitaires participant aux travaux de l'UIT</w:t>
            </w:r>
          </w:p>
        </w:tc>
      </w:tr>
      <w:tr w:rsidR="00E53DCE" w:rsidRPr="003F1DE6" w14:paraId="4F9A5BB7" w14:textId="77777777" w:rsidTr="004228FA">
        <w:trPr>
          <w:jc w:val="center"/>
        </w:trPr>
        <w:tc>
          <w:tcPr>
            <w:tcW w:w="9889" w:type="dxa"/>
            <w:gridSpan w:val="3"/>
            <w:shd w:val="clear" w:color="auto" w:fill="auto"/>
          </w:tcPr>
          <w:p w14:paraId="45A11473" w14:textId="77777777" w:rsidR="00E53DCE" w:rsidRPr="00AC4B73" w:rsidRDefault="00E53DCE" w:rsidP="006160CB">
            <w:pPr>
              <w:spacing w:before="0"/>
              <w:jc w:val="left"/>
              <w:rPr>
                <w:szCs w:val="24"/>
                <w:lang w:val="fr-FR"/>
              </w:rPr>
            </w:pPr>
          </w:p>
        </w:tc>
      </w:tr>
      <w:tr w:rsidR="00E53DCE" w:rsidRPr="003F1DE6" w14:paraId="4CC424DE" w14:textId="77777777" w:rsidTr="004228FA">
        <w:trPr>
          <w:jc w:val="center"/>
        </w:trPr>
        <w:tc>
          <w:tcPr>
            <w:tcW w:w="9889" w:type="dxa"/>
            <w:gridSpan w:val="3"/>
            <w:shd w:val="clear" w:color="auto" w:fill="auto"/>
          </w:tcPr>
          <w:p w14:paraId="6FBD5072" w14:textId="77777777" w:rsidR="00E53DCE" w:rsidRPr="00AC4B73" w:rsidRDefault="00E53DCE" w:rsidP="006160CB">
            <w:pPr>
              <w:spacing w:before="0"/>
              <w:jc w:val="left"/>
              <w:rPr>
                <w:szCs w:val="24"/>
                <w:lang w:val="fr-FR"/>
              </w:rPr>
            </w:pPr>
          </w:p>
        </w:tc>
      </w:tr>
      <w:tr w:rsidR="00E53DCE" w:rsidRPr="003F1DE6" w14:paraId="49EAAF8C" w14:textId="77777777" w:rsidTr="004228FA">
        <w:trPr>
          <w:jc w:val="center"/>
        </w:trPr>
        <w:tc>
          <w:tcPr>
            <w:tcW w:w="1526" w:type="dxa"/>
            <w:shd w:val="clear" w:color="auto" w:fill="auto"/>
          </w:tcPr>
          <w:p w14:paraId="1BC73171" w14:textId="77777777" w:rsidR="00E53DCE" w:rsidRPr="00AC4B73" w:rsidRDefault="003471C9" w:rsidP="006160CB">
            <w:pPr>
              <w:tabs>
                <w:tab w:val="clear" w:pos="1588"/>
                <w:tab w:val="left" w:pos="1560"/>
              </w:tabs>
              <w:spacing w:before="0"/>
              <w:jc w:val="left"/>
              <w:rPr>
                <w:szCs w:val="24"/>
                <w:lang w:val="fr-FR"/>
              </w:rPr>
            </w:pPr>
            <w:proofErr w:type="gramStart"/>
            <w:r w:rsidRPr="00AC4B73">
              <w:rPr>
                <w:lang w:val="fr-FR"/>
              </w:rPr>
              <w:t>Objet</w:t>
            </w:r>
            <w:r w:rsidR="00E53DCE" w:rsidRPr="00AC4B73">
              <w:rPr>
                <w:szCs w:val="24"/>
                <w:lang w:val="fr-FR"/>
              </w:rPr>
              <w:t>:</w:t>
            </w:r>
            <w:proofErr w:type="gramEnd"/>
          </w:p>
        </w:tc>
        <w:tc>
          <w:tcPr>
            <w:tcW w:w="8363" w:type="dxa"/>
            <w:gridSpan w:val="2"/>
            <w:vMerge w:val="restart"/>
            <w:shd w:val="clear" w:color="auto" w:fill="auto"/>
          </w:tcPr>
          <w:p w14:paraId="5AEBF8C1" w14:textId="26A26AC4" w:rsidR="006E50B7" w:rsidRPr="00AC4B73" w:rsidRDefault="006E50B7" w:rsidP="006E50B7">
            <w:pPr>
              <w:tabs>
                <w:tab w:val="clear" w:pos="1588"/>
                <w:tab w:val="left" w:pos="1560"/>
              </w:tabs>
              <w:spacing w:before="0"/>
              <w:jc w:val="left"/>
              <w:rPr>
                <w:b/>
                <w:bCs/>
                <w:szCs w:val="24"/>
                <w:lang w:val="fr-FR"/>
              </w:rPr>
            </w:pPr>
            <w:r w:rsidRPr="00AC4B73">
              <w:rPr>
                <w:b/>
                <w:bCs/>
                <w:szCs w:val="24"/>
                <w:lang w:val="fr-FR"/>
              </w:rPr>
              <w:t>Commission d'études 4 des radiocommunications (Services par satellite)</w:t>
            </w:r>
          </w:p>
          <w:p w14:paraId="29B2F3AF" w14:textId="6123D926" w:rsidR="006E50B7" w:rsidRPr="00AC4B73" w:rsidRDefault="006E50B7" w:rsidP="006E50B7">
            <w:pPr>
              <w:pStyle w:val="enumlev1"/>
              <w:jc w:val="left"/>
              <w:rPr>
                <w:b/>
                <w:bCs/>
                <w:lang w:val="fr-FR"/>
              </w:rPr>
            </w:pPr>
            <w:r w:rsidRPr="00AC4B73">
              <w:rPr>
                <w:b/>
                <w:bCs/>
                <w:lang w:val="fr-FR"/>
              </w:rPr>
              <w:t>–</w:t>
            </w:r>
            <w:r w:rsidRPr="00AC4B73">
              <w:rPr>
                <w:b/>
                <w:bCs/>
                <w:lang w:val="fr-FR"/>
              </w:rPr>
              <w:tab/>
              <w:t>Proposition d'adoption de deux projets de nouvelle Recommandation UIT</w:t>
            </w:r>
            <w:r w:rsidRPr="00AC4B73">
              <w:rPr>
                <w:b/>
                <w:bCs/>
                <w:lang w:val="fr-FR"/>
              </w:rPr>
              <w:noBreakHyphen/>
              <w:t>R et d'un projet de Recommandation UIT-R révisée et approbation simultanée par correspondance de ces projets, conformément au § A 2.6.2.4 de la Résolution UIT-R 1-8 (Procédure d'adoption et d'approbation simultanées par correspondance)</w:t>
            </w:r>
          </w:p>
          <w:p w14:paraId="43C078E5" w14:textId="513B45CF" w:rsidR="00E53DCE" w:rsidRPr="00AC4B73" w:rsidRDefault="006E50B7" w:rsidP="006E50B7">
            <w:pPr>
              <w:pStyle w:val="enumlev1"/>
              <w:jc w:val="left"/>
              <w:rPr>
                <w:lang w:val="fr-FR"/>
              </w:rPr>
            </w:pPr>
            <w:r w:rsidRPr="00AC4B73">
              <w:rPr>
                <w:b/>
                <w:bCs/>
                <w:lang w:val="fr-FR"/>
              </w:rPr>
              <w:t>–</w:t>
            </w:r>
            <w:r w:rsidRPr="00AC4B73">
              <w:rPr>
                <w:b/>
                <w:bCs/>
                <w:lang w:val="fr-FR"/>
              </w:rPr>
              <w:tab/>
              <w:t>Proposition de suppression d'une Recommandation UIT-R</w:t>
            </w:r>
          </w:p>
        </w:tc>
      </w:tr>
      <w:tr w:rsidR="00E53DCE" w:rsidRPr="003F1DE6" w14:paraId="7637D609" w14:textId="77777777" w:rsidTr="004228FA">
        <w:trPr>
          <w:jc w:val="center"/>
        </w:trPr>
        <w:tc>
          <w:tcPr>
            <w:tcW w:w="1526" w:type="dxa"/>
            <w:shd w:val="clear" w:color="auto" w:fill="auto"/>
          </w:tcPr>
          <w:p w14:paraId="4B5D7D34" w14:textId="77777777" w:rsidR="00E53DCE" w:rsidRPr="00AC4B73" w:rsidRDefault="00E53DCE" w:rsidP="006160CB">
            <w:pPr>
              <w:tabs>
                <w:tab w:val="clear" w:pos="1588"/>
                <w:tab w:val="left" w:pos="1560"/>
              </w:tabs>
              <w:spacing w:before="0"/>
              <w:jc w:val="left"/>
              <w:rPr>
                <w:b/>
                <w:bCs/>
                <w:szCs w:val="24"/>
                <w:lang w:val="fr-FR"/>
              </w:rPr>
            </w:pPr>
          </w:p>
        </w:tc>
        <w:tc>
          <w:tcPr>
            <w:tcW w:w="8363" w:type="dxa"/>
            <w:gridSpan w:val="2"/>
            <w:vMerge/>
            <w:shd w:val="clear" w:color="auto" w:fill="auto"/>
          </w:tcPr>
          <w:p w14:paraId="5C990A95" w14:textId="77777777" w:rsidR="00E53DCE" w:rsidRPr="00AC4B73" w:rsidRDefault="00E53DCE" w:rsidP="006160CB">
            <w:pPr>
              <w:tabs>
                <w:tab w:val="clear" w:pos="1588"/>
                <w:tab w:val="left" w:pos="1560"/>
              </w:tabs>
              <w:spacing w:before="0"/>
              <w:rPr>
                <w:b/>
                <w:bCs/>
                <w:szCs w:val="24"/>
                <w:lang w:val="fr-FR"/>
              </w:rPr>
            </w:pPr>
          </w:p>
        </w:tc>
      </w:tr>
      <w:tr w:rsidR="00E53DCE" w:rsidRPr="003F1DE6" w14:paraId="544E4BBD" w14:textId="77777777" w:rsidTr="004228FA">
        <w:trPr>
          <w:jc w:val="center"/>
        </w:trPr>
        <w:tc>
          <w:tcPr>
            <w:tcW w:w="1526" w:type="dxa"/>
            <w:shd w:val="clear" w:color="auto" w:fill="auto"/>
          </w:tcPr>
          <w:p w14:paraId="571B044A" w14:textId="77777777" w:rsidR="00E53DCE" w:rsidRPr="00AC4B73" w:rsidRDefault="00E53DCE" w:rsidP="006160CB">
            <w:pPr>
              <w:tabs>
                <w:tab w:val="clear" w:pos="1588"/>
                <w:tab w:val="left" w:pos="1560"/>
              </w:tabs>
              <w:spacing w:before="0"/>
              <w:jc w:val="left"/>
              <w:rPr>
                <w:b/>
                <w:bCs/>
                <w:szCs w:val="24"/>
                <w:lang w:val="fr-FR"/>
              </w:rPr>
            </w:pPr>
          </w:p>
        </w:tc>
        <w:tc>
          <w:tcPr>
            <w:tcW w:w="8363" w:type="dxa"/>
            <w:gridSpan w:val="2"/>
            <w:vMerge/>
            <w:shd w:val="clear" w:color="auto" w:fill="auto"/>
          </w:tcPr>
          <w:p w14:paraId="42806FD0" w14:textId="77777777" w:rsidR="00E53DCE" w:rsidRPr="00AC4B73" w:rsidRDefault="00E53DCE" w:rsidP="006160CB">
            <w:pPr>
              <w:tabs>
                <w:tab w:val="clear" w:pos="1588"/>
                <w:tab w:val="left" w:pos="1560"/>
              </w:tabs>
              <w:spacing w:before="0"/>
              <w:rPr>
                <w:b/>
                <w:bCs/>
                <w:szCs w:val="24"/>
                <w:lang w:val="fr-FR"/>
              </w:rPr>
            </w:pPr>
          </w:p>
        </w:tc>
      </w:tr>
      <w:tr w:rsidR="00E53DCE" w:rsidRPr="003F1DE6" w14:paraId="09F9193A" w14:textId="77777777" w:rsidTr="004228FA">
        <w:trPr>
          <w:jc w:val="center"/>
        </w:trPr>
        <w:tc>
          <w:tcPr>
            <w:tcW w:w="9889" w:type="dxa"/>
            <w:gridSpan w:val="3"/>
            <w:shd w:val="clear" w:color="auto" w:fill="auto"/>
          </w:tcPr>
          <w:p w14:paraId="5ABC6EF2" w14:textId="77777777" w:rsidR="00E53DCE" w:rsidRPr="00AC4B73" w:rsidRDefault="00E53DCE" w:rsidP="00E53DCE">
            <w:pPr>
              <w:tabs>
                <w:tab w:val="clear" w:pos="1588"/>
                <w:tab w:val="left" w:pos="1560"/>
              </w:tabs>
              <w:spacing w:before="0"/>
              <w:jc w:val="left"/>
              <w:rPr>
                <w:szCs w:val="24"/>
                <w:lang w:val="fr-FR"/>
              </w:rPr>
            </w:pPr>
          </w:p>
        </w:tc>
      </w:tr>
    </w:tbl>
    <w:p w14:paraId="4ACCFE65" w14:textId="77777777" w:rsidR="006E50B7" w:rsidRPr="00AC4B73" w:rsidRDefault="006E50B7" w:rsidP="00DD7C54">
      <w:pPr>
        <w:rPr>
          <w:lang w:val="fr-FR"/>
        </w:rPr>
      </w:pPr>
      <w:r w:rsidRPr="00AC4B73">
        <w:rPr>
          <w:lang w:val="fr-FR"/>
        </w:rPr>
        <w:t>À sa réunion tenue le 7 juillet 2023, la Commission d'études 4 des radiocommunications a décidé de demander l'adoption par correspondance de deux projets de nouvelle Recommandation UIT-R et d'un projet de Recommandation UIT-R révisée (§ A 2.6.2 de la Résolution UIT-R 1-8) et a décidé en outre d'appliquer la procédure d'adoption et d'approbation simultanées par correspondance (PAAS), conformément au § A 2.6.2.4 de la Résolution UIT-R 1-8. Les titres et les résumés des projets de Recommandation figurent dans l'Annexe 1. Tout État membre qui aurait une objection à l'adoption d'un projet de Recommandation est prié d'informer le Directeur et le Président de la commission d'études des raisons de cette objection.</w:t>
      </w:r>
    </w:p>
    <w:p w14:paraId="354845FA" w14:textId="0491EF3E" w:rsidR="006E50B7" w:rsidRPr="00AC4B73" w:rsidRDefault="006E50B7" w:rsidP="00DD7C54">
      <w:pPr>
        <w:rPr>
          <w:lang w:val="fr-FR"/>
        </w:rPr>
      </w:pPr>
      <w:r w:rsidRPr="00AC4B73">
        <w:rPr>
          <w:lang w:val="fr-FR"/>
        </w:rPr>
        <w:t xml:space="preserve">La période d'examen aura une durée de deux mois s'achevant le </w:t>
      </w:r>
      <w:r w:rsidRPr="00AC4B73">
        <w:rPr>
          <w:u w:val="single"/>
          <w:lang w:val="fr-FR"/>
        </w:rPr>
        <w:t>20 septembre 2023</w:t>
      </w:r>
      <w:r w:rsidRPr="00AC4B73">
        <w:rPr>
          <w:lang w:val="fr-FR"/>
        </w:rPr>
        <w:t>. Si, au cours de cette période, aucune objection n'est reçue des États Membres, les projets de Recommandation seront considérés comme ayant été adoptés par la Commission d'études 4. En outre, la procédure PAAS ayant été suivie, les projets de Recommandation seront aussi considérés comme ayant été approuvés.</w:t>
      </w:r>
    </w:p>
    <w:p w14:paraId="30B16721" w14:textId="77777777" w:rsidR="006E50B7" w:rsidRPr="00AC4B73" w:rsidRDefault="006E50B7" w:rsidP="00DD7C54">
      <w:pPr>
        <w:rPr>
          <w:lang w:val="fr-FR"/>
        </w:rPr>
      </w:pPr>
      <w:r w:rsidRPr="00AC4B73">
        <w:rPr>
          <w:lang w:val="fr-FR"/>
        </w:rPr>
        <w:t>De plus, la commission d'études a proposé la suppression d'une Recommandation (voir l'Annexe 2) conformément au § A 2.6.3 de la Résolution UIT-R 1-8. Un État Membre qui soulève une objection au sujet de la suppression d'une Recommandation est prié d'informer le Directeur et le Président de la commission d'études des raisons de cette objection.</w:t>
      </w:r>
    </w:p>
    <w:p w14:paraId="20CE38A1" w14:textId="2AE6A877" w:rsidR="006E50B7" w:rsidRPr="00AC4B73" w:rsidRDefault="006E50B7" w:rsidP="00DD7C54">
      <w:pPr>
        <w:rPr>
          <w:lang w:val="fr-FR"/>
        </w:rPr>
      </w:pPr>
      <w:r w:rsidRPr="00AC4B73">
        <w:rPr>
          <w:lang w:val="fr-FR"/>
        </w:rPr>
        <w:t xml:space="preserve">La période d'examen aura une durée de deux mois s'achevant le </w:t>
      </w:r>
      <w:r w:rsidRPr="00AC4B73">
        <w:rPr>
          <w:u w:val="single"/>
          <w:lang w:val="fr-FR"/>
        </w:rPr>
        <w:t>20 septembre 2023</w:t>
      </w:r>
      <w:r w:rsidRPr="00AC4B73">
        <w:rPr>
          <w:lang w:val="fr-FR"/>
        </w:rPr>
        <w:t>. Si, au cours de</w:t>
      </w:r>
      <w:r w:rsidR="003F1DE6">
        <w:rPr>
          <w:lang w:val="fr-FR"/>
        </w:rPr>
        <w:t> </w:t>
      </w:r>
      <w:r w:rsidRPr="00AC4B73">
        <w:rPr>
          <w:lang w:val="fr-FR"/>
        </w:rPr>
        <w:t>cette période, aucun État Membre ne soulève d'objection à la suppression proposée, la</w:t>
      </w:r>
      <w:r w:rsidR="003F1DE6">
        <w:rPr>
          <w:lang w:val="fr-FR"/>
        </w:rPr>
        <w:t> </w:t>
      </w:r>
      <w:r w:rsidRPr="00AC4B73">
        <w:rPr>
          <w:lang w:val="fr-FR"/>
        </w:rPr>
        <w:t xml:space="preserve">Recommandation sera considérée comme supprimée. </w:t>
      </w:r>
    </w:p>
    <w:p w14:paraId="225F3196" w14:textId="38930DBD" w:rsidR="006E50B7" w:rsidRPr="00AC4B73" w:rsidRDefault="006E50B7" w:rsidP="00DD7C54">
      <w:pPr>
        <w:rPr>
          <w:lang w:val="fr-FR"/>
        </w:rPr>
      </w:pPr>
      <w:r w:rsidRPr="00AC4B73">
        <w:rPr>
          <w:lang w:val="fr-FR"/>
        </w:rPr>
        <w:t xml:space="preserve">Après la date limite susmentionnée, les résultats des procédures susmentionnées seront annoncés par voie de circulaire administrative et les Recommandations approuvées seront publiées dans les meilleurs délais (voir </w:t>
      </w:r>
      <w:hyperlink r:id="rId8" w:history="1">
        <w:r w:rsidRPr="00AC4B73">
          <w:rPr>
            <w:rStyle w:val="Hyperlink"/>
            <w:lang w:val="fr-FR"/>
          </w:rPr>
          <w:t>http://www.itu.int/pub/R-REC</w:t>
        </w:r>
      </w:hyperlink>
      <w:r w:rsidRPr="00AC4B73">
        <w:rPr>
          <w:lang w:val="fr-FR"/>
        </w:rPr>
        <w:t>).</w:t>
      </w:r>
    </w:p>
    <w:p w14:paraId="38FE0AB4" w14:textId="10344691" w:rsidR="006E50B7" w:rsidRPr="003F1DE6" w:rsidRDefault="006E50B7" w:rsidP="00DD7C54">
      <w:pPr>
        <w:rPr>
          <w:spacing w:val="-4"/>
          <w:lang w:val="fr-FR"/>
        </w:rPr>
      </w:pPr>
      <w:r w:rsidRPr="00AC4B73">
        <w:rPr>
          <w:lang w:val="fr-FR"/>
        </w:rPr>
        <w:lastRenderedPageBreak/>
        <w:t xml:space="preserve">Toute organisation membre de l'UIT ayant connaissance d'un brevet détenu en son sein ou par d'autres organismes, et susceptible de se rapporter complètement ou en partie à des éléments des projets de Recommandation mentionnés dans la présente lettre, est priée de transmettre lesdites informations au secrétariat dans les meilleurs délais. La politique commune en matière de brevets </w:t>
      </w:r>
      <w:r w:rsidRPr="003F1DE6">
        <w:rPr>
          <w:spacing w:val="-4"/>
          <w:lang w:val="fr-FR"/>
        </w:rPr>
        <w:t xml:space="preserve">de l'UIT-T/UIT-R/ISO/CEI est disponible à l'adresse </w:t>
      </w:r>
      <w:hyperlink r:id="rId9" w:history="1">
        <w:r w:rsidRPr="003F1DE6">
          <w:rPr>
            <w:rStyle w:val="Hyperlink"/>
            <w:spacing w:val="-4"/>
            <w:lang w:val="fr-FR"/>
          </w:rPr>
          <w:t>http://www.itu.int/en/ITU</w:t>
        </w:r>
        <w:r w:rsidRPr="003F1DE6">
          <w:rPr>
            <w:rStyle w:val="Hyperlink"/>
            <w:spacing w:val="-4"/>
            <w:lang w:val="fr-FR"/>
          </w:rPr>
          <w:noBreakHyphen/>
          <w:t>T/ipr/Pages/policy.aspx</w:t>
        </w:r>
      </w:hyperlink>
      <w:r w:rsidRPr="003F1DE6">
        <w:rPr>
          <w:spacing w:val="-4"/>
          <w:lang w:val="fr-FR"/>
        </w:rPr>
        <w:t>.</w:t>
      </w:r>
    </w:p>
    <w:p w14:paraId="24528EA2" w14:textId="1FCAA63D" w:rsidR="006E50B7" w:rsidRPr="00AC4B73" w:rsidRDefault="006E50B7" w:rsidP="00DD7C54">
      <w:pPr>
        <w:spacing w:before="1320" w:after="2400"/>
        <w:jc w:val="left"/>
        <w:rPr>
          <w:lang w:val="fr-FR"/>
        </w:rPr>
      </w:pPr>
      <w:r w:rsidRPr="00AC4B73">
        <w:rPr>
          <w:lang w:val="fr-FR"/>
        </w:rPr>
        <w:t>Mario Maniewicz</w:t>
      </w:r>
      <w:r w:rsidRPr="00AC4B73">
        <w:rPr>
          <w:lang w:val="fr-FR"/>
        </w:rPr>
        <w:br/>
        <w:t>Directeur</w:t>
      </w:r>
    </w:p>
    <w:p w14:paraId="0E36AD07" w14:textId="3C583E70" w:rsidR="006E50B7" w:rsidRPr="00AC4B73" w:rsidRDefault="006E50B7" w:rsidP="00DB6301">
      <w:pPr>
        <w:tabs>
          <w:tab w:val="clear" w:pos="794"/>
          <w:tab w:val="clear" w:pos="1191"/>
          <w:tab w:val="clear" w:pos="1588"/>
          <w:tab w:val="clear" w:pos="1985"/>
          <w:tab w:val="left" w:pos="1418"/>
        </w:tabs>
        <w:jc w:val="left"/>
        <w:rPr>
          <w:lang w:val="fr-FR"/>
        </w:rPr>
      </w:pPr>
      <w:r w:rsidRPr="00AC4B73">
        <w:rPr>
          <w:b/>
          <w:bCs/>
          <w:lang w:val="fr-FR"/>
        </w:rPr>
        <w:t>Annexe 1</w:t>
      </w:r>
      <w:r w:rsidRPr="00AC4B73">
        <w:rPr>
          <w:lang w:val="fr-FR"/>
        </w:rPr>
        <w:t>:</w:t>
      </w:r>
      <w:r w:rsidRPr="00AC4B73">
        <w:rPr>
          <w:lang w:val="fr-FR"/>
        </w:rPr>
        <w:tab/>
        <w:t>Titres et résumés des projets de Recommandation</w:t>
      </w:r>
    </w:p>
    <w:p w14:paraId="6298A6A7" w14:textId="77777777" w:rsidR="006E50B7" w:rsidRPr="00AC4B73" w:rsidRDefault="006E50B7" w:rsidP="00DB6301">
      <w:pPr>
        <w:tabs>
          <w:tab w:val="clear" w:pos="794"/>
          <w:tab w:val="clear" w:pos="1191"/>
          <w:tab w:val="clear" w:pos="1588"/>
          <w:tab w:val="clear" w:pos="1985"/>
          <w:tab w:val="left" w:pos="1418"/>
        </w:tabs>
        <w:jc w:val="left"/>
        <w:rPr>
          <w:lang w:val="fr-FR"/>
        </w:rPr>
      </w:pPr>
      <w:r w:rsidRPr="00AC4B73">
        <w:rPr>
          <w:b/>
          <w:bCs/>
          <w:lang w:val="fr-FR"/>
        </w:rPr>
        <w:t>Annexe 2</w:t>
      </w:r>
      <w:r w:rsidRPr="00AC4B73">
        <w:rPr>
          <w:lang w:val="fr-FR"/>
        </w:rPr>
        <w:t>:</w:t>
      </w:r>
      <w:r w:rsidRPr="00AC4B73">
        <w:rPr>
          <w:lang w:val="fr-FR"/>
        </w:rPr>
        <w:tab/>
        <w:t>Recommandation dont la suppression est proposée</w:t>
      </w:r>
    </w:p>
    <w:p w14:paraId="153E4EF4" w14:textId="77777777" w:rsidR="006E50B7" w:rsidRPr="00AC4B73" w:rsidRDefault="006E50B7" w:rsidP="00DB6301">
      <w:pPr>
        <w:tabs>
          <w:tab w:val="clear" w:pos="794"/>
          <w:tab w:val="clear" w:pos="1191"/>
          <w:tab w:val="clear" w:pos="1588"/>
          <w:tab w:val="clear" w:pos="1985"/>
          <w:tab w:val="left" w:pos="1418"/>
        </w:tabs>
        <w:spacing w:before="1800"/>
        <w:jc w:val="left"/>
        <w:rPr>
          <w:lang w:val="fr-FR"/>
        </w:rPr>
      </w:pPr>
      <w:r w:rsidRPr="00AC4B73">
        <w:rPr>
          <w:b/>
          <w:bCs/>
          <w:lang w:val="fr-FR"/>
        </w:rPr>
        <w:t>Documents</w:t>
      </w:r>
      <w:r w:rsidRPr="00AC4B73">
        <w:rPr>
          <w:lang w:val="fr-FR"/>
        </w:rPr>
        <w:t>:</w:t>
      </w:r>
      <w:r w:rsidRPr="00AC4B73">
        <w:rPr>
          <w:lang w:val="fr-FR"/>
        </w:rPr>
        <w:tab/>
        <w:t>Documents 4/91, 4/92(Rév.1) et 4/93(Rév.1)</w:t>
      </w:r>
    </w:p>
    <w:p w14:paraId="25687C7C" w14:textId="428A3BF3" w:rsidR="006E50B7" w:rsidRPr="00AC4B73" w:rsidRDefault="006E50B7" w:rsidP="006E50B7">
      <w:pPr>
        <w:jc w:val="left"/>
        <w:rPr>
          <w:lang w:val="fr-FR"/>
        </w:rPr>
      </w:pPr>
      <w:r w:rsidRPr="00AC4B73">
        <w:rPr>
          <w:lang w:val="fr-FR"/>
        </w:rPr>
        <w:t xml:space="preserve">Ces documents sont disponibles sous forme électronique à </w:t>
      </w:r>
      <w:proofErr w:type="gramStart"/>
      <w:r w:rsidRPr="00AC4B73">
        <w:rPr>
          <w:lang w:val="fr-FR"/>
        </w:rPr>
        <w:t>l'adresse</w:t>
      </w:r>
      <w:r w:rsidR="003F1DE6">
        <w:rPr>
          <w:lang w:val="fr-FR"/>
        </w:rPr>
        <w:t>:</w:t>
      </w:r>
      <w:proofErr w:type="gramEnd"/>
      <w:r w:rsidR="003F1DE6">
        <w:rPr>
          <w:lang w:val="fr-FR"/>
        </w:rPr>
        <w:t xml:space="preserve"> </w:t>
      </w:r>
      <w:hyperlink r:id="rId10" w:history="1">
        <w:r w:rsidR="003F1DE6" w:rsidRPr="00091A18">
          <w:rPr>
            <w:rStyle w:val="Hyperlink"/>
            <w:lang w:val="fr-FR"/>
          </w:rPr>
          <w:t>https://www.itu.int/md/R19</w:t>
        </w:r>
        <w:r w:rsidR="003F1DE6" w:rsidRPr="00091A18">
          <w:rPr>
            <w:rStyle w:val="Hyperlink"/>
            <w:lang w:val="fr-FR"/>
          </w:rPr>
          <w:noBreakHyphen/>
          <w:t>SG04-C/en</w:t>
        </w:r>
      </w:hyperlink>
      <w:r w:rsidRPr="00AC4B73">
        <w:rPr>
          <w:lang w:val="fr-FR"/>
        </w:rPr>
        <w:t>.</w:t>
      </w:r>
    </w:p>
    <w:p w14:paraId="675C65AF" w14:textId="436C1B84" w:rsidR="006E50B7" w:rsidRPr="00AC4B73" w:rsidRDefault="006E50B7" w:rsidP="006E50B7">
      <w:pPr>
        <w:jc w:val="left"/>
        <w:rPr>
          <w:lang w:val="fr-FR"/>
        </w:rPr>
      </w:pPr>
      <w:r w:rsidRPr="00AC4B73">
        <w:rPr>
          <w:lang w:val="fr-FR"/>
        </w:rPr>
        <w:br w:type="page"/>
      </w:r>
    </w:p>
    <w:p w14:paraId="0E192C9E" w14:textId="4F0113B1" w:rsidR="006E50B7" w:rsidRPr="00AC4B73" w:rsidRDefault="006E50B7" w:rsidP="00DB6301">
      <w:pPr>
        <w:pStyle w:val="AnnexNoTitle"/>
        <w:rPr>
          <w:lang w:val="fr-FR"/>
        </w:rPr>
      </w:pPr>
      <w:r w:rsidRPr="00AC4B73">
        <w:rPr>
          <w:sz w:val="28"/>
          <w:szCs w:val="24"/>
          <w:lang w:val="fr-FR"/>
        </w:rPr>
        <w:lastRenderedPageBreak/>
        <w:t>Annexe 1</w:t>
      </w:r>
      <w:r w:rsidRPr="00AC4B73">
        <w:rPr>
          <w:sz w:val="28"/>
          <w:szCs w:val="24"/>
          <w:lang w:val="fr-FR"/>
        </w:rPr>
        <w:br/>
      </w:r>
      <w:r w:rsidRPr="00AC4B73">
        <w:rPr>
          <w:sz w:val="28"/>
          <w:szCs w:val="24"/>
          <w:lang w:val="fr-FR"/>
        </w:rPr>
        <w:br/>
        <w:t>Titres et résumés des projets de Recommandation UIT-R</w:t>
      </w:r>
    </w:p>
    <w:p w14:paraId="76D16DBB" w14:textId="77777777" w:rsidR="006E50B7" w:rsidRPr="00AC4B73" w:rsidRDefault="006E50B7" w:rsidP="00AC4B73">
      <w:pPr>
        <w:pStyle w:val="Normalaftertitle"/>
        <w:tabs>
          <w:tab w:val="left" w:pos="8647"/>
          <w:tab w:val="right" w:pos="9639"/>
        </w:tabs>
        <w:rPr>
          <w:lang w:val="fr-FR"/>
        </w:rPr>
      </w:pPr>
      <w:r w:rsidRPr="00AC4B73">
        <w:rPr>
          <w:u w:val="single"/>
          <w:lang w:val="fr-FR"/>
        </w:rPr>
        <w:t>Projet de nouvelle Recommandation UIT-R S.[QV-METH-REF-LINKS]</w:t>
      </w:r>
      <w:r w:rsidRPr="00AC4B73">
        <w:rPr>
          <w:lang w:val="fr-FR"/>
        </w:rPr>
        <w:tab/>
        <w:t>Doc. 4/91</w:t>
      </w:r>
    </w:p>
    <w:p w14:paraId="5B6B91F2" w14:textId="13607249" w:rsidR="006E50B7" w:rsidRPr="00AC4B73" w:rsidRDefault="006E50B7" w:rsidP="006E50B7">
      <w:pPr>
        <w:pStyle w:val="Rectitle"/>
        <w:rPr>
          <w:lang w:val="fr-FR"/>
        </w:rPr>
      </w:pPr>
      <w:r w:rsidRPr="00AC4B73">
        <w:rPr>
          <w:lang w:val="fr-FR"/>
        </w:rPr>
        <w:t>Procédures à utiliser pour l'évaluation des brouillages causés par un système</w:t>
      </w:r>
      <w:r w:rsidR="00DB6301" w:rsidRPr="00AC4B73">
        <w:rPr>
          <w:lang w:val="fr-FR"/>
        </w:rPr>
        <w:br/>
      </w:r>
      <w:r w:rsidRPr="00AC4B73">
        <w:rPr>
          <w:lang w:val="fr-FR"/>
        </w:rPr>
        <w:t>non</w:t>
      </w:r>
      <w:r w:rsidR="00DB6301" w:rsidRPr="00AC4B73">
        <w:rPr>
          <w:lang w:val="fr-FR"/>
        </w:rPr>
        <w:t xml:space="preserve"> </w:t>
      </w:r>
      <w:r w:rsidRPr="00AC4B73">
        <w:rPr>
          <w:lang w:val="fr-FR"/>
        </w:rPr>
        <w:t>OSG quelconque à un ensemble global de liaisons de référence OSG</w:t>
      </w:r>
      <w:r w:rsidR="00DB6301" w:rsidRPr="00AC4B73">
        <w:rPr>
          <w:lang w:val="fr-FR"/>
        </w:rPr>
        <w:br/>
      </w:r>
      <w:r w:rsidRPr="00AC4B73">
        <w:rPr>
          <w:lang w:val="fr-FR"/>
        </w:rPr>
        <w:t>génériques</w:t>
      </w:r>
      <w:r w:rsidR="00DB6301" w:rsidRPr="00AC4B73">
        <w:rPr>
          <w:lang w:val="fr-FR"/>
        </w:rPr>
        <w:t xml:space="preserve"> </w:t>
      </w:r>
      <w:r w:rsidRPr="00AC4B73">
        <w:rPr>
          <w:lang w:val="fr-FR"/>
        </w:rPr>
        <w:t>dans les bandes de fréquences 37,5-39,5 GHz (espace vers</w:t>
      </w:r>
      <w:r w:rsidR="00DB6301" w:rsidRPr="00AC4B73">
        <w:rPr>
          <w:lang w:val="fr-FR"/>
        </w:rPr>
        <w:br/>
      </w:r>
      <w:r w:rsidRPr="00AC4B73">
        <w:rPr>
          <w:lang w:val="fr-FR"/>
        </w:rPr>
        <w:t>Terre),</w:t>
      </w:r>
      <w:r w:rsidR="00DB6301" w:rsidRPr="00AC4B73">
        <w:rPr>
          <w:lang w:val="fr-FR"/>
        </w:rPr>
        <w:t xml:space="preserve"> </w:t>
      </w:r>
      <w:r w:rsidRPr="00AC4B73">
        <w:rPr>
          <w:lang w:val="fr-FR"/>
        </w:rPr>
        <w:t>39,5-42,5 GHz</w:t>
      </w:r>
      <w:r w:rsidR="00DB6301" w:rsidRPr="00AC4B73">
        <w:rPr>
          <w:lang w:val="fr-FR"/>
        </w:rPr>
        <w:t xml:space="preserve"> </w:t>
      </w:r>
      <w:r w:rsidRPr="00AC4B73">
        <w:rPr>
          <w:lang w:val="fr-FR"/>
        </w:rPr>
        <w:t>(espace vers Terre), 47,2-50,2 GHz (Terre</w:t>
      </w:r>
      <w:r w:rsidR="00DB6301" w:rsidRPr="00AC4B73">
        <w:rPr>
          <w:lang w:val="fr-FR"/>
        </w:rPr>
        <w:br/>
      </w:r>
      <w:r w:rsidRPr="00AC4B73">
        <w:rPr>
          <w:lang w:val="fr-FR"/>
        </w:rPr>
        <w:t>vers espace) et 50,4-51,4 GHz</w:t>
      </w:r>
      <w:r w:rsidR="00DB6301" w:rsidRPr="00AC4B73">
        <w:rPr>
          <w:lang w:val="fr-FR"/>
        </w:rPr>
        <w:t xml:space="preserve"> </w:t>
      </w:r>
      <w:r w:rsidRPr="00AC4B73">
        <w:rPr>
          <w:lang w:val="fr-FR"/>
        </w:rPr>
        <w:t>(Terre vers espace)</w:t>
      </w:r>
    </w:p>
    <w:p w14:paraId="48CAEA39" w14:textId="756C8300" w:rsidR="006E50B7" w:rsidRPr="00AC4B73" w:rsidRDefault="006E50B7" w:rsidP="00DD7C54">
      <w:pPr>
        <w:rPr>
          <w:lang w:val="fr-FR"/>
        </w:rPr>
      </w:pPr>
      <w:r w:rsidRPr="00AC4B73">
        <w:rPr>
          <w:lang w:val="fr-FR"/>
        </w:rPr>
        <w:t xml:space="preserve">Cette Recommandation contient des procédures à utiliser pour l'évaluation de la conformité d'un système non OSG quelconque au numéro </w:t>
      </w:r>
      <w:r w:rsidRPr="00AC4B73">
        <w:rPr>
          <w:b/>
          <w:bCs/>
          <w:lang w:val="fr-FR"/>
        </w:rPr>
        <w:t>22.5L</w:t>
      </w:r>
      <w:r w:rsidRPr="00AC4B73">
        <w:rPr>
          <w:lang w:val="fr-FR"/>
        </w:rPr>
        <w:t xml:space="preserve"> du Règlement des radiocommunications, afin de garantir la protection des réseaux à satellite OSG dans les bandes de fréquences 37,5-39,5 GHz (espace vers Terre), 39,5-42,5 GHz (espace vers Terre), 47,2-50,2 GHz (Terre vers espace) et 50,4</w:t>
      </w:r>
      <w:r w:rsidRPr="00AC4B73">
        <w:rPr>
          <w:lang w:val="fr-FR"/>
        </w:rPr>
        <w:noBreakHyphen/>
        <w:t>51,4 GHz (Terre vers espace).</w:t>
      </w:r>
    </w:p>
    <w:p w14:paraId="2B886978" w14:textId="77777777" w:rsidR="006E50B7" w:rsidRPr="00AC4B73" w:rsidRDefault="006E50B7" w:rsidP="00AC4B73">
      <w:pPr>
        <w:pStyle w:val="Normalaftertitle"/>
        <w:tabs>
          <w:tab w:val="right" w:pos="9639"/>
        </w:tabs>
        <w:rPr>
          <w:lang w:val="fr-FR"/>
        </w:rPr>
      </w:pPr>
      <w:r w:rsidRPr="00AC4B73">
        <w:rPr>
          <w:u w:val="single"/>
          <w:lang w:val="fr-FR"/>
        </w:rPr>
        <w:t>Projet de nouvelle Recommandation UIT-R S.[METHOD]</w:t>
      </w:r>
      <w:r w:rsidRPr="00AC4B73">
        <w:rPr>
          <w:lang w:val="fr-FR"/>
        </w:rPr>
        <w:tab/>
        <w:t>Doc. 4/93(Rév.1)</w:t>
      </w:r>
    </w:p>
    <w:p w14:paraId="2B42F57D" w14:textId="2CFCB6F7" w:rsidR="006E50B7" w:rsidRPr="00AC4B73" w:rsidRDefault="006E50B7" w:rsidP="006E50B7">
      <w:pPr>
        <w:pStyle w:val="Rectitle"/>
        <w:rPr>
          <w:lang w:val="fr-FR"/>
        </w:rPr>
      </w:pPr>
      <w:r w:rsidRPr="00AC4B73">
        <w:rPr>
          <w:lang w:val="fr-FR"/>
        </w:rPr>
        <w:t>Méthode permettant d'examiner la conformité d'une station terrienne</w:t>
      </w:r>
      <w:r w:rsidR="00DB6301" w:rsidRPr="00AC4B73">
        <w:rPr>
          <w:lang w:val="fr-FR"/>
        </w:rPr>
        <w:br/>
      </w:r>
      <w:r w:rsidRPr="00AC4B73">
        <w:rPr>
          <w:lang w:val="fr-FR"/>
        </w:rPr>
        <w:t>aéronautique en mouvement (A-ESIM) communiquant avec des stations</w:t>
      </w:r>
      <w:r w:rsidRPr="00AC4B73">
        <w:rPr>
          <w:lang w:val="fr-FR"/>
        </w:rPr>
        <w:br/>
        <w:t>spatiales géostationnaires du service fixe par satellite dans la bande de</w:t>
      </w:r>
      <w:r w:rsidRPr="00AC4B73">
        <w:rPr>
          <w:lang w:val="fr-FR"/>
        </w:rPr>
        <w:br/>
        <w:t>fréquences 27,5-29,5 GHz à un ensemble de limites de puissance</w:t>
      </w:r>
      <w:r w:rsidRPr="00AC4B73">
        <w:rPr>
          <w:lang w:val="fr-FR"/>
        </w:rPr>
        <w:br/>
        <w:t>surfacique préétablies à la surface de la Terre</w:t>
      </w:r>
    </w:p>
    <w:p w14:paraId="42D08E88" w14:textId="77777777" w:rsidR="006E50B7" w:rsidRPr="00AC4B73" w:rsidRDefault="006E50B7" w:rsidP="00DD7C54">
      <w:pPr>
        <w:rPr>
          <w:lang w:val="fr-FR"/>
        </w:rPr>
      </w:pPr>
      <w:r w:rsidRPr="00AC4B73">
        <w:rPr>
          <w:lang w:val="fr-FR"/>
        </w:rPr>
        <w:t xml:space="preserve">Cette Recommandation définit une méthode que doit utiliser le Bureau des radiocommunications de l'UIT pour procéder à l'examen des caractéristiques d'une station terrienne aéronautique en mouvement (A-ESIM) fonctionnant avec des réseaux à satellite géostationnaire du point de vue de la conformité aux limites de puissance surfacique indiquées dans la Partie II de l'Annexe 3 de la Résolution </w:t>
      </w:r>
      <w:r w:rsidRPr="00AC4B73">
        <w:rPr>
          <w:b/>
          <w:bCs/>
          <w:lang w:val="fr-FR"/>
        </w:rPr>
        <w:t>169 (CMR-19)</w:t>
      </w:r>
      <w:r w:rsidRPr="00AC4B73">
        <w:rPr>
          <w:lang w:val="fr-FR"/>
        </w:rPr>
        <w:t xml:space="preserve"> du Règlement des radiocommunications.</w:t>
      </w:r>
    </w:p>
    <w:p w14:paraId="55F8D43E" w14:textId="47F28A25" w:rsidR="006E50B7" w:rsidRPr="00AC4B73" w:rsidRDefault="006E50B7" w:rsidP="00AC4B73">
      <w:pPr>
        <w:pStyle w:val="Normalaftertitle"/>
        <w:tabs>
          <w:tab w:val="left" w:pos="7938"/>
          <w:tab w:val="right" w:pos="9639"/>
        </w:tabs>
        <w:rPr>
          <w:lang w:val="fr-FR"/>
        </w:rPr>
      </w:pPr>
      <w:r w:rsidRPr="00AC4B73">
        <w:rPr>
          <w:u w:val="single"/>
          <w:lang w:val="fr-FR"/>
        </w:rPr>
        <w:t>Projet de révision de la Recommandation UIT-R S.1503</w:t>
      </w:r>
      <w:r w:rsidR="00AC4B73" w:rsidRPr="00AC4B73">
        <w:rPr>
          <w:u w:val="single"/>
          <w:lang w:val="fr-FR"/>
        </w:rPr>
        <w:t>-</w:t>
      </w:r>
      <w:r w:rsidRPr="00AC4B73">
        <w:rPr>
          <w:u w:val="single"/>
          <w:lang w:val="fr-FR"/>
        </w:rPr>
        <w:t>3</w:t>
      </w:r>
      <w:r w:rsidRPr="00AC4B73">
        <w:rPr>
          <w:lang w:val="fr-FR"/>
        </w:rPr>
        <w:tab/>
        <w:t>Doc. 4/92(Rév.1)</w:t>
      </w:r>
    </w:p>
    <w:p w14:paraId="45F32A63" w14:textId="1D03C09C" w:rsidR="006E50B7" w:rsidRPr="00AC4B73" w:rsidRDefault="006E50B7" w:rsidP="006E50B7">
      <w:pPr>
        <w:pStyle w:val="Rectitle"/>
        <w:rPr>
          <w:lang w:val="fr-FR"/>
        </w:rPr>
      </w:pPr>
      <w:r w:rsidRPr="00AC4B73">
        <w:rPr>
          <w:lang w:val="fr-FR"/>
        </w:rPr>
        <w:t>Description fonctionnelle à utiliser pour le développement d'outils logiciel</w:t>
      </w:r>
      <w:r w:rsidR="00DB6301" w:rsidRPr="00AC4B73">
        <w:rPr>
          <w:lang w:val="fr-FR"/>
        </w:rPr>
        <w:t>s</w:t>
      </w:r>
      <w:r w:rsidR="00DB6301" w:rsidRPr="00AC4B73">
        <w:rPr>
          <w:lang w:val="fr-FR"/>
        </w:rPr>
        <w:br/>
      </w:r>
      <w:r w:rsidRPr="00AC4B73">
        <w:rPr>
          <w:lang w:val="fr-FR"/>
        </w:rPr>
        <w:t>destinés à déterminer la conformité des réseaux ou des systèmes à satellites</w:t>
      </w:r>
      <w:r w:rsidRPr="00AC4B73">
        <w:rPr>
          <w:lang w:val="fr-FR"/>
        </w:rPr>
        <w:br/>
        <w:t>non géostationnaires du service fixe par satellite aux limites indiquées</w:t>
      </w:r>
      <w:r w:rsidRPr="00AC4B73">
        <w:rPr>
          <w:lang w:val="fr-FR"/>
        </w:rPr>
        <w:br/>
        <w:t>dans l'Article 22 du Règlement des radiocommunications</w:t>
      </w:r>
    </w:p>
    <w:p w14:paraId="1CADE5F8" w14:textId="62719F52" w:rsidR="006E50B7" w:rsidRPr="00AC4B73" w:rsidRDefault="006E50B7" w:rsidP="00DD7C54">
      <w:pPr>
        <w:rPr>
          <w:lang w:val="fr-FR"/>
        </w:rPr>
      </w:pPr>
      <w:r w:rsidRPr="00AC4B73">
        <w:rPr>
          <w:lang w:val="fr-FR"/>
        </w:rPr>
        <w:t xml:space="preserve">La Recommandation </w:t>
      </w:r>
      <w:hyperlink r:id="rId11" w:history="1">
        <w:r w:rsidRPr="00AC4B73">
          <w:rPr>
            <w:rStyle w:val="Hyperlink"/>
            <w:lang w:val="fr-FR"/>
          </w:rPr>
          <w:t>UIT-R S.1503-3</w:t>
        </w:r>
      </w:hyperlink>
      <w:r w:rsidRPr="00AC4B73">
        <w:rPr>
          <w:lang w:val="fr-FR"/>
        </w:rPr>
        <w:t xml:space="preserve"> définit une méthode à utiliser pour déterminer la conformité d'un système à satellites non géostationnaires (non OSG) du service fixe par satellite (SFS) aux limites de puissance surfacique équivalente (epfd) indiquées dans l'Article </w:t>
      </w:r>
      <w:r w:rsidRPr="00AC4B73">
        <w:rPr>
          <w:b/>
          <w:bCs/>
          <w:lang w:val="fr-FR"/>
        </w:rPr>
        <w:t>22</w:t>
      </w:r>
      <w:r w:rsidRPr="00AC4B73">
        <w:rPr>
          <w:lang w:val="fr-FR"/>
        </w:rPr>
        <w:t xml:space="preserve"> du Règlement des radiocommunications (RR). Cette méthode permet de calculer l'epfd produite par un système à satellites non OSG dans un réseau à satellite OSG moyennant la propagation de la position des satellites non OSG dans le temps et l'agrégation de l'epfd en provenance/en direction de certains satellites OSG à chaque pas de temps. La conformité aux limites d'epfd indiquées dans l'Article </w:t>
      </w:r>
      <w:r w:rsidRPr="00AC4B73">
        <w:rPr>
          <w:b/>
          <w:bCs/>
          <w:lang w:val="fr-FR"/>
        </w:rPr>
        <w:t>22</w:t>
      </w:r>
      <w:r w:rsidRPr="00AC4B73">
        <w:rPr>
          <w:lang w:val="fr-FR"/>
        </w:rPr>
        <w:t xml:space="preserve"> du RR est ensuite déterminée en comparant la fonction de densité cumulative (</w:t>
      </w:r>
      <w:r w:rsidRPr="00AC4B73">
        <w:rPr>
          <w:i/>
          <w:iCs/>
          <w:lang w:val="fr-FR"/>
        </w:rPr>
        <w:t>cumulative density function, CDF</w:t>
      </w:r>
      <w:r w:rsidRPr="00AC4B73">
        <w:rPr>
          <w:lang w:val="fr-FR"/>
        </w:rPr>
        <w:t>) des échantillons d'epfd calculés à la fonction CDF correspondant aux limites d'epfd pertinentes.</w:t>
      </w:r>
    </w:p>
    <w:p w14:paraId="03952AA0" w14:textId="3F98C2B0" w:rsidR="006E50B7" w:rsidRPr="00AC4B73" w:rsidRDefault="006E50B7" w:rsidP="00DD7C54">
      <w:pPr>
        <w:rPr>
          <w:lang w:val="fr-FR"/>
        </w:rPr>
      </w:pPr>
      <w:r w:rsidRPr="00AC4B73">
        <w:rPr>
          <w:lang w:val="fr-FR"/>
        </w:rPr>
        <w:t>Le Groupe de travail 4A a mené des travaux sur une révision de la Recommandation UIT</w:t>
      </w:r>
      <w:r w:rsidRPr="00AC4B73">
        <w:rPr>
          <w:lang w:val="fr-FR"/>
        </w:rPr>
        <w:noBreakHyphen/>
        <w:t>R S.1503</w:t>
      </w:r>
      <w:r w:rsidRPr="00AC4B73">
        <w:rPr>
          <w:lang w:val="fr-FR"/>
        </w:rPr>
        <w:noBreakHyphen/>
        <w:t>3 et a recensé les modifications qui pourraient être apportées en vue de modéliser de façon plus précise les capacités et le fonctionnement des systèmes non OSG, et d'améliorer le texte pour garantir une définition et une utilisation cohérentes des différents termes.</w:t>
      </w:r>
    </w:p>
    <w:p w14:paraId="5D407B65" w14:textId="77777777" w:rsidR="006E50B7" w:rsidRPr="00AC4B73" w:rsidRDefault="006E50B7" w:rsidP="00DD7C54">
      <w:pPr>
        <w:rPr>
          <w:lang w:val="fr-FR"/>
        </w:rPr>
      </w:pPr>
      <w:r w:rsidRPr="00AC4B73">
        <w:rPr>
          <w:lang w:val="fr-FR"/>
        </w:rPr>
        <w:t>Ce projet de révision de la Recommandation UIT-R S.1503-3 contient les modifications suivantes:</w:t>
      </w:r>
    </w:p>
    <w:p w14:paraId="0DCAAD68" w14:textId="4418FC32" w:rsidR="006E50B7" w:rsidRPr="00AC4B73" w:rsidRDefault="006E50B7" w:rsidP="00DD7C54">
      <w:pPr>
        <w:pStyle w:val="enumlev1"/>
        <w:rPr>
          <w:lang w:val="fr-FR"/>
        </w:rPr>
      </w:pPr>
      <w:r w:rsidRPr="00AC4B73">
        <w:rPr>
          <w:lang w:val="fr-FR"/>
        </w:rPr>
        <w:t>–</w:t>
      </w:r>
      <w:r w:rsidRPr="00AC4B73">
        <w:rPr>
          <w:lang w:val="fr-FR"/>
        </w:rPr>
        <w:tab/>
        <w:t>Espacement angulaire minimal entre les liaisons de communication non OSG co</w:t>
      </w:r>
      <w:r w:rsidRPr="00AC4B73">
        <w:rPr>
          <w:lang w:val="fr-FR"/>
        </w:rPr>
        <w:noBreakHyphen/>
        <w:t>fréquences au niveau de la station terrienne non OSG et du satellite non OSG.</w:t>
      </w:r>
    </w:p>
    <w:p w14:paraId="336B2ED9" w14:textId="77777777" w:rsidR="006E50B7" w:rsidRPr="00AC4B73" w:rsidRDefault="006E50B7" w:rsidP="00DD7C54">
      <w:pPr>
        <w:pStyle w:val="enumlev1"/>
        <w:rPr>
          <w:lang w:val="fr-FR"/>
        </w:rPr>
      </w:pPr>
      <w:r w:rsidRPr="00AC4B73">
        <w:rPr>
          <w:lang w:val="fr-FR"/>
        </w:rPr>
        <w:t>–</w:t>
      </w:r>
      <w:r w:rsidRPr="00AC4B73">
        <w:rPr>
          <w:lang w:val="fr-FR"/>
        </w:rPr>
        <w:tab/>
        <w:t>Nombre maximal de stations terriennes non OSG co-fréquences qui peuvent être poursuivies par un satellite non OSG.</w:t>
      </w:r>
    </w:p>
    <w:p w14:paraId="31F0F9EC" w14:textId="77777777" w:rsidR="006E50B7" w:rsidRPr="00AC4B73" w:rsidRDefault="006E50B7" w:rsidP="00DD7C54">
      <w:pPr>
        <w:pStyle w:val="enumlev1"/>
        <w:rPr>
          <w:lang w:val="fr-FR"/>
        </w:rPr>
      </w:pPr>
      <w:r w:rsidRPr="00AC4B73">
        <w:rPr>
          <w:lang w:val="fr-FR"/>
        </w:rPr>
        <w:t>–</w:t>
      </w:r>
      <w:r w:rsidRPr="00AC4B73">
        <w:rPr>
          <w:lang w:val="fr-FR"/>
        </w:rPr>
        <w:tab/>
        <w:t>Définition d'un gabarit de puissance isotrope rayonnée équivalente (p.i.r.e.) à utiliser dans le cas de l'epfd (liaison montante).</w:t>
      </w:r>
    </w:p>
    <w:p w14:paraId="04B0AA54" w14:textId="77777777" w:rsidR="006E50B7" w:rsidRPr="00AC4B73" w:rsidRDefault="006E50B7" w:rsidP="00DD7C54">
      <w:pPr>
        <w:pStyle w:val="enumlev1"/>
        <w:rPr>
          <w:lang w:val="fr-FR"/>
        </w:rPr>
      </w:pPr>
      <w:r w:rsidRPr="00AC4B73">
        <w:rPr>
          <w:lang w:val="fr-FR"/>
        </w:rPr>
        <w:t>–</w:t>
      </w:r>
      <w:r w:rsidRPr="00AC4B73">
        <w:rPr>
          <w:lang w:val="fr-FR"/>
        </w:rPr>
        <w:tab/>
        <w:t>Modifications apportées au texte existant pour garantir une définition et une utilisation cohérentes des divers concepts dans l'ensemble de la Recommandation.</w:t>
      </w:r>
    </w:p>
    <w:p w14:paraId="088318F5" w14:textId="77777777" w:rsidR="006E50B7" w:rsidRPr="00AC4B73" w:rsidRDefault="006E50B7" w:rsidP="00DD7C54">
      <w:pPr>
        <w:pStyle w:val="enumlev1"/>
        <w:rPr>
          <w:lang w:val="fr-FR"/>
        </w:rPr>
      </w:pPr>
      <w:r w:rsidRPr="00AC4B73">
        <w:rPr>
          <w:lang w:val="fr-FR"/>
        </w:rPr>
        <w:t>–</w:t>
      </w:r>
      <w:r w:rsidRPr="00AC4B73">
        <w:rPr>
          <w:lang w:val="fr-FR"/>
        </w:rPr>
        <w:tab/>
        <w:t>Angle d'élévation minimal des stations terriennes OSG.</w:t>
      </w:r>
    </w:p>
    <w:p w14:paraId="28612A93" w14:textId="77777777" w:rsidR="006E50B7" w:rsidRPr="00AC4B73" w:rsidRDefault="006E50B7" w:rsidP="00DD7C54">
      <w:pPr>
        <w:pStyle w:val="enumlev1"/>
        <w:rPr>
          <w:lang w:val="fr-FR"/>
        </w:rPr>
      </w:pPr>
      <w:r w:rsidRPr="00AC4B73">
        <w:rPr>
          <w:lang w:val="fr-FR"/>
        </w:rPr>
        <w:t>–</w:t>
      </w:r>
      <w:r w:rsidRPr="00AC4B73">
        <w:rPr>
          <w:lang w:val="fr-FR"/>
        </w:rPr>
        <w:tab/>
        <w:t>Suppression du format du gabarit de puissance surfacique pour l'angle X.</w:t>
      </w:r>
    </w:p>
    <w:p w14:paraId="32AB0C64" w14:textId="0D75BEBB" w:rsidR="006E50B7" w:rsidRPr="003F1DE6" w:rsidRDefault="006E50B7" w:rsidP="00DD7C54">
      <w:pPr>
        <w:pStyle w:val="enumlev1"/>
        <w:rPr>
          <w:spacing w:val="-2"/>
          <w:lang w:val="fr-FR"/>
        </w:rPr>
      </w:pPr>
      <w:r w:rsidRPr="00AC4B73">
        <w:rPr>
          <w:lang w:val="fr-FR"/>
        </w:rPr>
        <w:t>–</w:t>
      </w:r>
      <w:r w:rsidRPr="00AC4B73">
        <w:rPr>
          <w:lang w:val="fr-FR"/>
        </w:rPr>
        <w:tab/>
      </w:r>
      <w:r w:rsidRPr="003F1DE6">
        <w:rPr>
          <w:spacing w:val="-2"/>
          <w:lang w:val="fr-FR"/>
        </w:rPr>
        <w:t>Précisions concernant les coordonnées (theta, phi) utilisées dans la Recommandation UIT</w:t>
      </w:r>
      <w:r w:rsidRPr="003F1DE6">
        <w:rPr>
          <w:spacing w:val="-2"/>
          <w:lang w:val="fr-FR"/>
        </w:rPr>
        <w:noBreakHyphen/>
        <w:t>R S.1503.</w:t>
      </w:r>
    </w:p>
    <w:p w14:paraId="67071AA3" w14:textId="4BC45CAC" w:rsidR="006E50B7" w:rsidRPr="00AC4B73" w:rsidRDefault="006E50B7" w:rsidP="00DD7C54">
      <w:pPr>
        <w:rPr>
          <w:lang w:val="fr-FR"/>
        </w:rPr>
      </w:pPr>
      <w:r w:rsidRPr="00AC4B73">
        <w:rPr>
          <w:lang w:val="fr-FR"/>
        </w:rPr>
        <w:t xml:space="preserve">Le Groupe de travail 4A a décidé de travailler immédiatement sur une nouvelle révision et a élaboré un projet de programme de travail et de document de travail en vue d'un avant-projet de révision de la Recommandation UIT-R S.1503 (Annexes 9 et 10 du Document </w:t>
      </w:r>
      <w:hyperlink r:id="rId12" w:history="1">
        <w:r w:rsidRPr="00AC4B73">
          <w:rPr>
            <w:rStyle w:val="Hyperlink"/>
            <w:lang w:val="fr-FR"/>
          </w:rPr>
          <w:t>4A/978</w:t>
        </w:r>
      </w:hyperlink>
      <w:r w:rsidRPr="00AC4B73">
        <w:rPr>
          <w:lang w:val="fr-FR"/>
        </w:rPr>
        <w:t>). Le document de travail en question met notamment en avant les points suivants, afin qu'ils soient pris en considération:</w:t>
      </w:r>
    </w:p>
    <w:p w14:paraId="1695D5E7" w14:textId="77777777" w:rsidR="006E50B7" w:rsidRPr="00AC4B73" w:rsidRDefault="006E50B7" w:rsidP="00DD7C54">
      <w:pPr>
        <w:pStyle w:val="enumlev1"/>
        <w:rPr>
          <w:lang w:val="fr-FR"/>
        </w:rPr>
      </w:pPr>
      <w:r w:rsidRPr="00AC4B73">
        <w:rPr>
          <w:lang w:val="fr-FR"/>
        </w:rPr>
        <w:t>•</w:t>
      </w:r>
      <w:r w:rsidRPr="00AC4B73">
        <w:rPr>
          <w:lang w:val="fr-FR"/>
        </w:rPr>
        <w:tab/>
        <w:t>Géométrie correspondant au cas le plus défavorable.</w:t>
      </w:r>
    </w:p>
    <w:p w14:paraId="0D3BCDF9" w14:textId="47241F6E" w:rsidR="006E50B7" w:rsidRPr="00AC4B73" w:rsidRDefault="006E50B7" w:rsidP="00DD7C54">
      <w:pPr>
        <w:pStyle w:val="enumlev1"/>
        <w:rPr>
          <w:lang w:val="fr-FR"/>
        </w:rPr>
      </w:pPr>
      <w:r w:rsidRPr="00AC4B73">
        <w:rPr>
          <w:lang w:val="fr-FR"/>
        </w:rPr>
        <w:t>•</w:t>
      </w:r>
      <w:r w:rsidRPr="00AC4B73">
        <w:rPr>
          <w:lang w:val="fr-FR"/>
        </w:rPr>
        <w:tab/>
        <w:t>Taux d'utilisation du gabarit d'émission sur la liaison descendante.</w:t>
      </w:r>
    </w:p>
    <w:p w14:paraId="4A596EC5" w14:textId="4FD69CD8" w:rsidR="006E50B7" w:rsidRPr="00AC4B73" w:rsidRDefault="006E50B7" w:rsidP="00DD7C54">
      <w:pPr>
        <w:pStyle w:val="enumlev1"/>
        <w:rPr>
          <w:lang w:val="fr-FR"/>
        </w:rPr>
      </w:pPr>
      <w:r w:rsidRPr="00AC4B73">
        <w:rPr>
          <w:lang w:val="fr-FR"/>
        </w:rPr>
        <w:t>•</w:t>
      </w:r>
      <w:r w:rsidRPr="00AC4B73">
        <w:rPr>
          <w:lang w:val="fr-FR"/>
        </w:rPr>
        <w:tab/>
        <w:t>Système de transmission limitée dans le temps.</w:t>
      </w:r>
    </w:p>
    <w:p w14:paraId="63FB66F0" w14:textId="774BFB28" w:rsidR="006E50B7" w:rsidRPr="00AC4B73" w:rsidRDefault="006E50B7" w:rsidP="00DD7C54">
      <w:pPr>
        <w:pStyle w:val="enumlev1"/>
        <w:rPr>
          <w:lang w:val="fr-FR"/>
        </w:rPr>
      </w:pPr>
      <w:r w:rsidRPr="00AC4B73">
        <w:rPr>
          <w:lang w:val="fr-FR"/>
        </w:rPr>
        <w:t>•</w:t>
      </w:r>
      <w:r w:rsidRPr="00AC4B73">
        <w:rPr>
          <w:lang w:val="fr-FR"/>
        </w:rPr>
        <w:tab/>
        <w:t>Sélection du satellite en fonction de la puissance surfacique équivalente produite (liaison descendante), par exemple sur la base du concept du tableau alpha.</w:t>
      </w:r>
    </w:p>
    <w:p w14:paraId="3EA8EA31" w14:textId="77777777" w:rsidR="006E50B7" w:rsidRPr="00AC4B73" w:rsidRDefault="006E50B7" w:rsidP="00DD7C54">
      <w:pPr>
        <w:pStyle w:val="enumlev1"/>
        <w:rPr>
          <w:lang w:val="fr-FR"/>
        </w:rPr>
      </w:pPr>
      <w:r w:rsidRPr="00AC4B73">
        <w:rPr>
          <w:lang w:val="fr-FR"/>
        </w:rPr>
        <w:t>•</w:t>
      </w:r>
      <w:r w:rsidRPr="00AC4B73">
        <w:rPr>
          <w:lang w:val="fr-FR"/>
        </w:rPr>
        <w:tab/>
        <w:t>Diagrammes d'antenne des stations terriennes OSG.</w:t>
      </w:r>
    </w:p>
    <w:p w14:paraId="712D2DF1" w14:textId="38EF34ED" w:rsidR="006E50B7" w:rsidRPr="00AC4B73" w:rsidRDefault="006E50B7" w:rsidP="00DD7C54">
      <w:pPr>
        <w:pStyle w:val="enumlev1"/>
        <w:rPr>
          <w:lang w:val="fr-FR"/>
        </w:rPr>
      </w:pPr>
      <w:r w:rsidRPr="00AC4B73">
        <w:rPr>
          <w:lang w:val="fr-FR"/>
        </w:rPr>
        <w:t>•</w:t>
      </w:r>
      <w:r w:rsidRPr="00AC4B73">
        <w:rPr>
          <w:lang w:val="fr-FR"/>
        </w:rPr>
        <w:tab/>
        <w:t>Amélioration de l'exécution.</w:t>
      </w:r>
    </w:p>
    <w:p w14:paraId="6D487614" w14:textId="77777777" w:rsidR="006E50B7" w:rsidRPr="00AC4B73" w:rsidRDefault="006E50B7" w:rsidP="00DD7C54">
      <w:pPr>
        <w:pStyle w:val="enumlev1"/>
        <w:rPr>
          <w:lang w:val="fr-FR"/>
        </w:rPr>
      </w:pPr>
      <w:r w:rsidRPr="00AC4B73">
        <w:rPr>
          <w:lang w:val="fr-FR"/>
        </w:rPr>
        <w:t>•</w:t>
      </w:r>
      <w:r w:rsidRPr="00AC4B73">
        <w:rPr>
          <w:lang w:val="fr-FR"/>
        </w:rPr>
        <w:tab/>
        <w:t>Relations entre les paramètres.</w:t>
      </w:r>
    </w:p>
    <w:p w14:paraId="0FE6BD1A" w14:textId="77777777" w:rsidR="006E50B7" w:rsidRPr="00AC4B73" w:rsidRDefault="006E50B7" w:rsidP="00DD7C54">
      <w:pPr>
        <w:pStyle w:val="enumlev1"/>
        <w:rPr>
          <w:lang w:val="fr-FR"/>
        </w:rPr>
      </w:pPr>
      <w:r w:rsidRPr="00AC4B73">
        <w:rPr>
          <w:lang w:val="fr-FR"/>
        </w:rPr>
        <w:t>•</w:t>
      </w:r>
      <w:r w:rsidRPr="00AC4B73">
        <w:rPr>
          <w:lang w:val="fr-FR"/>
        </w:rPr>
        <w:tab/>
        <w:t>Méthode d'évaluation des modifications qui pourraient être apportées à cette Recommandation.</w:t>
      </w:r>
    </w:p>
    <w:p w14:paraId="21F14E36" w14:textId="77777777" w:rsidR="006E50B7" w:rsidRPr="00AC4B73" w:rsidRDefault="006E50B7" w:rsidP="00DD7C54">
      <w:pPr>
        <w:pStyle w:val="enumlev1"/>
        <w:rPr>
          <w:lang w:val="fr-FR"/>
        </w:rPr>
      </w:pPr>
      <w:r w:rsidRPr="00AC4B73">
        <w:rPr>
          <w:lang w:val="fr-FR"/>
        </w:rPr>
        <w:t>•</w:t>
      </w:r>
      <w:r w:rsidRPr="00AC4B73">
        <w:rPr>
          <w:lang w:val="fr-FR"/>
        </w:rPr>
        <w:tab/>
        <w:t>Examen des systèmes à satellites non OSG utilisant des faisceaux orientables et d'autres méthodes de sélection des satellites.</w:t>
      </w:r>
    </w:p>
    <w:p w14:paraId="41523732" w14:textId="4BCE4AA1" w:rsidR="006E50B7" w:rsidRPr="00AC4B73" w:rsidRDefault="006E50B7" w:rsidP="00DD7C54">
      <w:pPr>
        <w:rPr>
          <w:lang w:val="fr-FR"/>
        </w:rPr>
      </w:pPr>
      <w:r w:rsidRPr="00AC4B73">
        <w:rPr>
          <w:lang w:val="fr-FR"/>
        </w:rPr>
        <w:t>Certains de ces éléments pourraient avoir des incidences réglementaires et/ou de procédure.</w:t>
      </w:r>
    </w:p>
    <w:p w14:paraId="0A1C613E" w14:textId="77777777" w:rsidR="006E50B7" w:rsidRPr="00AC4B73" w:rsidRDefault="006E50B7" w:rsidP="00DD7C54">
      <w:pPr>
        <w:rPr>
          <w:lang w:val="fr-FR"/>
        </w:rPr>
      </w:pPr>
      <w:r w:rsidRPr="00AC4B73">
        <w:rPr>
          <w:lang w:val="fr-FR"/>
        </w:rPr>
        <w:t>Par exemple, pour le premier point relatif à la géométrie correspondant au cas le plus défavorable, si ce concept est retenu, il conviendrait d'offrir à l'administration notificatrice du système à satellites non OSG la possibilité de prendre des mesures correctives pour supprimer le dépassement de la limite de puissance surfacique équivalente aux points de mesure au niveau desquels la limite d'epfd est a été dépassée.</w:t>
      </w:r>
    </w:p>
    <w:p w14:paraId="7DCB4676" w14:textId="77777777" w:rsidR="006E50B7" w:rsidRPr="00AC4B73" w:rsidRDefault="006E50B7" w:rsidP="00DD7C54">
      <w:pPr>
        <w:rPr>
          <w:lang w:val="fr-FR"/>
        </w:rPr>
      </w:pPr>
      <w:r w:rsidRPr="00AC4B73">
        <w:rPr>
          <w:lang w:val="fr-FR"/>
        </w:rPr>
        <w:t>En ce qui concerne le tableau alpha, il devrait être démontré que cette solution traite de manière équitable les systèmes à satellites non OSG à petite échelle (moins de mille satellites) et à grande échelle (plus de mille satellites).</w:t>
      </w:r>
    </w:p>
    <w:p w14:paraId="7A5B0CE2" w14:textId="77777777" w:rsidR="006E50B7" w:rsidRPr="00AC4B73" w:rsidRDefault="006E50B7" w:rsidP="00DD7C54">
      <w:pPr>
        <w:rPr>
          <w:lang w:val="fr-FR"/>
        </w:rPr>
      </w:pPr>
      <w:r w:rsidRPr="00AC4B73">
        <w:rPr>
          <w:lang w:val="fr-FR"/>
        </w:rPr>
        <w:t>Toute combinaison ou tout paquetage des éléments ci-dessus devrait tenir dûment compte des conditions réelles de fonctionnement du système non OSG.</w:t>
      </w:r>
    </w:p>
    <w:p w14:paraId="120A2939" w14:textId="50CDB398" w:rsidR="006E50B7" w:rsidRPr="00AC4B73" w:rsidRDefault="006E50B7" w:rsidP="00DD7C54">
      <w:pPr>
        <w:rPr>
          <w:lang w:val="fr-FR"/>
        </w:rPr>
      </w:pPr>
      <w:r w:rsidRPr="00AC4B73">
        <w:rPr>
          <w:lang w:val="fr-FR"/>
        </w:rPr>
        <w:lastRenderedPageBreak/>
        <w:t>Le Groupe de travail 4A estime que le programme de travail reproduit dans l'</w:t>
      </w:r>
      <w:hyperlink r:id="rId13" w:history="1">
        <w:r w:rsidRPr="00AC4B73">
          <w:rPr>
            <w:rStyle w:val="Hyperlink"/>
            <w:lang w:val="fr-FR"/>
          </w:rPr>
          <w:t>Annexe 9 du Document 4A/978</w:t>
        </w:r>
      </w:hyperlink>
      <w:r w:rsidRPr="00AC4B73">
        <w:rPr>
          <w:lang w:val="fr-FR"/>
        </w:rPr>
        <w:t xml:space="preserve"> sera très utile pour les administrations lorsque celles-ci examineront le projet de révision de la Recommandation UIT-R S.1503-3, en vue de l'adopter et de l'approuver. En conséquence, le GT 4A recommande à la CE 4 d'inclure également ce programme de travail lorsqu'elle communiquera aux administrations le projet de révision de la Recommandation UIT</w:t>
      </w:r>
      <w:r w:rsidRPr="00AC4B73">
        <w:rPr>
          <w:lang w:val="fr-FR"/>
        </w:rPr>
        <w:noBreakHyphen/>
        <w:t>R S.1503-3 par courrier, en vue de son adoption et de son approbation.</w:t>
      </w:r>
    </w:p>
    <w:p w14:paraId="2ADC3192" w14:textId="1EA00154" w:rsidR="006E50B7" w:rsidRPr="00AC4B73" w:rsidRDefault="006E50B7">
      <w:pPr>
        <w:tabs>
          <w:tab w:val="clear" w:pos="794"/>
          <w:tab w:val="clear" w:pos="1191"/>
          <w:tab w:val="clear" w:pos="1588"/>
          <w:tab w:val="clear" w:pos="1985"/>
        </w:tabs>
        <w:overflowPunct/>
        <w:autoSpaceDE/>
        <w:autoSpaceDN/>
        <w:adjustRightInd/>
        <w:spacing w:before="0" w:line="240" w:lineRule="auto"/>
        <w:jc w:val="left"/>
        <w:textAlignment w:val="auto"/>
        <w:rPr>
          <w:lang w:val="fr-FR"/>
        </w:rPr>
      </w:pPr>
      <w:r w:rsidRPr="00AC4B73">
        <w:rPr>
          <w:lang w:val="fr-FR"/>
        </w:rPr>
        <w:br w:type="page"/>
      </w:r>
    </w:p>
    <w:p w14:paraId="54EFCA73" w14:textId="06216F70" w:rsidR="006E50B7" w:rsidRPr="00AC4B73" w:rsidRDefault="006E50B7" w:rsidP="006E50B7">
      <w:pPr>
        <w:pStyle w:val="AnnexNoTitle"/>
        <w:rPr>
          <w:lang w:val="fr-FR"/>
        </w:rPr>
      </w:pPr>
      <w:r w:rsidRPr="00AC4B73">
        <w:rPr>
          <w:sz w:val="28"/>
          <w:szCs w:val="24"/>
          <w:lang w:val="fr-FR"/>
        </w:rPr>
        <w:lastRenderedPageBreak/>
        <w:t>Annexe 2</w:t>
      </w:r>
      <w:r w:rsidRPr="00AC4B73">
        <w:rPr>
          <w:sz w:val="28"/>
          <w:szCs w:val="24"/>
          <w:lang w:val="fr-FR"/>
        </w:rPr>
        <w:br/>
      </w:r>
      <w:r w:rsidRPr="00AC4B73">
        <w:rPr>
          <w:sz w:val="28"/>
          <w:szCs w:val="24"/>
          <w:lang w:val="fr-FR"/>
        </w:rPr>
        <w:br/>
        <w:t>Recommandation UIT-R dont la suppression est proposée</w:t>
      </w:r>
    </w:p>
    <w:p w14:paraId="0E3677EB" w14:textId="77777777" w:rsidR="006E50B7" w:rsidRPr="00AC4B73" w:rsidRDefault="006E50B7" w:rsidP="00DB6301">
      <w:pPr>
        <w:pStyle w:val="Normalaftertitle"/>
        <w:spacing w:after="240"/>
        <w:jc w:val="center"/>
        <w:rPr>
          <w:lang w:val="fr-FR"/>
        </w:rPr>
      </w:pPr>
      <w:r w:rsidRPr="00AC4B73">
        <w:rPr>
          <w:lang w:val="fr-FR"/>
        </w:rPr>
        <w:t>(Source: Document 4/89, § 1.2.3)</w:t>
      </w:r>
    </w:p>
    <w:tbl>
      <w:tblPr>
        <w:tblStyle w:val="TableGrid"/>
        <w:tblW w:w="0" w:type="auto"/>
        <w:tblLook w:val="04A0" w:firstRow="1" w:lastRow="0" w:firstColumn="1" w:lastColumn="0" w:noHBand="0" w:noVBand="1"/>
      </w:tblPr>
      <w:tblGrid>
        <w:gridCol w:w="1696"/>
        <w:gridCol w:w="7933"/>
      </w:tblGrid>
      <w:tr w:rsidR="006E50B7" w:rsidRPr="00AC4B73" w14:paraId="0FC06D71" w14:textId="77777777" w:rsidTr="006E50B7">
        <w:tc>
          <w:tcPr>
            <w:tcW w:w="1696" w:type="dxa"/>
          </w:tcPr>
          <w:p w14:paraId="717843EE" w14:textId="3F3CBF5B" w:rsidR="006E50B7" w:rsidRPr="00AC4B73" w:rsidRDefault="006E50B7" w:rsidP="006E50B7">
            <w:pPr>
              <w:pStyle w:val="Tablehead"/>
              <w:rPr>
                <w:lang w:val="fr-FR"/>
              </w:rPr>
            </w:pPr>
            <w:r w:rsidRPr="00AC4B73">
              <w:rPr>
                <w:lang w:val="fr-FR"/>
              </w:rPr>
              <w:t>Recommandation UIT-R</w:t>
            </w:r>
          </w:p>
        </w:tc>
        <w:tc>
          <w:tcPr>
            <w:tcW w:w="7933" w:type="dxa"/>
          </w:tcPr>
          <w:p w14:paraId="2DD2EC4F" w14:textId="5C2CE3F0" w:rsidR="006E50B7" w:rsidRPr="00AC4B73" w:rsidRDefault="006E50B7" w:rsidP="006E50B7">
            <w:pPr>
              <w:pStyle w:val="Tablehead"/>
              <w:rPr>
                <w:lang w:val="fr-FR"/>
              </w:rPr>
            </w:pPr>
            <w:r w:rsidRPr="00AC4B73">
              <w:rPr>
                <w:lang w:val="fr-FR"/>
              </w:rPr>
              <w:t>Titre</w:t>
            </w:r>
          </w:p>
        </w:tc>
      </w:tr>
      <w:tr w:rsidR="006E50B7" w:rsidRPr="003F1DE6" w14:paraId="0F0CECBB" w14:textId="77777777" w:rsidTr="006E50B7">
        <w:tc>
          <w:tcPr>
            <w:tcW w:w="1696" w:type="dxa"/>
            <w:vAlign w:val="center"/>
          </w:tcPr>
          <w:p w14:paraId="64333A40" w14:textId="3FFB8AEA" w:rsidR="006E50B7" w:rsidRPr="00AC4B73" w:rsidRDefault="006E50B7" w:rsidP="006E50B7">
            <w:pPr>
              <w:pStyle w:val="Tabletext"/>
              <w:jc w:val="center"/>
              <w:rPr>
                <w:lang w:val="fr-FR"/>
              </w:rPr>
            </w:pPr>
            <w:r w:rsidRPr="00AC4B73">
              <w:rPr>
                <w:lang w:val="fr-FR"/>
              </w:rPr>
              <w:t>S.354</w:t>
            </w:r>
          </w:p>
        </w:tc>
        <w:tc>
          <w:tcPr>
            <w:tcW w:w="7933" w:type="dxa"/>
          </w:tcPr>
          <w:p w14:paraId="1C4E9DEA" w14:textId="48A83AF3" w:rsidR="006E50B7" w:rsidRPr="00AC4B73" w:rsidRDefault="006E50B7" w:rsidP="006E50B7">
            <w:pPr>
              <w:pStyle w:val="Tabletext"/>
              <w:rPr>
                <w:lang w:val="fr-FR"/>
              </w:rPr>
            </w:pPr>
            <w:r w:rsidRPr="00AC4B73">
              <w:rPr>
                <w:lang w:val="fr-FR"/>
              </w:rPr>
              <w:t>Largeur de la bande vidéofréquence et niveau de bruit admissible dans le circuit fictif de référence pour le service fixe par satellite</w:t>
            </w:r>
          </w:p>
        </w:tc>
      </w:tr>
    </w:tbl>
    <w:p w14:paraId="73321D53" w14:textId="431BEADC" w:rsidR="006E50B7" w:rsidRPr="00AC4B73" w:rsidRDefault="006E50B7" w:rsidP="00DD7C54">
      <w:pPr>
        <w:spacing w:before="720"/>
        <w:jc w:val="center"/>
        <w:rPr>
          <w:lang w:val="fr-FR"/>
        </w:rPr>
      </w:pPr>
      <w:r w:rsidRPr="00AC4B73">
        <w:rPr>
          <w:lang w:val="fr-FR"/>
        </w:rPr>
        <w:t>______________</w:t>
      </w:r>
    </w:p>
    <w:sectPr w:rsidR="006E50B7" w:rsidRPr="00AC4B73" w:rsidSect="00DB6301">
      <w:headerReference w:type="even" r:id="rId14"/>
      <w:headerReference w:type="default" r:id="rId15"/>
      <w:headerReference w:type="first" r:id="rId16"/>
      <w:footerReference w:type="first" r:id="rId17"/>
      <w:pgSz w:w="11907" w:h="16834" w:code="9"/>
      <w:pgMar w:top="1134" w:right="1134" w:bottom="851" w:left="1134" w:header="567" w:footer="39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640596" w14:textId="77777777" w:rsidR="002E27C4" w:rsidRDefault="002E27C4">
      <w:r>
        <w:separator/>
      </w:r>
    </w:p>
  </w:endnote>
  <w:endnote w:type="continuationSeparator" w:id="0">
    <w:p w14:paraId="31E963E9" w14:textId="77777777" w:rsidR="002E27C4" w:rsidRDefault="002E27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bats">
    <w:panose1 w:val="00000000000000000000"/>
    <w:charset w:val="02"/>
    <w:family w:val="auto"/>
    <w:notTrueType/>
    <w:pitch w:val="default"/>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implified Arabic">
    <w:charset w:val="B2"/>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F242D" w14:textId="77777777" w:rsidR="00D0704E" w:rsidRPr="00D0704E" w:rsidRDefault="00D0704E" w:rsidP="00D0704E">
    <w:pPr>
      <w:pStyle w:val="FirstFooter"/>
      <w:spacing w:line="240" w:lineRule="auto"/>
      <w:ind w:left="-397" w:right="-397"/>
      <w:jc w:val="center"/>
      <w:rPr>
        <w:color w:val="4F81BD"/>
        <w:sz w:val="19"/>
        <w:szCs w:val="19"/>
        <w:lang w:val="fr-CH"/>
      </w:rPr>
    </w:pPr>
    <w:r w:rsidRPr="00C35B9C">
      <w:rPr>
        <w:rFonts w:asciiTheme="minorHAnsi" w:hAnsiTheme="minorHAnsi"/>
        <w:color w:val="4F81BD"/>
        <w:sz w:val="19"/>
        <w:szCs w:val="19"/>
        <w:lang w:val="fr-CH"/>
      </w:rPr>
      <w:t>Union internationale des télécommunications • Place des Nations, CH</w:t>
    </w:r>
    <w:r w:rsidRPr="00C35B9C">
      <w:rPr>
        <w:rFonts w:asciiTheme="minorHAnsi" w:hAnsiTheme="minorHAnsi"/>
        <w:color w:val="4F81BD"/>
        <w:sz w:val="19"/>
        <w:szCs w:val="19"/>
        <w:lang w:val="fr-CH"/>
      </w:rPr>
      <w:noBreakHyphen/>
      <w:t>1211 Genève 20, Suisse</w:t>
    </w:r>
    <w:r w:rsidRPr="00C35B9C">
      <w:rPr>
        <w:rFonts w:asciiTheme="minorHAnsi" w:hAnsiTheme="minorHAnsi"/>
        <w:color w:val="4F81BD"/>
        <w:sz w:val="19"/>
        <w:szCs w:val="19"/>
        <w:lang w:val="fr-CH"/>
      </w:rPr>
      <w:br/>
      <w:t xml:space="preserve">Tél.: +41 22 730 5111 • Courriel: </w:t>
    </w:r>
    <w:r w:rsidR="003F1DE6">
      <w:fldChar w:fldCharType="begin"/>
    </w:r>
    <w:r w:rsidR="003F1DE6" w:rsidRPr="003F1DE6">
      <w:rPr>
        <w:lang w:val="fr-FR"/>
      </w:rPr>
      <w:instrText>HYPERLINK "mailto:itumail@itu.int"</w:instrText>
    </w:r>
    <w:r w:rsidR="003F1DE6">
      <w:fldChar w:fldCharType="separate"/>
    </w:r>
    <w:r w:rsidRPr="00D0704E">
      <w:rPr>
        <w:rStyle w:val="Hyperlink"/>
        <w:rFonts w:asciiTheme="minorHAnsi" w:hAnsiTheme="minorHAnsi"/>
        <w:sz w:val="19"/>
        <w:szCs w:val="19"/>
        <w:lang w:val="fr-CH"/>
      </w:rPr>
      <w:t>itumail@itu.int</w:t>
    </w:r>
    <w:r w:rsidR="003F1DE6">
      <w:rPr>
        <w:rStyle w:val="Hyperlink"/>
        <w:rFonts w:asciiTheme="minorHAnsi" w:hAnsiTheme="minorHAnsi"/>
        <w:sz w:val="19"/>
        <w:szCs w:val="19"/>
        <w:lang w:val="fr-CH"/>
      </w:rPr>
      <w:fldChar w:fldCharType="end"/>
    </w:r>
    <w:r w:rsidRPr="00C35B9C">
      <w:rPr>
        <w:rFonts w:asciiTheme="minorHAnsi" w:hAnsiTheme="minorHAnsi"/>
        <w:sz w:val="19"/>
        <w:szCs w:val="19"/>
        <w:lang w:val="fr-CH"/>
      </w:rPr>
      <w:t xml:space="preserve"> </w:t>
    </w:r>
    <w:r w:rsidRPr="00C35B9C">
      <w:rPr>
        <w:rFonts w:asciiTheme="minorHAnsi" w:hAnsiTheme="minorHAnsi"/>
        <w:color w:val="4F81BD"/>
        <w:sz w:val="19"/>
        <w:szCs w:val="19"/>
        <w:lang w:val="fr-CH"/>
      </w:rPr>
      <w:t xml:space="preserve">• Fax: +41 22 733 7256 • </w:t>
    </w:r>
    <w:hyperlink r:id="rId1" w:history="1">
      <w:r w:rsidRPr="00D0704E">
        <w:rPr>
          <w:rStyle w:val="Hyperlink"/>
          <w:sz w:val="19"/>
          <w:szCs w:val="19"/>
          <w:lang w:val="fr-CH"/>
        </w:rPr>
        <w:t>www.itu.int</w:t>
      </w:r>
    </w:hyperlink>
    <w:r w:rsidRPr="00D0704E">
      <w:rPr>
        <w:color w:val="4F81BD"/>
        <w:sz w:val="19"/>
        <w:szCs w:val="19"/>
        <w:lang w:val="fr-CH"/>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5001D5" w14:textId="77777777" w:rsidR="002E27C4" w:rsidRDefault="002E27C4">
      <w:r>
        <w:t>____________________</w:t>
      </w:r>
    </w:p>
  </w:footnote>
  <w:footnote w:type="continuationSeparator" w:id="0">
    <w:p w14:paraId="5815AE35" w14:textId="77777777" w:rsidR="002E27C4" w:rsidRDefault="002E27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740E9" w14:textId="77777777" w:rsidR="00E915AF" w:rsidRPr="002569F7" w:rsidRDefault="00E915AF" w:rsidP="003F2F34">
    <w:pPr>
      <w:pStyle w:val="Header"/>
      <w:rPr>
        <w:sz w:val="18"/>
        <w:szCs w:val="16"/>
      </w:rPr>
    </w:pPr>
    <w:r w:rsidRPr="002569F7">
      <w:rPr>
        <w:sz w:val="18"/>
        <w:szCs w:val="16"/>
      </w:rPr>
      <w:tab/>
    </w:r>
    <w:r w:rsidRPr="002569F7">
      <w:rPr>
        <w:sz w:val="18"/>
        <w:szCs w:val="16"/>
      </w:rPr>
      <w:tab/>
    </w:r>
    <w:r w:rsidR="001B42C9" w:rsidRPr="002569F7">
      <w:rPr>
        <w:rStyle w:val="PageNumber"/>
        <w:sz w:val="18"/>
        <w:szCs w:val="16"/>
      </w:rPr>
      <w:fldChar w:fldCharType="begin"/>
    </w:r>
    <w:r w:rsidRPr="002569F7">
      <w:rPr>
        <w:rStyle w:val="PageNumber"/>
        <w:sz w:val="18"/>
        <w:szCs w:val="16"/>
      </w:rPr>
      <w:instrText xml:space="preserve"> PAGE </w:instrText>
    </w:r>
    <w:r w:rsidR="001B42C9" w:rsidRPr="002569F7">
      <w:rPr>
        <w:rStyle w:val="PageNumber"/>
        <w:sz w:val="18"/>
        <w:szCs w:val="16"/>
      </w:rPr>
      <w:fldChar w:fldCharType="separate"/>
    </w:r>
    <w:r w:rsidR="003F2F34">
      <w:rPr>
        <w:rStyle w:val="PageNumber"/>
        <w:noProof/>
        <w:sz w:val="18"/>
        <w:szCs w:val="16"/>
      </w:rPr>
      <w:t>2</w:t>
    </w:r>
    <w:r w:rsidR="001B42C9" w:rsidRPr="002569F7">
      <w:rPr>
        <w:rStyle w:val="PageNumber"/>
        <w:sz w:val="18"/>
        <w:szCs w:val="16"/>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9F214D" w14:textId="2FF72E01" w:rsidR="003F2F34" w:rsidRPr="003F2F34" w:rsidRDefault="00DD7C54" w:rsidP="003F2F34">
    <w:pPr>
      <w:pStyle w:val="Header"/>
      <w:jc w:val="center"/>
      <w:rPr>
        <w:sz w:val="18"/>
        <w:szCs w:val="16"/>
      </w:rPr>
    </w:pPr>
    <w:r>
      <w:rPr>
        <w:sz w:val="18"/>
        <w:szCs w:val="16"/>
      </w:rPr>
      <w:t xml:space="preserve">- </w:t>
    </w:r>
    <w:r w:rsidR="003F2F34" w:rsidRPr="003F2F34">
      <w:rPr>
        <w:sz w:val="18"/>
        <w:szCs w:val="16"/>
      </w:rPr>
      <w:fldChar w:fldCharType="begin"/>
    </w:r>
    <w:r w:rsidR="003F2F34" w:rsidRPr="003F2F34">
      <w:rPr>
        <w:sz w:val="18"/>
        <w:szCs w:val="16"/>
      </w:rPr>
      <w:instrText xml:space="preserve"> PAGE </w:instrText>
    </w:r>
    <w:r w:rsidR="003F2F34" w:rsidRPr="003F2F34">
      <w:rPr>
        <w:sz w:val="18"/>
        <w:szCs w:val="16"/>
      </w:rPr>
      <w:fldChar w:fldCharType="separate"/>
    </w:r>
    <w:r w:rsidR="003F2F34">
      <w:rPr>
        <w:noProof/>
        <w:sz w:val="18"/>
        <w:szCs w:val="16"/>
      </w:rPr>
      <w:t>2</w:t>
    </w:r>
    <w:r w:rsidR="003F2F34" w:rsidRPr="003F2F34">
      <w:rPr>
        <w:sz w:val="18"/>
        <w:szCs w:val="16"/>
      </w:rPr>
      <w:fldChar w:fldCharType="end"/>
    </w:r>
    <w:r>
      <w:rPr>
        <w:sz w:val="18"/>
        <w:szCs w:val="16"/>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92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92"/>
      <w:gridCol w:w="5131"/>
    </w:tblGrid>
    <w:tr w:rsidR="004F47EA" w14:paraId="4D293F3F" w14:textId="77777777" w:rsidTr="00D6287C">
      <w:tc>
        <w:tcPr>
          <w:tcW w:w="4792" w:type="dxa"/>
          <w:tcMar>
            <w:left w:w="0" w:type="dxa"/>
          </w:tcMar>
        </w:tcPr>
        <w:p w14:paraId="3EF1D6AB" w14:textId="64F56775" w:rsidR="004F47EA" w:rsidRDefault="002E27C4" w:rsidP="002E27C4">
          <w:pPr>
            <w:pStyle w:val="Header"/>
            <w:spacing w:line="360" w:lineRule="auto"/>
            <w:jc w:val="both"/>
          </w:pPr>
          <w:r>
            <w:rPr>
              <w:noProof/>
              <w:lang w:val="en-GB" w:eastAsia="en-GB"/>
            </w:rPr>
            <w:drawing>
              <wp:inline distT="0" distB="0" distL="0" distR="0" wp14:anchorId="553F4E32" wp14:editId="78A7C647">
                <wp:extent cx="765175" cy="765175"/>
                <wp:effectExtent l="0" t="0" r="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1">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c>
        <w:tcPr>
          <w:tcW w:w="5131" w:type="dxa"/>
        </w:tcPr>
        <w:p w14:paraId="5EC52BAC" w14:textId="7D3FDF61" w:rsidR="004F47EA" w:rsidRDefault="002E27C4" w:rsidP="002E27C4">
          <w:pPr>
            <w:pStyle w:val="Header"/>
            <w:spacing w:line="360" w:lineRule="auto"/>
            <w:jc w:val="right"/>
          </w:pPr>
          <w:r>
            <w:rPr>
              <w:noProof/>
            </w:rPr>
            <w:drawing>
              <wp:inline distT="0" distB="0" distL="0" distR="0" wp14:anchorId="1669846D" wp14:editId="690A0A8F">
                <wp:extent cx="2635250" cy="741446"/>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515663_WRC-23_logo_F-02.png"/>
                        <pic:cNvPicPr/>
                      </pic:nvPicPr>
                      <pic:blipFill>
                        <a:blip r:embed="rId2">
                          <a:extLst>
                            <a:ext uri="{28A0092B-C50C-407E-A947-70E740481C1C}">
                              <a14:useLocalDpi xmlns:a14="http://schemas.microsoft.com/office/drawing/2010/main" val="0"/>
                            </a:ext>
                          </a:extLst>
                        </a:blip>
                        <a:stretch>
                          <a:fillRect/>
                        </a:stretch>
                      </pic:blipFill>
                      <pic:spPr>
                        <a:xfrm>
                          <a:off x="0" y="0"/>
                          <a:ext cx="2749836" cy="773685"/>
                        </a:xfrm>
                        <a:prstGeom prst="rect">
                          <a:avLst/>
                        </a:prstGeom>
                      </pic:spPr>
                    </pic:pic>
                  </a:graphicData>
                </a:graphic>
              </wp:inline>
            </w:drawing>
          </w:r>
        </w:p>
      </w:tc>
    </w:tr>
  </w:tbl>
  <w:p w14:paraId="426C44F4" w14:textId="77777777" w:rsidR="00E915AF" w:rsidRPr="004F47EA" w:rsidRDefault="00E915AF" w:rsidP="004F47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00000005"/>
    <w:name w:val="WW8Num1"/>
    <w:lvl w:ilvl="0">
      <w:start w:val="1"/>
      <w:numFmt w:val="bullet"/>
      <w:suff w:val="nothing"/>
      <w:lvlText w:val="·"/>
      <w:lvlJc w:val="left"/>
      <w:pPr>
        <w:ind w:left="360" w:hanging="360"/>
      </w:pPr>
      <w:rPr>
        <w:rFonts w:ascii="Symbol" w:hAnsi="Symbo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00000006"/>
    <w:multiLevelType w:val="multilevel"/>
    <w:tmpl w:val="00000006"/>
    <w:name w:val="RTF_Num 2"/>
    <w:lvl w:ilvl="0">
      <w:start w:val="1"/>
      <w:numFmt w:val="bullet"/>
      <w:suff w:val="nothing"/>
      <w:lvlText w:val="•"/>
      <w:lvlJc w:val="left"/>
      <w:pPr>
        <w:ind w:left="283" w:hanging="283"/>
      </w:pPr>
      <w:rPr>
        <w:rFonts w:ascii="starbats" w:hAnsi="starbats"/>
      </w:rPr>
    </w:lvl>
    <w:lvl w:ilvl="1">
      <w:start w:val="1"/>
      <w:numFmt w:val="bullet"/>
      <w:suff w:val="nothing"/>
      <w:lvlText w:val="•"/>
      <w:lvlJc w:val="left"/>
      <w:pPr>
        <w:ind w:left="566" w:hanging="283"/>
      </w:pPr>
      <w:rPr>
        <w:rFonts w:ascii="starbats" w:hAnsi="starbats"/>
        <w:sz w:val="18"/>
      </w:rPr>
    </w:lvl>
    <w:lvl w:ilvl="2">
      <w:start w:val="1"/>
      <w:numFmt w:val="bullet"/>
      <w:suff w:val="nothing"/>
      <w:lvlText w:val="•"/>
      <w:lvlJc w:val="left"/>
      <w:pPr>
        <w:ind w:left="849" w:hanging="283"/>
      </w:pPr>
      <w:rPr>
        <w:rFonts w:ascii="starbats" w:hAnsi="starbats"/>
        <w:sz w:val="18"/>
      </w:rPr>
    </w:lvl>
    <w:lvl w:ilvl="3">
      <w:start w:val="1"/>
      <w:numFmt w:val="bullet"/>
      <w:suff w:val="nothing"/>
      <w:lvlText w:val="•"/>
      <w:lvlJc w:val="left"/>
      <w:pPr>
        <w:ind w:left="1132" w:hanging="283"/>
      </w:pPr>
      <w:rPr>
        <w:rFonts w:ascii="starbats" w:hAnsi="starbats"/>
        <w:sz w:val="18"/>
      </w:rPr>
    </w:lvl>
    <w:lvl w:ilvl="4">
      <w:start w:val="1"/>
      <w:numFmt w:val="bullet"/>
      <w:suff w:val="nothing"/>
      <w:lvlText w:val="•"/>
      <w:lvlJc w:val="left"/>
      <w:pPr>
        <w:ind w:left="1415" w:hanging="283"/>
      </w:pPr>
      <w:rPr>
        <w:rFonts w:ascii="starbats" w:hAnsi="starbats"/>
        <w:sz w:val="18"/>
      </w:rPr>
    </w:lvl>
    <w:lvl w:ilvl="5">
      <w:start w:val="1"/>
      <w:numFmt w:val="bullet"/>
      <w:suff w:val="nothing"/>
      <w:lvlText w:val="•"/>
      <w:lvlJc w:val="left"/>
      <w:pPr>
        <w:ind w:left="1698" w:hanging="283"/>
      </w:pPr>
      <w:rPr>
        <w:rFonts w:ascii="starbats" w:hAnsi="starbats"/>
        <w:sz w:val="18"/>
      </w:rPr>
    </w:lvl>
    <w:lvl w:ilvl="6">
      <w:start w:val="1"/>
      <w:numFmt w:val="bullet"/>
      <w:suff w:val="nothing"/>
      <w:lvlText w:val="•"/>
      <w:lvlJc w:val="left"/>
      <w:pPr>
        <w:ind w:left="1981" w:hanging="283"/>
      </w:pPr>
      <w:rPr>
        <w:rFonts w:ascii="starbats" w:hAnsi="starbats"/>
        <w:sz w:val="18"/>
      </w:rPr>
    </w:lvl>
    <w:lvl w:ilvl="7">
      <w:start w:val="1"/>
      <w:numFmt w:val="bullet"/>
      <w:suff w:val="nothing"/>
      <w:lvlText w:val="•"/>
      <w:lvlJc w:val="left"/>
      <w:pPr>
        <w:ind w:left="2264" w:hanging="283"/>
      </w:pPr>
      <w:rPr>
        <w:rFonts w:ascii="starbats" w:hAnsi="starbats"/>
        <w:sz w:val="18"/>
      </w:rPr>
    </w:lvl>
    <w:lvl w:ilvl="8">
      <w:start w:val="1"/>
      <w:numFmt w:val="bullet"/>
      <w:suff w:val="nothing"/>
      <w:lvlText w:val="•"/>
      <w:lvlJc w:val="left"/>
      <w:pPr>
        <w:ind w:left="2547" w:hanging="283"/>
      </w:pPr>
      <w:rPr>
        <w:rFonts w:ascii="starbats" w:hAnsi="starbats"/>
        <w:sz w:val="18"/>
      </w:rPr>
    </w:lvl>
  </w:abstractNum>
  <w:abstractNum w:abstractNumId="2" w15:restartNumberingAfterBreak="0">
    <w:nsid w:val="00000007"/>
    <w:multiLevelType w:val="multilevel"/>
    <w:tmpl w:val="00000007"/>
    <w:name w:val="RTF_Num 3"/>
    <w:lvl w:ilvl="0">
      <w:start w:val="2"/>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00000008"/>
    <w:multiLevelType w:val="multilevel"/>
    <w:tmpl w:val="00000008"/>
    <w:name w:val="RTF_Num 4"/>
    <w:lvl w:ilvl="0">
      <w:start w:val="5"/>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43AB3FF7"/>
    <w:multiLevelType w:val="hybridMultilevel"/>
    <w:tmpl w:val="375082FA"/>
    <w:lvl w:ilvl="0" w:tplc="0409000F">
      <w:start w:val="1"/>
      <w:numFmt w:val="decimal"/>
      <w:lvlText w:val="%1."/>
      <w:lvlJc w:val="left"/>
      <w:pPr>
        <w:tabs>
          <w:tab w:val="num" w:pos="1130"/>
        </w:tabs>
        <w:ind w:left="1130" w:hanging="360"/>
      </w:pPr>
      <w:rPr>
        <w:rFonts w:cs="Times New Roman"/>
      </w:rPr>
    </w:lvl>
    <w:lvl w:ilvl="1" w:tplc="04090019">
      <w:start w:val="1"/>
      <w:numFmt w:val="lowerLetter"/>
      <w:lvlText w:val="%2."/>
      <w:lvlJc w:val="left"/>
      <w:pPr>
        <w:tabs>
          <w:tab w:val="num" w:pos="1850"/>
        </w:tabs>
        <w:ind w:left="1850" w:hanging="360"/>
      </w:pPr>
      <w:rPr>
        <w:rFonts w:cs="Times New Roman"/>
      </w:rPr>
    </w:lvl>
    <w:lvl w:ilvl="2" w:tplc="0409001B">
      <w:start w:val="1"/>
      <w:numFmt w:val="lowerRoman"/>
      <w:lvlText w:val="%3."/>
      <w:lvlJc w:val="right"/>
      <w:pPr>
        <w:tabs>
          <w:tab w:val="num" w:pos="2570"/>
        </w:tabs>
        <w:ind w:left="2570" w:hanging="180"/>
      </w:pPr>
      <w:rPr>
        <w:rFonts w:cs="Times New Roman"/>
      </w:rPr>
    </w:lvl>
    <w:lvl w:ilvl="3" w:tplc="0409000F">
      <w:start w:val="1"/>
      <w:numFmt w:val="decimal"/>
      <w:lvlText w:val="%4."/>
      <w:lvlJc w:val="left"/>
      <w:pPr>
        <w:tabs>
          <w:tab w:val="num" w:pos="3290"/>
        </w:tabs>
        <w:ind w:left="3290" w:hanging="360"/>
      </w:pPr>
      <w:rPr>
        <w:rFonts w:cs="Times New Roman"/>
      </w:rPr>
    </w:lvl>
    <w:lvl w:ilvl="4" w:tplc="04090019">
      <w:start w:val="1"/>
      <w:numFmt w:val="lowerLetter"/>
      <w:lvlText w:val="%5."/>
      <w:lvlJc w:val="left"/>
      <w:pPr>
        <w:tabs>
          <w:tab w:val="num" w:pos="4010"/>
        </w:tabs>
        <w:ind w:left="4010" w:hanging="360"/>
      </w:pPr>
      <w:rPr>
        <w:rFonts w:cs="Times New Roman"/>
      </w:rPr>
    </w:lvl>
    <w:lvl w:ilvl="5" w:tplc="0409001B">
      <w:start w:val="1"/>
      <w:numFmt w:val="lowerRoman"/>
      <w:lvlText w:val="%6."/>
      <w:lvlJc w:val="right"/>
      <w:pPr>
        <w:tabs>
          <w:tab w:val="num" w:pos="4730"/>
        </w:tabs>
        <w:ind w:left="4730" w:hanging="180"/>
      </w:pPr>
      <w:rPr>
        <w:rFonts w:cs="Times New Roman"/>
      </w:rPr>
    </w:lvl>
    <w:lvl w:ilvl="6" w:tplc="0409000F">
      <w:start w:val="1"/>
      <w:numFmt w:val="decimal"/>
      <w:lvlText w:val="%7."/>
      <w:lvlJc w:val="left"/>
      <w:pPr>
        <w:tabs>
          <w:tab w:val="num" w:pos="5450"/>
        </w:tabs>
        <w:ind w:left="5450" w:hanging="360"/>
      </w:pPr>
      <w:rPr>
        <w:rFonts w:cs="Times New Roman"/>
      </w:rPr>
    </w:lvl>
    <w:lvl w:ilvl="7" w:tplc="04090019">
      <w:start w:val="1"/>
      <w:numFmt w:val="lowerLetter"/>
      <w:lvlText w:val="%8."/>
      <w:lvlJc w:val="left"/>
      <w:pPr>
        <w:tabs>
          <w:tab w:val="num" w:pos="6170"/>
        </w:tabs>
        <w:ind w:left="6170" w:hanging="360"/>
      </w:pPr>
      <w:rPr>
        <w:rFonts w:cs="Times New Roman"/>
      </w:rPr>
    </w:lvl>
    <w:lvl w:ilvl="8" w:tplc="0409001B">
      <w:start w:val="1"/>
      <w:numFmt w:val="lowerRoman"/>
      <w:lvlText w:val="%9."/>
      <w:lvlJc w:val="right"/>
      <w:pPr>
        <w:tabs>
          <w:tab w:val="num" w:pos="6890"/>
        </w:tabs>
        <w:ind w:left="6890" w:hanging="180"/>
      </w:pPr>
      <w:rPr>
        <w:rFonts w:cs="Times New Roman"/>
      </w:rPr>
    </w:lvl>
  </w:abstractNum>
  <w:abstractNum w:abstractNumId="5" w15:restartNumberingAfterBreak="0">
    <w:nsid w:val="4BCB6B0F"/>
    <w:multiLevelType w:val="hybridMultilevel"/>
    <w:tmpl w:val="22323FD2"/>
    <w:lvl w:ilvl="0" w:tplc="BA640A30">
      <w:start w:val="3"/>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num w:numId="1" w16cid:durableId="107435057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0382515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uildingBlockITU" w:val="Building Blocks ITU.dotx"/>
  </w:docVars>
  <w:rsids>
    <w:rsidRoot w:val="002E27C4"/>
    <w:rsid w:val="00006A31"/>
    <w:rsid w:val="00006C82"/>
    <w:rsid w:val="00010E30"/>
    <w:rsid w:val="00015C76"/>
    <w:rsid w:val="00026CF8"/>
    <w:rsid w:val="00030BD7"/>
    <w:rsid w:val="00031E64"/>
    <w:rsid w:val="00034340"/>
    <w:rsid w:val="00035CB3"/>
    <w:rsid w:val="00045A8D"/>
    <w:rsid w:val="0005167A"/>
    <w:rsid w:val="00054E5D"/>
    <w:rsid w:val="00070258"/>
    <w:rsid w:val="0007323C"/>
    <w:rsid w:val="00086D03"/>
    <w:rsid w:val="000A096A"/>
    <w:rsid w:val="000A375E"/>
    <w:rsid w:val="000A7051"/>
    <w:rsid w:val="000B0AF6"/>
    <w:rsid w:val="000B0E9B"/>
    <w:rsid w:val="000B2CAE"/>
    <w:rsid w:val="000C03C7"/>
    <w:rsid w:val="000C2AD0"/>
    <w:rsid w:val="000E3DEE"/>
    <w:rsid w:val="000E443D"/>
    <w:rsid w:val="00100B72"/>
    <w:rsid w:val="00101F7D"/>
    <w:rsid w:val="00103C76"/>
    <w:rsid w:val="0011265F"/>
    <w:rsid w:val="00117282"/>
    <w:rsid w:val="00117389"/>
    <w:rsid w:val="00121C2D"/>
    <w:rsid w:val="00134404"/>
    <w:rsid w:val="00144DFB"/>
    <w:rsid w:val="00187CA3"/>
    <w:rsid w:val="00196710"/>
    <w:rsid w:val="00196770"/>
    <w:rsid w:val="00197324"/>
    <w:rsid w:val="001B351B"/>
    <w:rsid w:val="001B42C9"/>
    <w:rsid w:val="001C06DB"/>
    <w:rsid w:val="001C6971"/>
    <w:rsid w:val="001D2785"/>
    <w:rsid w:val="001D7070"/>
    <w:rsid w:val="001F2170"/>
    <w:rsid w:val="001F3948"/>
    <w:rsid w:val="001F5A49"/>
    <w:rsid w:val="00201097"/>
    <w:rsid w:val="00201B6E"/>
    <w:rsid w:val="002302B3"/>
    <w:rsid w:val="00230C66"/>
    <w:rsid w:val="00235A29"/>
    <w:rsid w:val="00241526"/>
    <w:rsid w:val="002443A2"/>
    <w:rsid w:val="002569F7"/>
    <w:rsid w:val="00266E74"/>
    <w:rsid w:val="00283C3B"/>
    <w:rsid w:val="002861E6"/>
    <w:rsid w:val="00287D18"/>
    <w:rsid w:val="002A2618"/>
    <w:rsid w:val="002A5DD7"/>
    <w:rsid w:val="002B0CAC"/>
    <w:rsid w:val="002D5A15"/>
    <w:rsid w:val="002D5BDD"/>
    <w:rsid w:val="002E27C4"/>
    <w:rsid w:val="002E3D27"/>
    <w:rsid w:val="002F0890"/>
    <w:rsid w:val="002F2531"/>
    <w:rsid w:val="002F4967"/>
    <w:rsid w:val="002F5AA5"/>
    <w:rsid w:val="00316935"/>
    <w:rsid w:val="003266ED"/>
    <w:rsid w:val="00326C68"/>
    <w:rsid w:val="003370B8"/>
    <w:rsid w:val="00345D38"/>
    <w:rsid w:val="003471C9"/>
    <w:rsid w:val="00352097"/>
    <w:rsid w:val="003666FF"/>
    <w:rsid w:val="0037309C"/>
    <w:rsid w:val="00380A6E"/>
    <w:rsid w:val="003836D4"/>
    <w:rsid w:val="00387AE4"/>
    <w:rsid w:val="003A1F49"/>
    <w:rsid w:val="003A55ED"/>
    <w:rsid w:val="003A5D52"/>
    <w:rsid w:val="003B2BDA"/>
    <w:rsid w:val="003B55EC"/>
    <w:rsid w:val="003C2EA7"/>
    <w:rsid w:val="003C4471"/>
    <w:rsid w:val="003C7D41"/>
    <w:rsid w:val="003D4418"/>
    <w:rsid w:val="003D4A69"/>
    <w:rsid w:val="003E504F"/>
    <w:rsid w:val="003E78D6"/>
    <w:rsid w:val="003F1DE6"/>
    <w:rsid w:val="003F2F34"/>
    <w:rsid w:val="00400573"/>
    <w:rsid w:val="004007A3"/>
    <w:rsid w:val="00406D71"/>
    <w:rsid w:val="00411CB3"/>
    <w:rsid w:val="004228FA"/>
    <w:rsid w:val="004326DB"/>
    <w:rsid w:val="0043682E"/>
    <w:rsid w:val="00447ECB"/>
    <w:rsid w:val="00455975"/>
    <w:rsid w:val="004623F7"/>
    <w:rsid w:val="00480F51"/>
    <w:rsid w:val="00481124"/>
    <w:rsid w:val="004815EB"/>
    <w:rsid w:val="00487569"/>
    <w:rsid w:val="00496864"/>
    <w:rsid w:val="00496920"/>
    <w:rsid w:val="004A4496"/>
    <w:rsid w:val="004B11AB"/>
    <w:rsid w:val="004B7C9A"/>
    <w:rsid w:val="004C6779"/>
    <w:rsid w:val="004D733B"/>
    <w:rsid w:val="004E0DC4"/>
    <w:rsid w:val="004E0FB5"/>
    <w:rsid w:val="004E4398"/>
    <w:rsid w:val="004E43BB"/>
    <w:rsid w:val="004E460D"/>
    <w:rsid w:val="004F178E"/>
    <w:rsid w:val="004F4543"/>
    <w:rsid w:val="004F47EA"/>
    <w:rsid w:val="004F57BB"/>
    <w:rsid w:val="00505309"/>
    <w:rsid w:val="0050789B"/>
    <w:rsid w:val="005224A1"/>
    <w:rsid w:val="00534372"/>
    <w:rsid w:val="00543DF8"/>
    <w:rsid w:val="00546101"/>
    <w:rsid w:val="00553DD7"/>
    <w:rsid w:val="005638CF"/>
    <w:rsid w:val="0056741E"/>
    <w:rsid w:val="0057325A"/>
    <w:rsid w:val="0057469A"/>
    <w:rsid w:val="00580814"/>
    <w:rsid w:val="00583A0B"/>
    <w:rsid w:val="005A03A3"/>
    <w:rsid w:val="005A2B92"/>
    <w:rsid w:val="005A3F66"/>
    <w:rsid w:val="005A79E9"/>
    <w:rsid w:val="005B214C"/>
    <w:rsid w:val="005B3AD3"/>
    <w:rsid w:val="005B4CDA"/>
    <w:rsid w:val="005B62F0"/>
    <w:rsid w:val="005D3669"/>
    <w:rsid w:val="005E42F8"/>
    <w:rsid w:val="005E5EB3"/>
    <w:rsid w:val="005F3CB6"/>
    <w:rsid w:val="005F657C"/>
    <w:rsid w:val="00601B3A"/>
    <w:rsid w:val="00602D53"/>
    <w:rsid w:val="006047E5"/>
    <w:rsid w:val="00642050"/>
    <w:rsid w:val="0064371D"/>
    <w:rsid w:val="00650543"/>
    <w:rsid w:val="00650B2A"/>
    <w:rsid w:val="00651777"/>
    <w:rsid w:val="006550F8"/>
    <w:rsid w:val="006829F3"/>
    <w:rsid w:val="006A518B"/>
    <w:rsid w:val="006B0590"/>
    <w:rsid w:val="006B49DA"/>
    <w:rsid w:val="006C53F8"/>
    <w:rsid w:val="006C7CDE"/>
    <w:rsid w:val="006E50B7"/>
    <w:rsid w:val="007234B1"/>
    <w:rsid w:val="00723D08"/>
    <w:rsid w:val="00725FDA"/>
    <w:rsid w:val="00727816"/>
    <w:rsid w:val="00730B9A"/>
    <w:rsid w:val="00750CFA"/>
    <w:rsid w:val="007553DA"/>
    <w:rsid w:val="007572FE"/>
    <w:rsid w:val="00773F7E"/>
    <w:rsid w:val="00775DB8"/>
    <w:rsid w:val="00782354"/>
    <w:rsid w:val="007921A7"/>
    <w:rsid w:val="007B3DB1"/>
    <w:rsid w:val="007C2E1E"/>
    <w:rsid w:val="007D183E"/>
    <w:rsid w:val="007D43D0"/>
    <w:rsid w:val="007E1833"/>
    <w:rsid w:val="007E3F13"/>
    <w:rsid w:val="007F751A"/>
    <w:rsid w:val="00800012"/>
    <w:rsid w:val="0080261F"/>
    <w:rsid w:val="00806160"/>
    <w:rsid w:val="008143A4"/>
    <w:rsid w:val="0081513E"/>
    <w:rsid w:val="00854131"/>
    <w:rsid w:val="0085652D"/>
    <w:rsid w:val="0087694B"/>
    <w:rsid w:val="00880F4D"/>
    <w:rsid w:val="0088443B"/>
    <w:rsid w:val="008B35A3"/>
    <w:rsid w:val="008B37E1"/>
    <w:rsid w:val="008B45F8"/>
    <w:rsid w:val="008C2E74"/>
    <w:rsid w:val="008D5409"/>
    <w:rsid w:val="008E006D"/>
    <w:rsid w:val="008E38B4"/>
    <w:rsid w:val="008F4F21"/>
    <w:rsid w:val="008F5527"/>
    <w:rsid w:val="00904D4A"/>
    <w:rsid w:val="009076D7"/>
    <w:rsid w:val="009151BA"/>
    <w:rsid w:val="00925023"/>
    <w:rsid w:val="009277BC"/>
    <w:rsid w:val="00927D57"/>
    <w:rsid w:val="00931A51"/>
    <w:rsid w:val="00947185"/>
    <w:rsid w:val="009518B3"/>
    <w:rsid w:val="0095297D"/>
    <w:rsid w:val="00963D9D"/>
    <w:rsid w:val="0098013E"/>
    <w:rsid w:val="00981B54"/>
    <w:rsid w:val="009842C3"/>
    <w:rsid w:val="009A009A"/>
    <w:rsid w:val="009A6BB6"/>
    <w:rsid w:val="009B3F43"/>
    <w:rsid w:val="009B5CFA"/>
    <w:rsid w:val="009C161F"/>
    <w:rsid w:val="009C56B4"/>
    <w:rsid w:val="009D51A2"/>
    <w:rsid w:val="009E04A8"/>
    <w:rsid w:val="009E4AEC"/>
    <w:rsid w:val="009E5BD8"/>
    <w:rsid w:val="009E681E"/>
    <w:rsid w:val="009F5CC2"/>
    <w:rsid w:val="00A119E6"/>
    <w:rsid w:val="00A20FBC"/>
    <w:rsid w:val="00A231BC"/>
    <w:rsid w:val="00A31370"/>
    <w:rsid w:val="00A34D6F"/>
    <w:rsid w:val="00A41F91"/>
    <w:rsid w:val="00A63355"/>
    <w:rsid w:val="00A7596D"/>
    <w:rsid w:val="00A963DF"/>
    <w:rsid w:val="00AA211B"/>
    <w:rsid w:val="00AA781A"/>
    <w:rsid w:val="00AC0C22"/>
    <w:rsid w:val="00AC3896"/>
    <w:rsid w:val="00AC4B73"/>
    <w:rsid w:val="00AD2CF2"/>
    <w:rsid w:val="00AE2D88"/>
    <w:rsid w:val="00AE6F6F"/>
    <w:rsid w:val="00AF3325"/>
    <w:rsid w:val="00AF34D9"/>
    <w:rsid w:val="00AF70DA"/>
    <w:rsid w:val="00B019D3"/>
    <w:rsid w:val="00B34CF9"/>
    <w:rsid w:val="00B37559"/>
    <w:rsid w:val="00B4054B"/>
    <w:rsid w:val="00B579B0"/>
    <w:rsid w:val="00B57D11"/>
    <w:rsid w:val="00B649D7"/>
    <w:rsid w:val="00B81C2F"/>
    <w:rsid w:val="00B90743"/>
    <w:rsid w:val="00B90C45"/>
    <w:rsid w:val="00B933BE"/>
    <w:rsid w:val="00BD6738"/>
    <w:rsid w:val="00BD7E5E"/>
    <w:rsid w:val="00BE63DB"/>
    <w:rsid w:val="00BE6574"/>
    <w:rsid w:val="00C07319"/>
    <w:rsid w:val="00C16FD2"/>
    <w:rsid w:val="00C236AF"/>
    <w:rsid w:val="00C3556B"/>
    <w:rsid w:val="00C4395E"/>
    <w:rsid w:val="00C47FFD"/>
    <w:rsid w:val="00C51E92"/>
    <w:rsid w:val="00C57E2C"/>
    <w:rsid w:val="00C608B7"/>
    <w:rsid w:val="00C66F24"/>
    <w:rsid w:val="00C76D7F"/>
    <w:rsid w:val="00C813AA"/>
    <w:rsid w:val="00C9291E"/>
    <w:rsid w:val="00CA3F44"/>
    <w:rsid w:val="00CA4E58"/>
    <w:rsid w:val="00CB3771"/>
    <w:rsid w:val="00CB44BF"/>
    <w:rsid w:val="00CB5153"/>
    <w:rsid w:val="00CE076A"/>
    <w:rsid w:val="00CE463D"/>
    <w:rsid w:val="00D0704E"/>
    <w:rsid w:val="00D10BA0"/>
    <w:rsid w:val="00D21694"/>
    <w:rsid w:val="00D24EB5"/>
    <w:rsid w:val="00D35AB9"/>
    <w:rsid w:val="00D41571"/>
    <w:rsid w:val="00D416A0"/>
    <w:rsid w:val="00D47672"/>
    <w:rsid w:val="00D5123C"/>
    <w:rsid w:val="00D55560"/>
    <w:rsid w:val="00D61C5A"/>
    <w:rsid w:val="00D62111"/>
    <w:rsid w:val="00D6287C"/>
    <w:rsid w:val="00D6790C"/>
    <w:rsid w:val="00D73277"/>
    <w:rsid w:val="00D76586"/>
    <w:rsid w:val="00D82657"/>
    <w:rsid w:val="00D87E20"/>
    <w:rsid w:val="00DA4037"/>
    <w:rsid w:val="00DB6301"/>
    <w:rsid w:val="00DD7C54"/>
    <w:rsid w:val="00DE66A5"/>
    <w:rsid w:val="00DF2B50"/>
    <w:rsid w:val="00E01059"/>
    <w:rsid w:val="00E04C86"/>
    <w:rsid w:val="00E17344"/>
    <w:rsid w:val="00E20F30"/>
    <w:rsid w:val="00E2189C"/>
    <w:rsid w:val="00E25BB1"/>
    <w:rsid w:val="00E27BBA"/>
    <w:rsid w:val="00E30E3F"/>
    <w:rsid w:val="00E35E8F"/>
    <w:rsid w:val="00E428AB"/>
    <w:rsid w:val="00E438E8"/>
    <w:rsid w:val="00E453A3"/>
    <w:rsid w:val="00E520E2"/>
    <w:rsid w:val="00E530C4"/>
    <w:rsid w:val="00E53DCE"/>
    <w:rsid w:val="00E55996"/>
    <w:rsid w:val="00E64254"/>
    <w:rsid w:val="00E67928"/>
    <w:rsid w:val="00E70FB5"/>
    <w:rsid w:val="00E915AF"/>
    <w:rsid w:val="00E96415"/>
    <w:rsid w:val="00EA15B3"/>
    <w:rsid w:val="00EA2C83"/>
    <w:rsid w:val="00EB2358"/>
    <w:rsid w:val="00EB3EB8"/>
    <w:rsid w:val="00EC00EF"/>
    <w:rsid w:val="00EC02FE"/>
    <w:rsid w:val="00EC4A96"/>
    <w:rsid w:val="00EE03A0"/>
    <w:rsid w:val="00EE1A57"/>
    <w:rsid w:val="00F424BF"/>
    <w:rsid w:val="00F44FC3"/>
    <w:rsid w:val="00F46107"/>
    <w:rsid w:val="00F468C5"/>
    <w:rsid w:val="00F52F39"/>
    <w:rsid w:val="00F6184F"/>
    <w:rsid w:val="00F73DBD"/>
    <w:rsid w:val="00F8310E"/>
    <w:rsid w:val="00F914DD"/>
    <w:rsid w:val="00FA2358"/>
    <w:rsid w:val="00FB2592"/>
    <w:rsid w:val="00FB2810"/>
    <w:rsid w:val="00FB7A2C"/>
    <w:rsid w:val="00FC2947"/>
    <w:rsid w:val="00FE0818"/>
    <w:rsid w:val="00FE6FB1"/>
    <w:rsid w:val="00FF33E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076207"/>
  <w15:docId w15:val="{49295CE5-10F3-47C3-A973-A0E9E669B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fr-CH"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B62F0"/>
    <w:pPr>
      <w:tabs>
        <w:tab w:val="left" w:pos="794"/>
        <w:tab w:val="left" w:pos="1191"/>
        <w:tab w:val="left" w:pos="1588"/>
        <w:tab w:val="left" w:pos="1985"/>
      </w:tabs>
      <w:overflowPunct w:val="0"/>
      <w:autoSpaceDE w:val="0"/>
      <w:autoSpaceDN w:val="0"/>
      <w:adjustRightInd w:val="0"/>
      <w:spacing w:before="160" w:line="280" w:lineRule="exact"/>
      <w:jc w:val="both"/>
      <w:textAlignment w:val="baseline"/>
    </w:pPr>
    <w:rPr>
      <w:sz w:val="24"/>
      <w:szCs w:val="22"/>
      <w:lang w:val="en-US" w:eastAsia="en-US"/>
    </w:rPr>
  </w:style>
  <w:style w:type="paragraph" w:styleId="Heading1">
    <w:name w:val="heading 1"/>
    <w:basedOn w:val="Normal"/>
    <w:next w:val="Normal"/>
    <w:qFormat/>
    <w:rsid w:val="004326DB"/>
    <w:pPr>
      <w:keepNext/>
      <w:keepLines/>
      <w:spacing w:before="600" w:line="320" w:lineRule="exact"/>
      <w:ind w:left="794" w:hanging="794"/>
      <w:outlineLvl w:val="0"/>
    </w:pPr>
    <w:rPr>
      <w:b/>
    </w:rPr>
  </w:style>
  <w:style w:type="paragraph" w:styleId="Heading2">
    <w:name w:val="heading 2"/>
    <w:basedOn w:val="Heading1"/>
    <w:next w:val="Normal"/>
    <w:qFormat/>
    <w:rsid w:val="004326DB"/>
    <w:pPr>
      <w:spacing w:before="360"/>
      <w:outlineLvl w:val="1"/>
    </w:pPr>
  </w:style>
  <w:style w:type="paragraph" w:styleId="Heading3">
    <w:name w:val="heading 3"/>
    <w:basedOn w:val="Heading1"/>
    <w:next w:val="Normal"/>
    <w:qFormat/>
    <w:rsid w:val="004326DB"/>
    <w:pPr>
      <w:spacing w:before="240"/>
      <w:outlineLvl w:val="2"/>
    </w:pPr>
  </w:style>
  <w:style w:type="paragraph" w:styleId="Heading4">
    <w:name w:val="heading 4"/>
    <w:basedOn w:val="Heading3"/>
    <w:next w:val="Normal"/>
    <w:qFormat/>
    <w:rsid w:val="004326DB"/>
    <w:pPr>
      <w:tabs>
        <w:tab w:val="clear" w:pos="794"/>
        <w:tab w:val="left" w:pos="1021"/>
      </w:tabs>
      <w:ind w:left="1021" w:hanging="1021"/>
      <w:outlineLvl w:val="3"/>
    </w:pPr>
  </w:style>
  <w:style w:type="paragraph" w:styleId="Heading5">
    <w:name w:val="heading 5"/>
    <w:basedOn w:val="Heading4"/>
    <w:next w:val="Normal"/>
    <w:qFormat/>
    <w:rsid w:val="004326DB"/>
    <w:pPr>
      <w:outlineLvl w:val="4"/>
    </w:pPr>
  </w:style>
  <w:style w:type="paragraph" w:styleId="Heading6">
    <w:name w:val="heading 6"/>
    <w:basedOn w:val="Heading4"/>
    <w:next w:val="Normal"/>
    <w:qFormat/>
    <w:rsid w:val="004326DB"/>
    <w:pPr>
      <w:tabs>
        <w:tab w:val="clear" w:pos="1021"/>
        <w:tab w:val="clear" w:pos="1191"/>
      </w:tabs>
      <w:ind w:left="1588" w:hanging="1588"/>
      <w:outlineLvl w:val="5"/>
    </w:pPr>
  </w:style>
  <w:style w:type="paragraph" w:styleId="Heading7">
    <w:name w:val="heading 7"/>
    <w:basedOn w:val="Heading6"/>
    <w:next w:val="Normal"/>
    <w:qFormat/>
    <w:rsid w:val="004326DB"/>
    <w:pPr>
      <w:outlineLvl w:val="6"/>
    </w:pPr>
  </w:style>
  <w:style w:type="paragraph" w:styleId="Heading8">
    <w:name w:val="heading 8"/>
    <w:basedOn w:val="Heading6"/>
    <w:next w:val="Normal"/>
    <w:qFormat/>
    <w:rsid w:val="004326DB"/>
    <w:pPr>
      <w:outlineLvl w:val="7"/>
    </w:pPr>
  </w:style>
  <w:style w:type="paragraph" w:styleId="Heading9">
    <w:name w:val="heading 9"/>
    <w:basedOn w:val="Heading6"/>
    <w:next w:val="Normal"/>
    <w:qFormat/>
    <w:rsid w:val="004326D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4326DB"/>
  </w:style>
  <w:style w:type="paragraph" w:styleId="TOC4">
    <w:name w:val="toc 4"/>
    <w:basedOn w:val="TOC3"/>
    <w:semiHidden/>
    <w:rsid w:val="004326DB"/>
  </w:style>
  <w:style w:type="paragraph" w:styleId="TOC3">
    <w:name w:val="toc 3"/>
    <w:basedOn w:val="TOC2"/>
    <w:semiHidden/>
    <w:rsid w:val="004326DB"/>
  </w:style>
  <w:style w:type="paragraph" w:styleId="TOC2">
    <w:name w:val="toc 2"/>
    <w:basedOn w:val="TOC1"/>
    <w:semiHidden/>
    <w:rsid w:val="004326DB"/>
    <w:pPr>
      <w:spacing w:before="80"/>
      <w:ind w:left="1531" w:hanging="851"/>
    </w:pPr>
  </w:style>
  <w:style w:type="paragraph" w:styleId="TOC1">
    <w:name w:val="toc 1"/>
    <w:basedOn w:val="Normal"/>
    <w:semiHidden/>
    <w:rsid w:val="004326DB"/>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7">
    <w:name w:val="toc 7"/>
    <w:basedOn w:val="TOC4"/>
    <w:semiHidden/>
    <w:rsid w:val="004326DB"/>
  </w:style>
  <w:style w:type="paragraph" w:styleId="TOC6">
    <w:name w:val="toc 6"/>
    <w:basedOn w:val="TOC4"/>
    <w:semiHidden/>
    <w:rsid w:val="004326DB"/>
  </w:style>
  <w:style w:type="paragraph" w:styleId="TOC5">
    <w:name w:val="toc 5"/>
    <w:basedOn w:val="TOC4"/>
    <w:semiHidden/>
    <w:rsid w:val="004326DB"/>
  </w:style>
  <w:style w:type="paragraph" w:styleId="Footer">
    <w:name w:val="footer"/>
    <w:basedOn w:val="Normal"/>
    <w:rsid w:val="004326DB"/>
    <w:pPr>
      <w:tabs>
        <w:tab w:val="clear" w:pos="794"/>
        <w:tab w:val="clear" w:pos="1191"/>
        <w:tab w:val="clear" w:pos="1588"/>
        <w:tab w:val="clear" w:pos="1985"/>
        <w:tab w:val="center" w:pos="4320"/>
        <w:tab w:val="right" w:pos="8640"/>
      </w:tabs>
    </w:pPr>
  </w:style>
  <w:style w:type="paragraph" w:styleId="Header">
    <w:name w:val="header"/>
    <w:basedOn w:val="Normal"/>
    <w:link w:val="HeaderChar"/>
    <w:rsid w:val="00235A29"/>
    <w:pPr>
      <w:tabs>
        <w:tab w:val="clear" w:pos="1191"/>
        <w:tab w:val="clear" w:pos="1588"/>
        <w:tab w:val="clear" w:pos="1985"/>
        <w:tab w:val="center" w:pos="4820"/>
        <w:tab w:val="center" w:pos="9639"/>
      </w:tabs>
      <w:spacing w:before="0"/>
      <w:jc w:val="left"/>
    </w:pPr>
  </w:style>
  <w:style w:type="character" w:styleId="FootnoteReference">
    <w:name w:val="footnote reference"/>
    <w:basedOn w:val="DefaultParagraphFont"/>
    <w:semiHidden/>
    <w:rsid w:val="004326DB"/>
    <w:rPr>
      <w:position w:val="6"/>
      <w:sz w:val="18"/>
    </w:rPr>
  </w:style>
  <w:style w:type="paragraph" w:styleId="FootnoteText">
    <w:name w:val="footnote text"/>
    <w:basedOn w:val="Note"/>
    <w:semiHidden/>
    <w:rsid w:val="004326DB"/>
    <w:pPr>
      <w:keepLines/>
      <w:tabs>
        <w:tab w:val="left" w:pos="255"/>
      </w:tabs>
      <w:ind w:left="255" w:hanging="255"/>
    </w:pPr>
  </w:style>
  <w:style w:type="paragraph" w:customStyle="1" w:styleId="Note">
    <w:name w:val="Note"/>
    <w:basedOn w:val="Normal"/>
    <w:rsid w:val="004326DB"/>
    <w:pPr>
      <w:spacing w:before="80" w:line="240" w:lineRule="exact"/>
    </w:pPr>
    <w:rPr>
      <w:sz w:val="20"/>
    </w:rPr>
  </w:style>
  <w:style w:type="paragraph" w:customStyle="1" w:styleId="enumlev1">
    <w:name w:val="enumlev1"/>
    <w:basedOn w:val="Normal"/>
    <w:rsid w:val="004326DB"/>
    <w:pPr>
      <w:spacing w:before="80"/>
      <w:ind w:left="794" w:hanging="794"/>
    </w:pPr>
  </w:style>
  <w:style w:type="paragraph" w:customStyle="1" w:styleId="enumlev2">
    <w:name w:val="enumlev2"/>
    <w:basedOn w:val="enumlev1"/>
    <w:rsid w:val="004326DB"/>
    <w:pPr>
      <w:ind w:left="1191" w:hanging="397"/>
    </w:pPr>
  </w:style>
  <w:style w:type="paragraph" w:customStyle="1" w:styleId="enumlev3">
    <w:name w:val="enumlev3"/>
    <w:basedOn w:val="enumlev2"/>
    <w:rsid w:val="004326DB"/>
    <w:pPr>
      <w:ind w:left="1588"/>
    </w:pPr>
  </w:style>
  <w:style w:type="paragraph" w:customStyle="1" w:styleId="Equation">
    <w:name w:val="Equation"/>
    <w:basedOn w:val="Normal"/>
    <w:rsid w:val="004326DB"/>
    <w:pPr>
      <w:tabs>
        <w:tab w:val="clear" w:pos="1191"/>
        <w:tab w:val="clear" w:pos="1588"/>
        <w:tab w:val="clear" w:pos="1985"/>
        <w:tab w:val="center" w:pos="4820"/>
        <w:tab w:val="right" w:pos="9639"/>
      </w:tabs>
      <w:jc w:val="left"/>
    </w:pPr>
  </w:style>
  <w:style w:type="paragraph" w:customStyle="1" w:styleId="toc0">
    <w:name w:val="toc 0"/>
    <w:basedOn w:val="Normal"/>
    <w:next w:val="TOC1"/>
    <w:rsid w:val="004326DB"/>
    <w:pPr>
      <w:keepLines/>
      <w:tabs>
        <w:tab w:val="clear" w:pos="794"/>
        <w:tab w:val="clear" w:pos="1191"/>
        <w:tab w:val="clear" w:pos="1588"/>
        <w:tab w:val="clear" w:pos="1985"/>
        <w:tab w:val="right" w:pos="9639"/>
      </w:tabs>
      <w:jc w:val="left"/>
    </w:pPr>
    <w:rPr>
      <w:b/>
    </w:rPr>
  </w:style>
  <w:style w:type="paragraph" w:customStyle="1" w:styleId="ASN1">
    <w:name w:val="ASN.1"/>
    <w:rsid w:val="004326DB"/>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fr-FR" w:eastAsia="en-US"/>
    </w:rPr>
  </w:style>
  <w:style w:type="paragraph" w:styleId="TOC9">
    <w:name w:val="toc 9"/>
    <w:basedOn w:val="TOC3"/>
    <w:semiHidden/>
    <w:rsid w:val="004326DB"/>
  </w:style>
  <w:style w:type="paragraph" w:customStyle="1" w:styleId="Chaptitle">
    <w:name w:val="Chap_title"/>
    <w:basedOn w:val="Normal"/>
    <w:next w:val="Normalaftertitle"/>
    <w:rsid w:val="004326DB"/>
    <w:pPr>
      <w:keepNext/>
      <w:keepLines/>
      <w:tabs>
        <w:tab w:val="clear" w:pos="794"/>
        <w:tab w:val="clear" w:pos="1191"/>
        <w:tab w:val="clear" w:pos="1588"/>
        <w:tab w:val="clear" w:pos="1985"/>
      </w:tabs>
      <w:spacing w:before="480"/>
      <w:jc w:val="center"/>
    </w:pPr>
    <w:rPr>
      <w:b/>
    </w:rPr>
  </w:style>
  <w:style w:type="paragraph" w:customStyle="1" w:styleId="Normalaftertitle">
    <w:name w:val="Normal_after_title"/>
    <w:basedOn w:val="Normal"/>
    <w:next w:val="Normal"/>
    <w:rsid w:val="004326DB"/>
    <w:pPr>
      <w:spacing w:before="400"/>
    </w:pPr>
  </w:style>
  <w:style w:type="character" w:styleId="PageNumber">
    <w:name w:val="page number"/>
    <w:basedOn w:val="DefaultParagraphFont"/>
    <w:rsid w:val="004326DB"/>
  </w:style>
  <w:style w:type="paragraph" w:customStyle="1" w:styleId="Reftitle">
    <w:name w:val="Ref_title"/>
    <w:basedOn w:val="Normal"/>
    <w:next w:val="Reftext"/>
    <w:rsid w:val="004326DB"/>
    <w:pPr>
      <w:spacing w:before="480"/>
      <w:jc w:val="center"/>
    </w:pPr>
    <w:rPr>
      <w:b/>
    </w:rPr>
  </w:style>
  <w:style w:type="paragraph" w:customStyle="1" w:styleId="Reftext">
    <w:name w:val="Ref_text"/>
    <w:basedOn w:val="Normal"/>
    <w:rsid w:val="004326DB"/>
    <w:pPr>
      <w:ind w:left="794" w:hanging="794"/>
      <w:jc w:val="left"/>
    </w:pPr>
  </w:style>
  <w:style w:type="paragraph" w:styleId="Index1">
    <w:name w:val="index 1"/>
    <w:basedOn w:val="Normal"/>
    <w:next w:val="Normal"/>
    <w:semiHidden/>
    <w:rsid w:val="004326DB"/>
    <w:pPr>
      <w:jc w:val="left"/>
    </w:pPr>
  </w:style>
  <w:style w:type="paragraph" w:customStyle="1" w:styleId="Formal">
    <w:name w:val="Formal"/>
    <w:basedOn w:val="ASN1"/>
    <w:rsid w:val="004326DB"/>
    <w:rPr>
      <w:b w:val="0"/>
    </w:rPr>
  </w:style>
  <w:style w:type="paragraph" w:customStyle="1" w:styleId="AnnexNoTitle">
    <w:name w:val="Annex_NoTitle"/>
    <w:basedOn w:val="Normal"/>
    <w:next w:val="Normalaftertitle"/>
    <w:rsid w:val="004326DB"/>
    <w:pPr>
      <w:keepNext/>
      <w:keepLines/>
      <w:spacing w:before="720" w:after="120"/>
      <w:jc w:val="center"/>
    </w:pPr>
    <w:rPr>
      <w:b/>
    </w:rPr>
  </w:style>
  <w:style w:type="paragraph" w:customStyle="1" w:styleId="AppendixNoTitle">
    <w:name w:val="Appendix_NoTitle"/>
    <w:basedOn w:val="AnnexNoTitle"/>
    <w:next w:val="Normalaftertitle"/>
    <w:rsid w:val="004326DB"/>
  </w:style>
  <w:style w:type="paragraph" w:customStyle="1" w:styleId="Artheading">
    <w:name w:val="Art_heading"/>
    <w:basedOn w:val="Normal"/>
    <w:next w:val="Normalaftertitle"/>
    <w:rsid w:val="004326DB"/>
    <w:pPr>
      <w:spacing w:before="480"/>
      <w:jc w:val="center"/>
    </w:pPr>
    <w:rPr>
      <w:b/>
      <w:sz w:val="28"/>
    </w:rPr>
  </w:style>
  <w:style w:type="paragraph" w:customStyle="1" w:styleId="ArtNo">
    <w:name w:val="Art_No"/>
    <w:basedOn w:val="Normal"/>
    <w:next w:val="Arttitle"/>
    <w:rsid w:val="004326DB"/>
    <w:pPr>
      <w:keepNext/>
      <w:keepLines/>
      <w:spacing w:before="480"/>
      <w:jc w:val="center"/>
    </w:pPr>
    <w:rPr>
      <w:caps/>
      <w:sz w:val="28"/>
    </w:rPr>
  </w:style>
  <w:style w:type="paragraph" w:customStyle="1" w:styleId="Arttitle">
    <w:name w:val="Art_title"/>
    <w:basedOn w:val="Normal"/>
    <w:next w:val="Normalaftertitle"/>
    <w:rsid w:val="004326DB"/>
    <w:pPr>
      <w:keepNext/>
      <w:keepLines/>
      <w:spacing w:before="240"/>
      <w:jc w:val="center"/>
    </w:pPr>
    <w:rPr>
      <w:b/>
      <w:sz w:val="28"/>
    </w:rPr>
  </w:style>
  <w:style w:type="paragraph" w:customStyle="1" w:styleId="Call">
    <w:name w:val="Call"/>
    <w:basedOn w:val="Normal"/>
    <w:next w:val="Normal"/>
    <w:rsid w:val="004326DB"/>
    <w:pPr>
      <w:keepNext/>
      <w:keepLines/>
      <w:spacing w:before="240"/>
      <w:ind w:left="794"/>
      <w:jc w:val="left"/>
    </w:pPr>
    <w:rPr>
      <w:i/>
    </w:rPr>
  </w:style>
  <w:style w:type="paragraph" w:customStyle="1" w:styleId="ChapNo">
    <w:name w:val="Chap_No"/>
    <w:basedOn w:val="Normal"/>
    <w:next w:val="Chaptitle"/>
    <w:rsid w:val="004326DB"/>
    <w:pPr>
      <w:keepNext/>
      <w:keepLines/>
      <w:tabs>
        <w:tab w:val="clear" w:pos="794"/>
        <w:tab w:val="clear" w:pos="1191"/>
        <w:tab w:val="clear" w:pos="1588"/>
        <w:tab w:val="clear" w:pos="1985"/>
      </w:tabs>
      <w:spacing w:before="720" w:line="320" w:lineRule="exact"/>
      <w:jc w:val="center"/>
    </w:pPr>
    <w:rPr>
      <w:b/>
      <w:sz w:val="28"/>
    </w:rPr>
  </w:style>
  <w:style w:type="paragraph" w:customStyle="1" w:styleId="Equationlegend">
    <w:name w:val="Equation_legend"/>
    <w:basedOn w:val="Normal"/>
    <w:rsid w:val="004326DB"/>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4326DB"/>
    <w:pPr>
      <w:keepNext/>
      <w:keepLines/>
      <w:tabs>
        <w:tab w:val="clear" w:pos="794"/>
        <w:tab w:val="clear" w:pos="1191"/>
        <w:tab w:val="clear" w:pos="1588"/>
        <w:tab w:val="clear" w:pos="1985"/>
      </w:tabs>
      <w:spacing w:before="20" w:after="20"/>
      <w:jc w:val="left"/>
    </w:pPr>
    <w:rPr>
      <w:sz w:val="18"/>
    </w:rPr>
  </w:style>
  <w:style w:type="paragraph" w:customStyle="1" w:styleId="Figure">
    <w:name w:val="Figure"/>
    <w:basedOn w:val="Normal"/>
    <w:next w:val="FigureNoTitle"/>
    <w:rsid w:val="004326DB"/>
    <w:pPr>
      <w:keepNext/>
      <w:keepLines/>
      <w:spacing w:before="240" w:after="120" w:line="240" w:lineRule="auto"/>
      <w:jc w:val="center"/>
    </w:pPr>
  </w:style>
  <w:style w:type="paragraph" w:customStyle="1" w:styleId="FigureNoTitle">
    <w:name w:val="Figure_NoTitle"/>
    <w:basedOn w:val="Normal"/>
    <w:next w:val="Normalaftertitle"/>
    <w:rsid w:val="004326DB"/>
    <w:pPr>
      <w:keepLines/>
      <w:spacing w:before="240" w:after="120"/>
      <w:jc w:val="center"/>
    </w:pPr>
    <w:rPr>
      <w:b/>
    </w:rPr>
  </w:style>
  <w:style w:type="paragraph" w:customStyle="1" w:styleId="Figurewithouttitle">
    <w:name w:val="Figure_without_title"/>
    <w:basedOn w:val="Normal"/>
    <w:next w:val="Normalaftertitle"/>
    <w:rsid w:val="004326DB"/>
    <w:pPr>
      <w:keepLines/>
      <w:spacing w:before="240" w:after="120"/>
      <w:jc w:val="center"/>
    </w:pPr>
  </w:style>
  <w:style w:type="paragraph" w:customStyle="1" w:styleId="FirstFooter">
    <w:name w:val="FirstFooter"/>
    <w:basedOn w:val="Normal"/>
    <w:rsid w:val="004326DB"/>
    <w:pPr>
      <w:tabs>
        <w:tab w:val="clear" w:pos="794"/>
        <w:tab w:val="clear" w:pos="1191"/>
        <w:tab w:val="clear" w:pos="1588"/>
        <w:tab w:val="clear" w:pos="1985"/>
      </w:tabs>
      <w:overflowPunct/>
      <w:autoSpaceDE/>
      <w:autoSpaceDN/>
      <w:adjustRightInd/>
      <w:spacing w:before="40"/>
      <w:jc w:val="left"/>
      <w:textAlignment w:val="auto"/>
    </w:pPr>
    <w:rPr>
      <w:sz w:val="16"/>
    </w:rPr>
  </w:style>
  <w:style w:type="paragraph" w:customStyle="1" w:styleId="FooterQP">
    <w:name w:val="Footer_QP"/>
    <w:basedOn w:val="Normal"/>
    <w:rsid w:val="004326DB"/>
    <w:pPr>
      <w:tabs>
        <w:tab w:val="clear" w:pos="794"/>
        <w:tab w:val="clear" w:pos="1191"/>
        <w:tab w:val="clear" w:pos="1588"/>
        <w:tab w:val="clear" w:pos="1985"/>
        <w:tab w:val="left" w:pos="907"/>
        <w:tab w:val="right" w:pos="8789"/>
        <w:tab w:val="right" w:pos="9639"/>
      </w:tabs>
      <w:spacing w:before="0"/>
      <w:jc w:val="left"/>
    </w:pPr>
    <w:rPr>
      <w:b/>
    </w:rPr>
  </w:style>
  <w:style w:type="paragraph" w:customStyle="1" w:styleId="Headingb">
    <w:name w:val="Heading_b"/>
    <w:basedOn w:val="Normal"/>
    <w:next w:val="Normal"/>
    <w:rsid w:val="004326DB"/>
    <w:pPr>
      <w:keepNext/>
      <w:spacing w:before="240"/>
      <w:ind w:left="794" w:hanging="794"/>
    </w:pPr>
    <w:rPr>
      <w:b/>
    </w:rPr>
  </w:style>
  <w:style w:type="paragraph" w:customStyle="1" w:styleId="Headingi">
    <w:name w:val="Heading_i"/>
    <w:basedOn w:val="Normal"/>
    <w:next w:val="Normal"/>
    <w:rsid w:val="004326DB"/>
    <w:pPr>
      <w:keepNext/>
      <w:spacing w:before="240"/>
      <w:jc w:val="left"/>
    </w:pPr>
    <w:rPr>
      <w:i/>
    </w:rPr>
  </w:style>
  <w:style w:type="paragraph" w:styleId="Index2">
    <w:name w:val="index 2"/>
    <w:basedOn w:val="Normal"/>
    <w:next w:val="Normal"/>
    <w:semiHidden/>
    <w:rsid w:val="004326DB"/>
    <w:pPr>
      <w:ind w:left="284"/>
      <w:jc w:val="left"/>
    </w:pPr>
  </w:style>
  <w:style w:type="paragraph" w:styleId="Index3">
    <w:name w:val="index 3"/>
    <w:basedOn w:val="Normal"/>
    <w:next w:val="Normal"/>
    <w:semiHidden/>
    <w:rsid w:val="004326DB"/>
    <w:pPr>
      <w:ind w:left="567"/>
      <w:jc w:val="left"/>
    </w:pPr>
  </w:style>
  <w:style w:type="paragraph" w:customStyle="1" w:styleId="PartNo">
    <w:name w:val="Part_No"/>
    <w:basedOn w:val="Normal"/>
    <w:next w:val="Partref"/>
    <w:rsid w:val="004326DB"/>
    <w:pPr>
      <w:keepNext/>
      <w:keepLines/>
      <w:spacing w:before="480" w:after="80"/>
    </w:pPr>
    <w:rPr>
      <w:caps/>
    </w:rPr>
  </w:style>
  <w:style w:type="paragraph" w:customStyle="1" w:styleId="Partref">
    <w:name w:val="Part_ref"/>
    <w:basedOn w:val="Normal"/>
    <w:next w:val="Parttitle"/>
    <w:rsid w:val="004326DB"/>
    <w:pPr>
      <w:keepNext/>
      <w:keepLines/>
      <w:spacing w:before="280"/>
      <w:jc w:val="center"/>
    </w:pPr>
  </w:style>
  <w:style w:type="paragraph" w:customStyle="1" w:styleId="Parttitle">
    <w:name w:val="Part_title"/>
    <w:basedOn w:val="Normal"/>
    <w:next w:val="Normalaftertitle"/>
    <w:rsid w:val="004326DB"/>
    <w:pPr>
      <w:keepNext/>
      <w:keepLines/>
      <w:spacing w:before="240" w:after="280" w:line="320" w:lineRule="exact"/>
      <w:jc w:val="center"/>
    </w:pPr>
    <w:rPr>
      <w:b/>
    </w:rPr>
  </w:style>
  <w:style w:type="paragraph" w:customStyle="1" w:styleId="Recdate">
    <w:name w:val="Rec_date"/>
    <w:basedOn w:val="Normal"/>
    <w:next w:val="Normalaftertitle"/>
    <w:rsid w:val="004326DB"/>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rsid w:val="004326DB"/>
  </w:style>
  <w:style w:type="paragraph" w:customStyle="1" w:styleId="RecNo">
    <w:name w:val="Rec_No"/>
    <w:basedOn w:val="Normal"/>
    <w:next w:val="Rectitle"/>
    <w:rsid w:val="004326DB"/>
    <w:pPr>
      <w:keepNext/>
      <w:keepLines/>
      <w:spacing w:before="0"/>
      <w:jc w:val="left"/>
    </w:pPr>
    <w:rPr>
      <w:b/>
      <w:sz w:val="28"/>
    </w:rPr>
  </w:style>
  <w:style w:type="paragraph" w:customStyle="1" w:styleId="Rectitle">
    <w:name w:val="Rec_title"/>
    <w:basedOn w:val="Normal"/>
    <w:next w:val="Normalaftertitle"/>
    <w:rsid w:val="004326DB"/>
    <w:pPr>
      <w:keepNext/>
      <w:keepLines/>
      <w:spacing w:before="360" w:line="240" w:lineRule="auto"/>
      <w:jc w:val="center"/>
    </w:pPr>
    <w:rPr>
      <w:b/>
      <w:sz w:val="28"/>
    </w:rPr>
  </w:style>
  <w:style w:type="paragraph" w:customStyle="1" w:styleId="QuestionNo">
    <w:name w:val="Question_No"/>
    <w:basedOn w:val="RecNo"/>
    <w:next w:val="Questiontitle"/>
    <w:rsid w:val="004326DB"/>
  </w:style>
  <w:style w:type="paragraph" w:customStyle="1" w:styleId="Questiontitle">
    <w:name w:val="Question_title"/>
    <w:basedOn w:val="Rectitle"/>
    <w:next w:val="Questionref"/>
    <w:rsid w:val="004326DB"/>
  </w:style>
  <w:style w:type="paragraph" w:customStyle="1" w:styleId="Questionref">
    <w:name w:val="Question_ref"/>
    <w:basedOn w:val="Recref"/>
    <w:next w:val="Questiondate"/>
    <w:rsid w:val="004326DB"/>
  </w:style>
  <w:style w:type="paragraph" w:customStyle="1" w:styleId="Recref">
    <w:name w:val="Rec_ref"/>
    <w:basedOn w:val="Normal"/>
    <w:next w:val="Recdate"/>
    <w:rsid w:val="004326DB"/>
    <w:pPr>
      <w:keepNext/>
      <w:keepLines/>
      <w:tabs>
        <w:tab w:val="clear" w:pos="794"/>
        <w:tab w:val="clear" w:pos="1191"/>
        <w:tab w:val="clear" w:pos="1588"/>
        <w:tab w:val="clear" w:pos="1985"/>
      </w:tabs>
      <w:jc w:val="center"/>
    </w:pPr>
    <w:rPr>
      <w:i/>
    </w:rPr>
  </w:style>
  <w:style w:type="paragraph" w:customStyle="1" w:styleId="Repdate">
    <w:name w:val="Rep_date"/>
    <w:basedOn w:val="Recdate"/>
    <w:next w:val="Normalaftertitle"/>
    <w:rsid w:val="004326DB"/>
  </w:style>
  <w:style w:type="paragraph" w:customStyle="1" w:styleId="RepNo">
    <w:name w:val="Rep_No"/>
    <w:basedOn w:val="RecNo"/>
    <w:next w:val="Reptitle"/>
    <w:rsid w:val="004326DB"/>
  </w:style>
  <w:style w:type="paragraph" w:customStyle="1" w:styleId="Reptitle">
    <w:name w:val="Rep_title"/>
    <w:basedOn w:val="Rectitle"/>
    <w:next w:val="Repref"/>
    <w:rsid w:val="004326DB"/>
  </w:style>
  <w:style w:type="paragraph" w:customStyle="1" w:styleId="Repref">
    <w:name w:val="Rep_ref"/>
    <w:basedOn w:val="Recref"/>
    <w:next w:val="Repdate"/>
    <w:rsid w:val="004326DB"/>
  </w:style>
  <w:style w:type="paragraph" w:customStyle="1" w:styleId="Resdate">
    <w:name w:val="Res_date"/>
    <w:basedOn w:val="Recdate"/>
    <w:next w:val="Normalaftertitle"/>
    <w:rsid w:val="004326DB"/>
  </w:style>
  <w:style w:type="paragraph" w:customStyle="1" w:styleId="ResNo">
    <w:name w:val="Res_No"/>
    <w:basedOn w:val="RecNo"/>
    <w:next w:val="Restitle"/>
    <w:rsid w:val="004326DB"/>
    <w:pPr>
      <w:tabs>
        <w:tab w:val="clear" w:pos="794"/>
        <w:tab w:val="clear" w:pos="1191"/>
        <w:tab w:val="clear" w:pos="1588"/>
        <w:tab w:val="clear" w:pos="1985"/>
      </w:tabs>
      <w:jc w:val="center"/>
    </w:pPr>
    <w:rPr>
      <w:b w:val="0"/>
      <w:caps/>
    </w:rPr>
  </w:style>
  <w:style w:type="paragraph" w:customStyle="1" w:styleId="Restitle">
    <w:name w:val="Res_title"/>
    <w:basedOn w:val="Rectitle"/>
    <w:next w:val="Resref"/>
    <w:rsid w:val="004326DB"/>
  </w:style>
  <w:style w:type="paragraph" w:customStyle="1" w:styleId="Resref">
    <w:name w:val="Res_ref"/>
    <w:basedOn w:val="Recref"/>
    <w:next w:val="Resdate"/>
    <w:rsid w:val="004326DB"/>
  </w:style>
  <w:style w:type="paragraph" w:customStyle="1" w:styleId="SectionNo">
    <w:name w:val="Section_No"/>
    <w:basedOn w:val="Normal"/>
    <w:next w:val="Sectiontitle"/>
    <w:rsid w:val="004326DB"/>
    <w:pPr>
      <w:keepNext/>
      <w:keepLines/>
      <w:spacing w:before="720" w:line="320" w:lineRule="exact"/>
      <w:jc w:val="center"/>
    </w:pPr>
    <w:rPr>
      <w:caps/>
      <w:sz w:val="28"/>
    </w:rPr>
  </w:style>
  <w:style w:type="paragraph" w:customStyle="1" w:styleId="Sectiontitle">
    <w:name w:val="Section_title"/>
    <w:basedOn w:val="Normal"/>
    <w:next w:val="Normalaftertitle"/>
    <w:rsid w:val="004326DB"/>
    <w:pPr>
      <w:keepNext/>
      <w:keepLines/>
      <w:spacing w:before="360" w:after="120" w:line="320" w:lineRule="exact"/>
      <w:jc w:val="center"/>
    </w:pPr>
    <w:rPr>
      <w:b/>
      <w:sz w:val="28"/>
    </w:rPr>
  </w:style>
  <w:style w:type="paragraph" w:customStyle="1" w:styleId="Source">
    <w:name w:val="Source"/>
    <w:basedOn w:val="Normal"/>
    <w:next w:val="Normalaftertitle"/>
    <w:rsid w:val="004326DB"/>
    <w:pPr>
      <w:spacing w:before="840" w:after="200"/>
      <w:jc w:val="center"/>
    </w:pPr>
    <w:rPr>
      <w:b/>
      <w:sz w:val="28"/>
    </w:rPr>
  </w:style>
  <w:style w:type="paragraph" w:customStyle="1" w:styleId="SpecialFooter">
    <w:name w:val="Special Footer"/>
    <w:basedOn w:val="Normal"/>
    <w:rsid w:val="004326DB"/>
    <w:pPr>
      <w:tabs>
        <w:tab w:val="clear" w:pos="794"/>
        <w:tab w:val="clear" w:pos="1191"/>
        <w:tab w:val="clear" w:pos="1588"/>
        <w:tab w:val="clear" w:pos="1985"/>
        <w:tab w:val="left" w:pos="567"/>
        <w:tab w:val="left" w:pos="1134"/>
        <w:tab w:val="left" w:pos="1701"/>
        <w:tab w:val="left" w:pos="2268"/>
        <w:tab w:val="left" w:pos="2835"/>
        <w:tab w:val="left" w:pos="5954"/>
        <w:tab w:val="right" w:pos="9639"/>
      </w:tabs>
      <w:spacing w:before="0"/>
    </w:pPr>
    <w:rPr>
      <w:sz w:val="16"/>
    </w:rPr>
  </w:style>
  <w:style w:type="paragraph" w:customStyle="1" w:styleId="Tablehead">
    <w:name w:val="Table_head"/>
    <w:basedOn w:val="Normal"/>
    <w:next w:val="Tabletext"/>
    <w:rsid w:val="004326D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line="240" w:lineRule="auto"/>
      <w:jc w:val="center"/>
    </w:pPr>
    <w:rPr>
      <w:b/>
      <w:sz w:val="20"/>
    </w:rPr>
  </w:style>
  <w:style w:type="paragraph" w:customStyle="1" w:styleId="Tabletext">
    <w:name w:val="Table_text"/>
    <w:basedOn w:val="Normal"/>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left"/>
    </w:pPr>
    <w:rPr>
      <w:sz w:val="20"/>
    </w:rPr>
  </w:style>
  <w:style w:type="paragraph" w:customStyle="1" w:styleId="Tablelegend">
    <w:name w:val="Table_legend"/>
    <w:basedOn w:val="Normal"/>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style>
  <w:style w:type="paragraph" w:customStyle="1" w:styleId="TableNoTitle">
    <w:name w:val="Table_NoTitle"/>
    <w:basedOn w:val="Normal"/>
    <w:next w:val="Tablehead"/>
    <w:rsid w:val="004326DB"/>
    <w:pPr>
      <w:keepNext/>
      <w:keepLines/>
      <w:spacing w:before="360" w:after="120" w:line="240" w:lineRule="exact"/>
      <w:jc w:val="center"/>
    </w:pPr>
    <w:rPr>
      <w:b/>
      <w:sz w:val="20"/>
    </w:rPr>
  </w:style>
  <w:style w:type="paragraph" w:customStyle="1" w:styleId="Title1">
    <w:name w:val="Title 1"/>
    <w:basedOn w:val="Source"/>
    <w:next w:val="Title2"/>
    <w:rsid w:val="004326DB"/>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4326DB"/>
  </w:style>
  <w:style w:type="paragraph" w:customStyle="1" w:styleId="Title3">
    <w:name w:val="Title 3"/>
    <w:basedOn w:val="Title2"/>
    <w:next w:val="Title4"/>
    <w:rsid w:val="004326DB"/>
    <w:rPr>
      <w:caps w:val="0"/>
    </w:rPr>
  </w:style>
  <w:style w:type="paragraph" w:customStyle="1" w:styleId="Title4">
    <w:name w:val="Title 4"/>
    <w:basedOn w:val="Title3"/>
    <w:next w:val="Heading1"/>
    <w:rsid w:val="004326DB"/>
    <w:rPr>
      <w:b/>
    </w:rPr>
  </w:style>
  <w:style w:type="paragraph" w:customStyle="1" w:styleId="Section1">
    <w:name w:val="Section_1"/>
    <w:basedOn w:val="Normal"/>
    <w:next w:val="Normal"/>
    <w:rsid w:val="004326DB"/>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4326DB"/>
    <w:pPr>
      <w:tabs>
        <w:tab w:val="clear" w:pos="794"/>
        <w:tab w:val="clear" w:pos="1191"/>
        <w:tab w:val="clear" w:pos="1588"/>
        <w:tab w:val="clear" w:pos="1985"/>
      </w:tabs>
      <w:spacing w:before="240"/>
      <w:jc w:val="center"/>
    </w:pPr>
    <w:rPr>
      <w:i/>
    </w:rPr>
  </w:style>
  <w:style w:type="character" w:styleId="Hyperlink">
    <w:name w:val="Hyperlink"/>
    <w:basedOn w:val="DefaultParagraphFont"/>
    <w:uiPriority w:val="99"/>
    <w:rsid w:val="004326DB"/>
    <w:rPr>
      <w:color w:val="0000FF"/>
      <w:u w:val="single"/>
    </w:rPr>
  </w:style>
  <w:style w:type="character" w:styleId="CommentReference">
    <w:name w:val="annotation reference"/>
    <w:basedOn w:val="DefaultParagraphFont"/>
    <w:semiHidden/>
    <w:rsid w:val="004326DB"/>
    <w:rPr>
      <w:sz w:val="16"/>
      <w:szCs w:val="16"/>
    </w:rPr>
  </w:style>
  <w:style w:type="paragraph" w:styleId="CommentText">
    <w:name w:val="annotation text"/>
    <w:basedOn w:val="Normal"/>
    <w:semiHidden/>
    <w:rsid w:val="004326DB"/>
    <w:rPr>
      <w:sz w:val="20"/>
    </w:rPr>
  </w:style>
  <w:style w:type="character" w:customStyle="1" w:styleId="href">
    <w:name w:val="href"/>
    <w:basedOn w:val="DefaultParagraphFont"/>
    <w:rsid w:val="004326DB"/>
  </w:style>
  <w:style w:type="paragraph" w:customStyle="1" w:styleId="NormalIndent">
    <w:name w:val="Normal_Indent"/>
    <w:basedOn w:val="Normal"/>
    <w:rsid w:val="004326DB"/>
    <w:pPr>
      <w:tabs>
        <w:tab w:val="clear" w:pos="1191"/>
        <w:tab w:val="clear" w:pos="1588"/>
        <w:tab w:val="clear" w:pos="1985"/>
        <w:tab w:val="left" w:pos="2693"/>
        <w:tab w:val="left" w:pos="7655"/>
      </w:tabs>
      <w:spacing w:before="120"/>
      <w:ind w:left="794"/>
      <w:jc w:val="left"/>
    </w:pPr>
  </w:style>
  <w:style w:type="paragraph" w:customStyle="1" w:styleId="Origin">
    <w:name w:val="Origin"/>
    <w:basedOn w:val="Normal"/>
    <w:rsid w:val="00EA15B3"/>
    <w:pPr>
      <w:spacing w:before="600" w:line="312" w:lineRule="auto"/>
      <w:jc w:val="left"/>
    </w:pPr>
    <w:rPr>
      <w:rFonts w:ascii="Arial" w:eastAsia="SimSun" w:hAnsi="Arial" w:cs="Simplified Arabic"/>
      <w:b/>
      <w:color w:val="808080"/>
      <w:sz w:val="26"/>
      <w:lang w:val="en-GB"/>
    </w:rPr>
  </w:style>
  <w:style w:type="paragraph" w:styleId="BalloonText">
    <w:name w:val="Balloon Text"/>
    <w:basedOn w:val="Normal"/>
    <w:link w:val="BalloonTextChar"/>
    <w:rsid w:val="00800012"/>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rsid w:val="00800012"/>
    <w:rPr>
      <w:rFonts w:ascii="Tahoma" w:hAnsi="Tahoma" w:cs="Tahoma"/>
      <w:sz w:val="16"/>
      <w:szCs w:val="16"/>
      <w:lang w:val="en-US" w:eastAsia="en-US"/>
    </w:rPr>
  </w:style>
  <w:style w:type="paragraph" w:styleId="PlainText">
    <w:name w:val="Plain Text"/>
    <w:basedOn w:val="Normal"/>
    <w:link w:val="PlainTextChar"/>
    <w:uiPriority w:val="99"/>
    <w:unhideWhenUsed/>
    <w:rsid w:val="00031E64"/>
    <w:pPr>
      <w:tabs>
        <w:tab w:val="clear" w:pos="794"/>
        <w:tab w:val="clear" w:pos="1191"/>
        <w:tab w:val="clear" w:pos="1588"/>
        <w:tab w:val="clear" w:pos="1985"/>
      </w:tabs>
      <w:overflowPunct/>
      <w:autoSpaceDE/>
      <w:autoSpaceDN/>
      <w:adjustRightInd/>
      <w:spacing w:before="0" w:line="240" w:lineRule="auto"/>
      <w:jc w:val="left"/>
      <w:textAlignment w:val="auto"/>
    </w:pPr>
    <w:rPr>
      <w:rFonts w:eastAsia="SimSun"/>
      <w:lang w:eastAsia="zh-CN"/>
    </w:rPr>
  </w:style>
  <w:style w:type="character" w:customStyle="1" w:styleId="PlainTextChar">
    <w:name w:val="Plain Text Char"/>
    <w:basedOn w:val="DefaultParagraphFont"/>
    <w:link w:val="PlainText"/>
    <w:uiPriority w:val="99"/>
    <w:rsid w:val="00031E64"/>
    <w:rPr>
      <w:rFonts w:eastAsia="SimSun"/>
      <w:sz w:val="22"/>
      <w:szCs w:val="22"/>
      <w:lang w:val="en-US"/>
    </w:rPr>
  </w:style>
  <w:style w:type="paragraph" w:customStyle="1" w:styleId="FromRef">
    <w:name w:val="FromRef"/>
    <w:basedOn w:val="Normal"/>
    <w:uiPriority w:val="99"/>
    <w:rsid w:val="009B3F43"/>
    <w:pPr>
      <w:tabs>
        <w:tab w:val="clear" w:pos="794"/>
        <w:tab w:val="clear" w:pos="1191"/>
        <w:tab w:val="clear" w:pos="1588"/>
        <w:tab w:val="clear" w:pos="1985"/>
      </w:tabs>
      <w:overflowPunct/>
      <w:autoSpaceDE/>
      <w:autoSpaceDN/>
      <w:adjustRightInd/>
      <w:spacing w:before="30" w:line="240" w:lineRule="auto"/>
      <w:jc w:val="left"/>
      <w:textAlignment w:val="auto"/>
    </w:pPr>
    <w:rPr>
      <w:rFonts w:ascii="Arial" w:hAnsi="Arial" w:cs="Times New Roman"/>
      <w:sz w:val="20"/>
      <w:szCs w:val="20"/>
      <w:lang w:bidi="he-IL"/>
    </w:rPr>
  </w:style>
  <w:style w:type="paragraph" w:customStyle="1" w:styleId="Object">
    <w:name w:val="Object"/>
    <w:basedOn w:val="Normal"/>
    <w:uiPriority w:val="99"/>
    <w:rsid w:val="009B3F43"/>
    <w:pPr>
      <w:tabs>
        <w:tab w:val="clear" w:pos="794"/>
        <w:tab w:val="clear" w:pos="1191"/>
        <w:tab w:val="clear" w:pos="1588"/>
        <w:tab w:val="clear" w:pos="1985"/>
      </w:tabs>
      <w:overflowPunct/>
      <w:autoSpaceDE/>
      <w:autoSpaceDN/>
      <w:adjustRightInd/>
      <w:spacing w:before="270" w:line="240" w:lineRule="auto"/>
      <w:jc w:val="left"/>
      <w:textAlignment w:val="auto"/>
    </w:pPr>
    <w:rPr>
      <w:rFonts w:ascii="Arial" w:hAnsi="Arial" w:cs="Times New Roman"/>
      <w:sz w:val="20"/>
      <w:szCs w:val="20"/>
      <w:lang w:bidi="he-IL"/>
    </w:rPr>
  </w:style>
  <w:style w:type="character" w:styleId="Strong">
    <w:name w:val="Strong"/>
    <w:basedOn w:val="DefaultParagraphFont"/>
    <w:uiPriority w:val="22"/>
    <w:qFormat/>
    <w:rsid w:val="009518B3"/>
    <w:rPr>
      <w:b/>
      <w:bCs/>
    </w:rPr>
  </w:style>
  <w:style w:type="table" w:styleId="TableGrid">
    <w:name w:val="Table Grid"/>
    <w:basedOn w:val="TableNormal"/>
    <w:rsid w:val="006420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E42F8"/>
    <w:pPr>
      <w:tabs>
        <w:tab w:val="clear" w:pos="794"/>
        <w:tab w:val="clear" w:pos="1191"/>
        <w:tab w:val="clear" w:pos="1588"/>
        <w:tab w:val="clear" w:pos="1985"/>
      </w:tabs>
      <w:overflowPunct/>
      <w:autoSpaceDE/>
      <w:autoSpaceDN/>
      <w:adjustRightInd/>
      <w:spacing w:before="0" w:line="240" w:lineRule="auto"/>
      <w:ind w:left="720"/>
      <w:contextualSpacing/>
      <w:jc w:val="left"/>
      <w:textAlignment w:val="auto"/>
    </w:pPr>
    <w:rPr>
      <w:rFonts w:eastAsia="SimSun" w:cs="Times New Roman"/>
      <w:sz w:val="22"/>
      <w:lang w:eastAsia="zh-CN"/>
    </w:rPr>
  </w:style>
  <w:style w:type="character" w:customStyle="1" w:styleId="HeaderChar">
    <w:name w:val="Header Char"/>
    <w:basedOn w:val="DefaultParagraphFont"/>
    <w:link w:val="Header"/>
    <w:rsid w:val="003F2F34"/>
    <w:rPr>
      <w:sz w:val="24"/>
      <w:szCs w:val="22"/>
      <w:lang w:val="en-US" w:eastAsia="en-US"/>
    </w:rPr>
  </w:style>
  <w:style w:type="character" w:styleId="UnresolvedMention">
    <w:name w:val="Unresolved Mention"/>
    <w:basedOn w:val="DefaultParagraphFont"/>
    <w:uiPriority w:val="99"/>
    <w:semiHidden/>
    <w:unhideWhenUsed/>
    <w:rsid w:val="006E50B7"/>
    <w:rPr>
      <w:color w:val="605E5C"/>
      <w:shd w:val="clear" w:color="auto" w:fill="E1DFDD"/>
    </w:rPr>
  </w:style>
  <w:style w:type="character" w:styleId="FollowedHyperlink">
    <w:name w:val="FollowedHyperlink"/>
    <w:basedOn w:val="DefaultParagraphFont"/>
    <w:semiHidden/>
    <w:unhideWhenUsed/>
    <w:rsid w:val="006E50B7"/>
    <w:rPr>
      <w:color w:val="800080" w:themeColor="followedHyperlink"/>
      <w:u w:val="single"/>
    </w:rPr>
  </w:style>
  <w:style w:type="paragraph" w:customStyle="1" w:styleId="Reasons">
    <w:name w:val="Reasons"/>
    <w:basedOn w:val="Normal"/>
    <w:qFormat/>
    <w:rsid w:val="006E50B7"/>
    <w:pPr>
      <w:tabs>
        <w:tab w:val="clear" w:pos="794"/>
        <w:tab w:val="clear" w:pos="1191"/>
        <w:tab w:val="clear" w:pos="1588"/>
        <w:tab w:val="clear" w:pos="1985"/>
      </w:tabs>
      <w:overflowPunct/>
      <w:autoSpaceDE/>
      <w:autoSpaceDN/>
      <w:adjustRightInd/>
      <w:spacing w:before="0" w:line="240" w:lineRule="auto"/>
      <w:jc w:val="left"/>
      <w:textAlignment w:val="auto"/>
    </w:pPr>
    <w:rPr>
      <w:rFonts w:ascii="Times New Roman" w:hAnsi="Times New Roman" w:cs="Times New Roman"/>
      <w:szCs w:val="20"/>
    </w:rPr>
  </w:style>
  <w:style w:type="character" w:styleId="PlaceholderText">
    <w:name w:val="Placeholder Text"/>
    <w:basedOn w:val="DefaultParagraphFont"/>
    <w:uiPriority w:val="99"/>
    <w:semiHidden/>
    <w:rsid w:val="00DB630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3238085">
      <w:bodyDiv w:val="1"/>
      <w:marLeft w:val="0"/>
      <w:marRight w:val="0"/>
      <w:marTop w:val="0"/>
      <w:marBottom w:val="0"/>
      <w:divBdr>
        <w:top w:val="none" w:sz="0" w:space="0" w:color="auto"/>
        <w:left w:val="none" w:sz="0" w:space="0" w:color="auto"/>
        <w:bottom w:val="none" w:sz="0" w:space="0" w:color="auto"/>
        <w:right w:val="none" w:sz="0" w:space="0" w:color="auto"/>
      </w:divBdr>
    </w:div>
    <w:div w:id="2114742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tu.int/pub/R-REC/fr" TargetMode="External"/><Relationship Id="rId13" Type="http://schemas.openxmlformats.org/officeDocument/2006/relationships/hyperlink" Target="https://www.itu.int/dms_ties/itu-r/md/19/wp4a/c/R19-WP4A-C-0978!N09!MSW-E.docx"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tu.int/md/R19-WP4A-C-0978/en"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rec/R-REC-S.1503/fr"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itu.int/md/R19SG04-C/en"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www.itu.int/fr/ITU-T/ipr/Pages/policy.aspx"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itu.int"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F060AC34D174DCA9D38A47725A31D71"/>
        <w:category>
          <w:name w:val="General"/>
          <w:gallery w:val="placeholder"/>
        </w:category>
        <w:types>
          <w:type w:val="bbPlcHdr"/>
        </w:types>
        <w:behaviors>
          <w:behavior w:val="content"/>
        </w:behaviors>
        <w:guid w:val="{868AD84C-BB28-4D87-A5A6-EF9DD9F99067}"/>
      </w:docPartPr>
      <w:docPartBody>
        <w:p w:rsidR="00DA4EE4" w:rsidRDefault="00DA4EE4">
          <w:pPr>
            <w:pStyle w:val="EF060AC34D174DCA9D38A47725A31D71"/>
          </w:pPr>
          <w:r>
            <w:t>&lt;</w:t>
          </w:r>
          <w:r w:rsidRPr="00907333">
            <w:rPr>
              <w:rStyle w:val="PlaceholderText"/>
              <w:color w:val="0000FF"/>
            </w:rPr>
            <w:t>Saisir la date</w:t>
          </w:r>
          <w:r>
            <w:rPr>
              <w:rStyle w:val="PlaceholderText"/>
              <w:color w:val="0000FF"/>
            </w:rPr>
            <w:t>&gt;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bats">
    <w:panose1 w:val="00000000000000000000"/>
    <w:charset w:val="02"/>
    <w:family w:val="auto"/>
    <w:notTrueType/>
    <w:pitch w:val="default"/>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implified Arabic">
    <w:charset w:val="B2"/>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EE4"/>
    <w:rsid w:val="00DA4EE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EF060AC34D174DCA9D38A47725A31D71">
    <w:name w:val="EF060AC34D174DCA9D38A47725A31D7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B31E5D-DA07-4269-B1F3-D5E80C59E8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6</Pages>
  <Words>1512</Words>
  <Characters>9371</Characters>
  <Application>Microsoft Office Word</Application>
  <DocSecurity>0</DocSecurity>
  <Lines>78</Lines>
  <Paragraphs>21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ITU Letter-Fax (English)</vt:lpstr>
      <vt:lpstr>ITU-T Rec. Book 1 Resolutions ITU-T Series A Recommendations:</vt:lpstr>
    </vt:vector>
  </TitlesOfParts>
  <Company>ITU</Company>
  <LinksUpToDate>false</LinksUpToDate>
  <CharactersWithSpaces>10862</CharactersWithSpaces>
  <SharedDoc>false</SharedDoc>
  <HLinks>
    <vt:vector size="18" baseType="variant">
      <vt:variant>
        <vt:i4>5898300</vt:i4>
      </vt:variant>
      <vt:variant>
        <vt:i4>0</vt:i4>
      </vt:variant>
      <vt:variant>
        <vt:i4>0</vt:i4>
      </vt:variant>
      <vt:variant>
        <vt:i4>5</vt:i4>
      </vt:variant>
      <vt:variant>
        <vt:lpwstr>mailto:Yury.Grin@itu.int</vt:lpwstr>
      </vt:variant>
      <vt:variant>
        <vt:lpwstr/>
      </vt:variant>
      <vt:variant>
        <vt:i4>393299</vt:i4>
      </vt:variant>
      <vt:variant>
        <vt:i4>9</vt:i4>
      </vt:variant>
      <vt:variant>
        <vt:i4>0</vt:i4>
      </vt:variant>
      <vt:variant>
        <vt:i4>5</vt:i4>
      </vt:variant>
      <vt:variant>
        <vt:lpwstr>http://www.itu.int/en/pages/default.aspx</vt:lpwstr>
      </vt:variant>
      <vt:variant>
        <vt:lpwstr/>
      </vt:variant>
      <vt:variant>
        <vt:i4>7471182</vt:i4>
      </vt:variant>
      <vt:variant>
        <vt:i4>6</vt:i4>
      </vt:variant>
      <vt:variant>
        <vt:i4>0</vt:i4>
      </vt:variant>
      <vt:variant>
        <vt:i4>5</vt:i4>
      </vt:variant>
      <vt:variant>
        <vt:lpwstr>mailto:itumail@itu.int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 Letter-Fax (English)</dc:title>
  <dc:creator>Panoussopoulos, Sonia</dc:creator>
  <cp:lastModifiedBy>Limousin, Catherine</cp:lastModifiedBy>
  <cp:revision>6</cp:revision>
  <cp:lastPrinted>2013-03-08T10:15:00Z</cp:lastPrinted>
  <dcterms:created xsi:type="dcterms:W3CDTF">2023-07-19T06:51:00Z</dcterms:created>
  <dcterms:modified xsi:type="dcterms:W3CDTF">2023-07-19T09:37:00Z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QPubMacros.dot</vt:lpwstr>
  </property>
  <property fmtid="{D5CDD505-2E9C-101B-9397-08002B2CF9AE}" pid="3" name="docdate">
    <vt:lpwstr>QPubMacros.dot</vt:lpwstr>
  </property>
  <property fmtid="{D5CDD505-2E9C-101B-9397-08002B2CF9AE}" pid="4" name="doctitle">
    <vt:lpwstr>QPubMacros.dot</vt:lpwstr>
  </property>
  <property fmtid="{D5CDD505-2E9C-101B-9397-08002B2CF9AE}" pid="5" name="doctitle2">
    <vt:lpwstr>QPubMacros.dot</vt:lpwstr>
  </property>
  <property fmtid="{D5CDD505-2E9C-101B-9397-08002B2CF9AE}" pid="6" name="Footer 1">
    <vt:lpwstr>Part 1 – Resolution</vt:lpwstr>
  </property>
  <property fmtid="{D5CDD505-2E9C-101B-9397-08002B2CF9AE}" pid="7" name="Footer 2">
    <vt:lpwstr>Part 2 – Recommendation</vt:lpwstr>
  </property>
  <property fmtid="{D5CDD505-2E9C-101B-9397-08002B2CF9AE}" pid="8" name="Footer 3">
    <vt:lpwstr>Part 3 – Study Groups</vt:lpwstr>
  </property>
  <property fmtid="{D5CDD505-2E9C-101B-9397-08002B2CF9AE}" pid="9" name="Footer 4">
    <vt:lpwstr>Part 4 – Questions</vt:lpwstr>
  </property>
</Properties>
</file>