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5A6C4E8E" w14:textId="77777777" w:rsidTr="00153E23">
        <w:tc>
          <w:tcPr>
            <w:tcW w:w="5000" w:type="pct"/>
            <w:gridSpan w:val="3"/>
            <w:shd w:val="clear" w:color="auto" w:fill="auto"/>
          </w:tcPr>
          <w:p w14:paraId="7955AB3E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66976E38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1E31F3F5" w14:textId="77777777" w:rsidTr="00153E23">
        <w:tc>
          <w:tcPr>
            <w:tcW w:w="2707" w:type="pct"/>
            <w:gridSpan w:val="2"/>
            <w:shd w:val="clear" w:color="auto" w:fill="auto"/>
          </w:tcPr>
          <w:p w14:paraId="3232D24A" w14:textId="5AD7A4D2" w:rsidR="000F7BBE" w:rsidRPr="00A162EE" w:rsidRDefault="00A162EE" w:rsidP="00A162EE">
            <w:pPr>
              <w:spacing w:before="80" w:line="300" w:lineRule="exact"/>
              <w:jc w:val="left"/>
              <w:rPr>
                <w:position w:val="2"/>
                <w:rtl/>
                <w:lang w:bidi="ar-SY"/>
              </w:rPr>
            </w:pPr>
            <w:r>
              <w:rPr>
                <w:rFonts w:hint="cs"/>
                <w:position w:val="2"/>
                <w:rtl/>
                <w:lang w:bidi="ar-AE"/>
              </w:rPr>
              <w:t xml:space="preserve">الإضافة </w:t>
            </w:r>
            <w:r>
              <w:rPr>
                <w:position w:val="2"/>
                <w:lang w:bidi="ar-AE"/>
              </w:rPr>
              <w:t>1</w:t>
            </w:r>
            <w:r>
              <w:rPr>
                <w:position w:val="2"/>
                <w:rtl/>
                <w:lang w:bidi="ar-SY"/>
              </w:rPr>
              <w:br/>
            </w:r>
            <w:r>
              <w:rPr>
                <w:rFonts w:hint="cs"/>
                <w:position w:val="2"/>
                <w:rtl/>
                <w:lang w:bidi="ar-AE"/>
              </w:rPr>
              <w:t>ل</w:t>
            </w:r>
            <w:r w:rsidR="000F7BBE" w:rsidRPr="00A162EE">
              <w:rPr>
                <w:rFonts w:hint="cs"/>
                <w:position w:val="2"/>
                <w:rtl/>
                <w:lang w:bidi="ar-AE"/>
              </w:rPr>
              <w:t>لرسالة الإدارية المعممة</w:t>
            </w:r>
            <w:r>
              <w:rPr>
                <w:position w:val="2"/>
                <w:rtl/>
                <w:lang w:bidi="ar-AE"/>
              </w:rPr>
              <w:br/>
            </w:r>
            <w:r w:rsidR="000F7BBE" w:rsidRPr="00A162EE">
              <w:rPr>
                <w:b/>
                <w:bCs/>
                <w:position w:val="2"/>
                <w:lang w:val="en-GB" w:bidi="ar-EG"/>
              </w:rPr>
              <w:t>CACE/</w:t>
            </w:r>
            <w:r>
              <w:rPr>
                <w:b/>
                <w:bCs/>
                <w:position w:val="2"/>
                <w:lang w:val="en-GB" w:bidi="ar-EG"/>
              </w:rPr>
              <w:t>1067</w:t>
            </w:r>
          </w:p>
        </w:tc>
        <w:tc>
          <w:tcPr>
            <w:tcW w:w="2293" w:type="pct"/>
            <w:shd w:val="clear" w:color="auto" w:fill="auto"/>
          </w:tcPr>
          <w:p w14:paraId="62BA3FE4" w14:textId="02465292" w:rsidR="000F7BBE" w:rsidRPr="00A162EE" w:rsidRDefault="00A162EE" w:rsidP="00F16820">
            <w:pPr>
              <w:spacing w:before="80" w:after="60" w:line="300" w:lineRule="exact"/>
              <w:jc w:val="right"/>
              <w:rPr>
                <w:position w:val="2"/>
                <w:rtl/>
              </w:rPr>
            </w:pPr>
            <w:r>
              <w:rPr>
                <w:position w:val="2"/>
                <w:lang w:val="fr-FR" w:bidi="ar-EG"/>
              </w:rPr>
              <w:t>15</w:t>
            </w:r>
            <w:r w:rsidR="00F16820" w:rsidRPr="00A162EE">
              <w:rPr>
                <w:rFonts w:hint="cs"/>
                <w:position w:val="2"/>
                <w:rtl/>
                <w:lang w:bidi="ar-SY"/>
              </w:rPr>
              <w:t xml:space="preserve"> </w:t>
            </w:r>
            <w:r>
              <w:rPr>
                <w:rFonts w:hint="cs"/>
                <w:position w:val="2"/>
                <w:rtl/>
                <w:lang w:bidi="ar-SY"/>
              </w:rPr>
              <w:t>أغسطس</w:t>
            </w:r>
            <w:r w:rsidR="000F7BBE" w:rsidRPr="00A162EE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="004C39C6" w:rsidRPr="00A162EE">
              <w:rPr>
                <w:position w:val="2"/>
                <w:lang w:bidi="ar-EG"/>
              </w:rPr>
              <w:t>2023</w:t>
            </w:r>
          </w:p>
        </w:tc>
      </w:tr>
      <w:tr w:rsidR="000F7BBE" w:rsidRPr="000F7BBE" w14:paraId="37BD8735" w14:textId="77777777" w:rsidTr="00153E23">
        <w:tc>
          <w:tcPr>
            <w:tcW w:w="5000" w:type="pct"/>
            <w:gridSpan w:val="3"/>
            <w:shd w:val="clear" w:color="auto" w:fill="auto"/>
          </w:tcPr>
          <w:p w14:paraId="7D68C794" w14:textId="77777777" w:rsidR="000F7BBE" w:rsidRPr="00A162EE" w:rsidRDefault="000F7BBE" w:rsidP="00A162EE">
            <w:pPr>
              <w:spacing w:before="0" w:line="24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6D3516B0" w14:textId="77777777" w:rsidTr="00153E23">
        <w:tc>
          <w:tcPr>
            <w:tcW w:w="5000" w:type="pct"/>
            <w:gridSpan w:val="3"/>
            <w:shd w:val="clear" w:color="auto" w:fill="auto"/>
          </w:tcPr>
          <w:p w14:paraId="7CF8BB44" w14:textId="77777777" w:rsidR="000F7BBE" w:rsidRPr="00A162EE" w:rsidRDefault="000F7BBE" w:rsidP="00A162EE">
            <w:pPr>
              <w:spacing w:before="0" w:line="24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275C018E" w14:textId="77777777" w:rsidTr="00153E23">
        <w:tc>
          <w:tcPr>
            <w:tcW w:w="5000" w:type="pct"/>
            <w:gridSpan w:val="3"/>
            <w:shd w:val="clear" w:color="auto" w:fill="auto"/>
          </w:tcPr>
          <w:p w14:paraId="28B448DD" w14:textId="62A4733D" w:rsidR="000F7BBE" w:rsidRPr="0038780F" w:rsidRDefault="00A162EE" w:rsidP="00F16820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38780F">
              <w:rPr>
                <w:b/>
                <w:bCs/>
                <w:position w:val="2"/>
                <w:rtl/>
              </w:rPr>
              <w:t>إلى إدارات الدول الأعضاء في الاتحاد وأعضاء قطاع الاتصالات الراديوية والمنتسبين إليه</w:t>
            </w:r>
            <w:r w:rsidRPr="0038780F">
              <w:rPr>
                <w:b/>
                <w:bCs/>
                <w:position w:val="2"/>
                <w:rtl/>
              </w:rPr>
              <w:br/>
            </w:r>
            <w:r w:rsidRPr="0038780F">
              <w:rPr>
                <w:b/>
                <w:bCs/>
                <w:position w:val="2"/>
                <w:rtl/>
                <w:lang w:bidi="ar-EG"/>
              </w:rPr>
              <w:t xml:space="preserve">المشاركين في أعمال لجنة الدراسات </w:t>
            </w:r>
            <w:r w:rsidRPr="0038780F">
              <w:rPr>
                <w:b/>
                <w:bCs/>
                <w:position w:val="2"/>
                <w:lang w:val="en-GB"/>
              </w:rPr>
              <w:t>5</w:t>
            </w:r>
            <w:r w:rsidRPr="0038780F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 والهيئات الأكاديمية المنضمة إلى الاتحاد</w:t>
            </w:r>
          </w:p>
        </w:tc>
      </w:tr>
      <w:tr w:rsidR="000F7BBE" w:rsidRPr="000F7BBE" w14:paraId="1888A29C" w14:textId="77777777" w:rsidTr="00153E23">
        <w:tc>
          <w:tcPr>
            <w:tcW w:w="5000" w:type="pct"/>
            <w:gridSpan w:val="3"/>
            <w:shd w:val="clear" w:color="auto" w:fill="auto"/>
          </w:tcPr>
          <w:p w14:paraId="0FB47211" w14:textId="77777777" w:rsidR="000F7BBE" w:rsidRPr="000F7BBE" w:rsidRDefault="000F7BBE" w:rsidP="00A162EE">
            <w:pPr>
              <w:spacing w:before="0" w:line="24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57202A46" w14:textId="77777777" w:rsidTr="00153E23">
        <w:tc>
          <w:tcPr>
            <w:tcW w:w="5000" w:type="pct"/>
            <w:gridSpan w:val="3"/>
            <w:shd w:val="clear" w:color="auto" w:fill="auto"/>
          </w:tcPr>
          <w:p w14:paraId="4CD3097F" w14:textId="77777777" w:rsidR="000F7BBE" w:rsidRPr="000F7BBE" w:rsidRDefault="000F7BBE" w:rsidP="00A162EE">
            <w:pPr>
              <w:spacing w:before="0" w:line="24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570D28" w14:paraId="116D1768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080290CE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6579EC5A" w14:textId="5A4F611D" w:rsidR="000F7BBE" w:rsidRPr="0030773A" w:rsidRDefault="00A162EE" w:rsidP="00A162EE">
            <w:pPr>
              <w:tabs>
                <w:tab w:val="clear" w:pos="794"/>
              </w:tabs>
              <w:spacing w:before="80" w:after="60" w:line="300" w:lineRule="exact"/>
              <w:jc w:val="left"/>
              <w:rPr>
                <w:b/>
                <w:bCs/>
                <w:position w:val="2"/>
                <w:lang w:val="fr-FR" w:bidi="ar-EG"/>
              </w:rPr>
            </w:pPr>
            <w:r w:rsidRPr="00557BF5">
              <w:rPr>
                <w:b/>
                <w:bCs/>
                <w:position w:val="2"/>
                <w:rtl/>
                <w:lang w:bidi="ar-EG"/>
              </w:rPr>
              <w:t xml:space="preserve">اجتماع لجنة الدراسات </w:t>
            </w:r>
            <w:r w:rsidRPr="00557BF5">
              <w:rPr>
                <w:b/>
                <w:bCs/>
                <w:position w:val="2"/>
                <w:lang w:val="fr-FR" w:bidi="ar-EG"/>
              </w:rPr>
              <w:t>5</w:t>
            </w:r>
            <w:r w:rsidRPr="00557BF5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  <w:r w:rsidRPr="00557BF5">
              <w:rPr>
                <w:b/>
                <w:bCs/>
                <w:position w:val="2"/>
                <w:rtl/>
              </w:rPr>
              <w:t xml:space="preserve"> (خدمات الأرض)،</w:t>
            </w:r>
            <w:r w:rsidRPr="0030773A">
              <w:rPr>
                <w:b/>
                <w:bCs/>
                <w:position w:val="2"/>
                <w:lang w:val="fr-FR"/>
              </w:rPr>
              <w:tab/>
            </w:r>
            <w:r w:rsidRPr="0030773A">
              <w:rPr>
                <w:b/>
                <w:bCs/>
                <w:position w:val="2"/>
                <w:lang w:val="fr-FR" w:bidi="ar-EG"/>
              </w:rPr>
              <w:br/>
            </w:r>
            <w:r w:rsidRPr="00557BF5">
              <w:rPr>
                <w:b/>
                <w:bCs/>
                <w:position w:val="2"/>
                <w:rtl/>
                <w:lang w:bidi="ar-EG"/>
              </w:rPr>
              <w:t xml:space="preserve">جنيف، </w:t>
            </w:r>
            <w:r w:rsidRPr="0030773A">
              <w:rPr>
                <w:b/>
                <w:bCs/>
                <w:position w:val="2"/>
                <w:lang w:val="fr-FR" w:bidi="ar-EG"/>
              </w:rPr>
              <w:t>25</w:t>
            </w:r>
            <w:r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</w:t>
            </w:r>
            <w:r w:rsidRPr="0030773A">
              <w:rPr>
                <w:b/>
                <w:bCs/>
                <w:position w:val="2"/>
                <w:lang w:val="fr-FR" w:bidi="ar-EG"/>
              </w:rPr>
              <w:t>26</w:t>
            </w:r>
            <w:r w:rsidRPr="00557BF5">
              <w:rPr>
                <w:b/>
                <w:bCs/>
                <w:position w:val="2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position w:val="2"/>
                <w:rtl/>
                <w:lang w:bidi="ar-EG"/>
              </w:rPr>
              <w:t>سبتمبر</w:t>
            </w:r>
            <w:r w:rsidRPr="00557BF5">
              <w:rPr>
                <w:b/>
                <w:bCs/>
                <w:position w:val="2"/>
                <w:rtl/>
                <w:lang w:bidi="ar-EG"/>
              </w:rPr>
              <w:t xml:space="preserve"> </w:t>
            </w:r>
            <w:r w:rsidRPr="0030773A">
              <w:rPr>
                <w:b/>
                <w:bCs/>
                <w:position w:val="2"/>
                <w:lang w:val="fr-FR" w:bidi="ar-EG"/>
              </w:rPr>
              <w:t>2023</w:t>
            </w:r>
          </w:p>
        </w:tc>
      </w:tr>
      <w:tr w:rsidR="00FC09E8" w:rsidRPr="00570D28" w14:paraId="6D14FD74" w14:textId="77777777" w:rsidTr="00A162EE">
        <w:trPr>
          <w:trHeight w:val="265"/>
        </w:trPr>
        <w:tc>
          <w:tcPr>
            <w:tcW w:w="699" w:type="pct"/>
            <w:shd w:val="clear" w:color="auto" w:fill="auto"/>
          </w:tcPr>
          <w:p w14:paraId="2127BB0A" w14:textId="77777777" w:rsidR="00FC09E8" w:rsidRPr="000F7BBE" w:rsidRDefault="00FC09E8" w:rsidP="00A162EE">
            <w:pPr>
              <w:spacing w:before="0" w:line="240" w:lineRule="exact"/>
              <w:rPr>
                <w:position w:val="2"/>
                <w:rtl/>
                <w:lang w:bidi="ar-SY"/>
              </w:rPr>
            </w:pPr>
          </w:p>
        </w:tc>
        <w:tc>
          <w:tcPr>
            <w:tcW w:w="4301" w:type="pct"/>
            <w:gridSpan w:val="2"/>
            <w:shd w:val="clear" w:color="auto" w:fill="auto"/>
          </w:tcPr>
          <w:p w14:paraId="0C3F2256" w14:textId="77777777" w:rsidR="00FC09E8" w:rsidRPr="00A162EE" w:rsidRDefault="00FC09E8" w:rsidP="00A162EE">
            <w:pPr>
              <w:tabs>
                <w:tab w:val="clear" w:pos="794"/>
                <w:tab w:val="left" w:pos="385"/>
              </w:tabs>
              <w:spacing w:before="0" w:line="240" w:lineRule="exact"/>
              <w:ind w:left="385" w:hanging="385"/>
              <w:rPr>
                <w:position w:val="2"/>
                <w:rtl/>
                <w:lang w:bidi="ar-SY"/>
              </w:rPr>
            </w:pPr>
          </w:p>
        </w:tc>
      </w:tr>
    </w:tbl>
    <w:p w14:paraId="57BA434A" w14:textId="77777777" w:rsidR="00A162EE" w:rsidRPr="00FA007E" w:rsidRDefault="00A162EE" w:rsidP="00FA007E">
      <w:pPr>
        <w:pStyle w:val="Heading1"/>
        <w:rPr>
          <w:rtl/>
        </w:rPr>
      </w:pPr>
      <w:r w:rsidRPr="00FA007E">
        <w:rPr>
          <w:rtl/>
        </w:rPr>
        <w:t>مقدمة</w:t>
      </w:r>
    </w:p>
    <w:p w14:paraId="1FB45F7A" w14:textId="030D783D" w:rsidR="00A162EE" w:rsidRPr="0030773A" w:rsidRDefault="00A162EE" w:rsidP="00FA007E">
      <w:pPr>
        <w:rPr>
          <w:b/>
          <w:bCs/>
          <w:lang w:val="fr-FR" w:bidi="ar-EG"/>
        </w:rPr>
      </w:pPr>
      <w:r w:rsidRPr="0038780F">
        <w:rPr>
          <w:rFonts w:hint="cs"/>
          <w:rtl/>
          <w:lang w:bidi="ar-EG"/>
        </w:rPr>
        <w:t>تم الإعلان في</w:t>
      </w:r>
      <w:r w:rsidRPr="0038780F">
        <w:rPr>
          <w:rtl/>
          <w:lang w:bidi="ar-EG"/>
        </w:rPr>
        <w:t xml:space="preserve"> الرسالة الإدارية المعممة </w:t>
      </w:r>
      <w:hyperlink r:id="rId8" w:history="1">
        <w:r w:rsidR="00FA007E" w:rsidRPr="0030773A">
          <w:rPr>
            <w:rStyle w:val="Hyperlink"/>
            <w:szCs w:val="24"/>
            <w:lang w:val="fr-FR"/>
          </w:rPr>
          <w:t>CACE/1067</w:t>
        </w:r>
      </w:hyperlink>
      <w:r w:rsidRPr="0038780F">
        <w:rPr>
          <w:rFonts w:hint="cs"/>
          <w:rtl/>
          <w:lang w:bidi="ar-EG"/>
        </w:rPr>
        <w:t xml:space="preserve"> </w:t>
      </w:r>
      <w:r w:rsidR="0038780F" w:rsidRPr="0038780F">
        <w:rPr>
          <w:rFonts w:hint="cs"/>
          <w:rtl/>
          <w:lang w:bidi="ar-EG"/>
        </w:rPr>
        <w:t xml:space="preserve">بتاريخ 6 يوليو 2023 </w:t>
      </w:r>
      <w:r w:rsidRPr="0038780F">
        <w:rPr>
          <w:rtl/>
          <w:lang w:bidi="ar-EG"/>
        </w:rPr>
        <w:t>عن عقد اجتماع لجنة الدراسات </w:t>
      </w:r>
      <w:r w:rsidRPr="0038780F">
        <w:rPr>
          <w:lang w:val="fr-FR"/>
        </w:rPr>
        <w:t>5</w:t>
      </w:r>
      <w:r w:rsidRPr="0038780F">
        <w:rPr>
          <w:rtl/>
          <w:lang w:bidi="ar-EG"/>
        </w:rPr>
        <w:t xml:space="preserve"> لقطاع الاتصالات الراديوية</w:t>
      </w:r>
      <w:r w:rsidRPr="0038780F">
        <w:rPr>
          <w:rFonts w:hint="cs"/>
          <w:rtl/>
          <w:lang w:bidi="ar-EG"/>
        </w:rPr>
        <w:t xml:space="preserve"> في</w:t>
      </w:r>
      <w:r w:rsidR="00FA007E" w:rsidRPr="0038780F">
        <w:rPr>
          <w:rFonts w:hint="eastAsia"/>
          <w:rtl/>
          <w:lang w:bidi="ar-EG"/>
        </w:rPr>
        <w:t> </w:t>
      </w:r>
      <w:r w:rsidRPr="0038780F">
        <w:rPr>
          <w:rFonts w:hint="cs"/>
          <w:rtl/>
          <w:lang w:bidi="ar-EG"/>
        </w:rPr>
        <w:t>جنيف</w:t>
      </w:r>
      <w:r w:rsidRPr="0038780F">
        <w:rPr>
          <w:rtl/>
          <w:lang w:bidi="ar-EG"/>
        </w:rPr>
        <w:t xml:space="preserve"> </w:t>
      </w:r>
      <w:r w:rsidRPr="0038780F">
        <w:rPr>
          <w:rFonts w:hint="cs"/>
          <w:rtl/>
          <w:lang w:bidi="ar-EG"/>
        </w:rPr>
        <w:t>يومَي</w:t>
      </w:r>
      <w:r w:rsidRPr="0038780F">
        <w:rPr>
          <w:rtl/>
          <w:lang w:bidi="ar-EG"/>
        </w:rPr>
        <w:t xml:space="preserve"> </w:t>
      </w:r>
      <w:r w:rsidRPr="0030773A">
        <w:rPr>
          <w:lang w:val="fr-FR" w:bidi="ar-EG"/>
        </w:rPr>
        <w:t>25</w:t>
      </w:r>
      <w:r w:rsidRPr="0038780F">
        <w:rPr>
          <w:rFonts w:hint="cs"/>
          <w:rtl/>
          <w:lang w:bidi="ar-EG"/>
        </w:rPr>
        <w:t xml:space="preserve"> و</w:t>
      </w:r>
      <w:r w:rsidRPr="0030773A">
        <w:rPr>
          <w:lang w:val="fr-FR" w:bidi="ar-EG"/>
        </w:rPr>
        <w:t>26</w:t>
      </w:r>
      <w:r w:rsidRPr="0038780F">
        <w:rPr>
          <w:rtl/>
          <w:lang w:bidi="ar-EG"/>
        </w:rPr>
        <w:t xml:space="preserve"> </w:t>
      </w:r>
      <w:r w:rsidRPr="0038780F">
        <w:rPr>
          <w:rFonts w:hint="cs"/>
          <w:rtl/>
          <w:lang w:bidi="ar-EG"/>
        </w:rPr>
        <w:t>سبتمبر</w:t>
      </w:r>
      <w:r w:rsidRPr="0038780F">
        <w:rPr>
          <w:rtl/>
          <w:lang w:bidi="ar-EG"/>
        </w:rPr>
        <w:t xml:space="preserve"> </w:t>
      </w:r>
      <w:r w:rsidRPr="0030773A">
        <w:rPr>
          <w:lang w:val="fr-FR" w:bidi="ar-EG"/>
        </w:rPr>
        <w:t>2023</w:t>
      </w:r>
      <w:r w:rsidRPr="0038780F">
        <w:rPr>
          <w:rFonts w:hint="cs"/>
          <w:b/>
          <w:bCs/>
          <w:rtl/>
          <w:lang w:bidi="ar-EG"/>
        </w:rPr>
        <w:t>.</w:t>
      </w:r>
    </w:p>
    <w:p w14:paraId="65BF8CE1" w14:textId="77777777" w:rsidR="00A162EE" w:rsidRPr="0030773A" w:rsidRDefault="00A162EE" w:rsidP="00FA007E">
      <w:pPr>
        <w:rPr>
          <w:lang w:val="fr-FR"/>
        </w:rPr>
      </w:pPr>
      <w:r w:rsidRPr="00FA007E">
        <w:rPr>
          <w:rFonts w:hint="cs"/>
          <w:rtl/>
          <w:lang w:bidi="ar-EG"/>
        </w:rPr>
        <w:t xml:space="preserve">ويُعلم القسم 1.2 من الرسالة والملحق 2 المرفق بها الأعضاء بعناوين وملخصات </w:t>
      </w:r>
      <w:r w:rsidRPr="00FA007E">
        <w:rPr>
          <w:rtl/>
          <w:lang w:bidi="ar-EG"/>
        </w:rPr>
        <w:t xml:space="preserve">مراجعة </w:t>
      </w:r>
      <w:r w:rsidRPr="00FA007E">
        <w:rPr>
          <w:rFonts w:hint="cs"/>
          <w:rtl/>
          <w:lang w:bidi="ar-EG"/>
        </w:rPr>
        <w:t>عشر توصيات</w:t>
      </w:r>
      <w:r w:rsidRPr="00FA007E">
        <w:rPr>
          <w:rtl/>
          <w:lang w:bidi="ar-EG"/>
        </w:rPr>
        <w:t xml:space="preserve"> لقطاع الاتصالات الراديوية</w:t>
      </w:r>
      <w:r w:rsidRPr="00FA007E">
        <w:rPr>
          <w:rFonts w:hint="cs"/>
          <w:rtl/>
          <w:lang w:bidi="ar-EG"/>
        </w:rPr>
        <w:t xml:space="preserve"> يُقترح أن تعتمدها لجنة الدراسات في اجتماعها </w:t>
      </w:r>
      <w:r w:rsidRPr="00FA007E">
        <w:rPr>
          <w:rtl/>
        </w:rPr>
        <w:t>وفقاً للفقرة </w:t>
      </w:r>
      <w:r w:rsidRPr="0030773A">
        <w:rPr>
          <w:lang w:val="fr-FR"/>
        </w:rPr>
        <w:t>2.2.2.6.A2</w:t>
      </w:r>
      <w:r w:rsidRPr="00FA007E">
        <w:rPr>
          <w:rtl/>
        </w:rPr>
        <w:t xml:space="preserve"> من القرار </w:t>
      </w:r>
      <w:r w:rsidRPr="0030773A">
        <w:rPr>
          <w:lang w:val="fr-FR"/>
        </w:rPr>
        <w:t>ITU</w:t>
      </w:r>
      <w:r w:rsidRPr="0030773A">
        <w:rPr>
          <w:lang w:val="fr-FR"/>
        </w:rPr>
        <w:noBreakHyphen/>
        <w:t>R 1</w:t>
      </w:r>
      <w:r w:rsidRPr="0030773A">
        <w:rPr>
          <w:lang w:val="fr-FR"/>
        </w:rPr>
        <w:noBreakHyphen/>
        <w:t>8</w:t>
      </w:r>
      <w:r w:rsidRPr="00FA007E">
        <w:rPr>
          <w:rtl/>
        </w:rPr>
        <w:t>.</w:t>
      </w:r>
    </w:p>
    <w:p w14:paraId="2BB57A7E" w14:textId="10436B93" w:rsidR="00A162EE" w:rsidRPr="00081740" w:rsidRDefault="00A162EE" w:rsidP="00FA007E">
      <w:pPr>
        <w:pStyle w:val="Headingb"/>
        <w:ind w:left="0" w:firstLine="0"/>
        <w:jc w:val="left"/>
        <w:rPr>
          <w:b w:val="0"/>
          <w:bCs w:val="0"/>
          <w:rtl/>
          <w:lang w:bidi="ar-EG"/>
        </w:rPr>
      </w:pPr>
      <w:r w:rsidRPr="00081740">
        <w:rPr>
          <w:rFonts w:hint="cs"/>
          <w:rtl/>
        </w:rPr>
        <w:t xml:space="preserve">اعتماد </w:t>
      </w:r>
      <w:r>
        <w:rPr>
          <w:rFonts w:hint="cs"/>
          <w:rtl/>
        </w:rPr>
        <w:t>مشاريع</w:t>
      </w:r>
      <w:r w:rsidRPr="00081740">
        <w:rPr>
          <w:rFonts w:hint="cs"/>
          <w:rtl/>
        </w:rPr>
        <w:t xml:space="preserve"> </w:t>
      </w:r>
      <w:r>
        <w:rPr>
          <w:rFonts w:hint="cs"/>
          <w:rtl/>
        </w:rPr>
        <w:t>خمس</w:t>
      </w:r>
      <w:r w:rsidRPr="00081740">
        <w:rPr>
          <w:rFonts w:hint="cs"/>
          <w:rtl/>
        </w:rPr>
        <w:t xml:space="preserve"> توصيات أخرى في اجتماع لجنة الدراسات</w:t>
      </w:r>
      <w:r w:rsidR="0038780F">
        <w:rPr>
          <w:rFonts w:hint="cs"/>
          <w:rtl/>
        </w:rPr>
        <w:t xml:space="preserve"> </w:t>
      </w:r>
      <w:r w:rsidRPr="00081740">
        <w:rPr>
          <w:rFonts w:hint="cs"/>
          <w:rtl/>
        </w:rPr>
        <w:t>(ا</w:t>
      </w:r>
      <w:r w:rsidRPr="00081740">
        <w:rPr>
          <w:rtl/>
        </w:rPr>
        <w:t>لفقرة </w:t>
      </w:r>
      <w:r w:rsidRPr="0030773A">
        <w:rPr>
          <w:lang w:val="fr-FR"/>
        </w:rPr>
        <w:t>2.2.2.6.A2</w:t>
      </w:r>
      <w:r w:rsidRPr="00081740">
        <w:rPr>
          <w:rtl/>
        </w:rPr>
        <w:t xml:space="preserve"> من القرار </w:t>
      </w:r>
      <w:r w:rsidRPr="0030773A">
        <w:rPr>
          <w:lang w:val="fr-FR"/>
        </w:rPr>
        <w:t>ITU</w:t>
      </w:r>
      <w:r w:rsidRPr="0030773A">
        <w:rPr>
          <w:lang w:val="fr-FR"/>
        </w:rPr>
        <w:noBreakHyphen/>
        <w:t>R 1</w:t>
      </w:r>
      <w:r w:rsidRPr="0030773A">
        <w:rPr>
          <w:lang w:val="fr-FR"/>
        </w:rPr>
        <w:noBreakHyphen/>
        <w:t>8</w:t>
      </w:r>
      <w:r w:rsidRPr="00081740">
        <w:rPr>
          <w:rFonts w:hint="cs"/>
          <w:rtl/>
        </w:rPr>
        <w:t>)</w:t>
      </w:r>
    </w:p>
    <w:p w14:paraId="6C28FBB4" w14:textId="77777777" w:rsidR="00A162EE" w:rsidRPr="00B41F3F" w:rsidRDefault="00A162EE" w:rsidP="00A162EE">
      <w:pPr>
        <w:rPr>
          <w:rtl/>
        </w:rPr>
      </w:pPr>
      <w:bookmarkStart w:id="0" w:name="_Hlk142555365"/>
      <w:r w:rsidRPr="00FA007E">
        <w:rPr>
          <w:rFonts w:hint="cs"/>
          <w:rtl/>
          <w:lang w:bidi="ar-EG"/>
        </w:rPr>
        <w:t xml:space="preserve">ونظراً إلى انتهاء الاجتماع الحادي والثلاثين لفرقة العمل </w:t>
      </w:r>
      <w:r w:rsidRPr="00FA007E">
        <w:rPr>
          <w:lang w:bidi="ar-EG"/>
        </w:rPr>
        <w:t>5B</w:t>
      </w:r>
      <w:r w:rsidRPr="00FA007E">
        <w:rPr>
          <w:rFonts w:hint="cs"/>
          <w:rtl/>
          <w:lang w:bidi="ar-EG"/>
        </w:rPr>
        <w:t xml:space="preserve"> لقطاع الاتصالات الراديوية في يوليو 2023، يُقترح أن تعتمد لجنة الدراسات في اجتماعها مشاريع</w:t>
      </w:r>
      <w:r w:rsidRPr="00FA007E">
        <w:rPr>
          <w:rtl/>
          <w:lang w:bidi="ar-EG"/>
        </w:rPr>
        <w:t xml:space="preserve"> </w:t>
      </w:r>
      <w:r w:rsidRPr="00FA007E">
        <w:rPr>
          <w:rFonts w:hint="cs"/>
          <w:rtl/>
          <w:lang w:bidi="ar-EG"/>
        </w:rPr>
        <w:t>خمس توصيات أخرى</w:t>
      </w:r>
      <w:r w:rsidRPr="00FA007E">
        <w:rPr>
          <w:rtl/>
          <w:lang w:bidi="ar-EG"/>
        </w:rPr>
        <w:t xml:space="preserve"> </w:t>
      </w:r>
      <w:r w:rsidRPr="00FA007E">
        <w:rPr>
          <w:rtl/>
        </w:rPr>
        <w:t>وفقاً للفقرة </w:t>
      </w:r>
      <w:r w:rsidRPr="00FA007E">
        <w:t>2.2.2.6.A2</w:t>
      </w:r>
      <w:r w:rsidRPr="00FA007E">
        <w:rPr>
          <w:rtl/>
        </w:rPr>
        <w:t xml:space="preserve"> من القرار </w:t>
      </w:r>
      <w:r w:rsidRPr="00FA007E">
        <w:t>ITU</w:t>
      </w:r>
      <w:r w:rsidRPr="00FA007E">
        <w:noBreakHyphen/>
        <w:t>R 1</w:t>
      </w:r>
      <w:r w:rsidRPr="00FA007E">
        <w:noBreakHyphen/>
        <w:t>8</w:t>
      </w:r>
      <w:r w:rsidRPr="00FA007E">
        <w:rPr>
          <w:rtl/>
        </w:rPr>
        <w:t>.</w:t>
      </w:r>
    </w:p>
    <w:bookmarkEnd w:id="0"/>
    <w:p w14:paraId="7B4D1C1D" w14:textId="77777777" w:rsidR="00A162EE" w:rsidRPr="00B41F3F" w:rsidRDefault="00A162EE" w:rsidP="00A162EE">
      <w:pPr>
        <w:rPr>
          <w:color w:val="000000"/>
          <w:rtl/>
          <w:lang w:bidi="ar-EG"/>
        </w:rPr>
      </w:pPr>
      <w:r w:rsidRPr="00B41F3F">
        <w:rPr>
          <w:color w:val="000000"/>
          <w:rtl/>
          <w:lang w:bidi="ar-EG"/>
        </w:rPr>
        <w:t xml:space="preserve">ووفقاً </w:t>
      </w:r>
      <w:r w:rsidRPr="00B41F3F">
        <w:rPr>
          <w:rtl/>
          <w:lang w:bidi="ar-EG"/>
        </w:rPr>
        <w:t>ل</w:t>
      </w:r>
      <w:r w:rsidRPr="00B41F3F">
        <w:rPr>
          <w:rtl/>
        </w:rPr>
        <w:t>لفقرة </w:t>
      </w:r>
      <w:r w:rsidRPr="00B41F3F">
        <w:t>1.</w:t>
      </w:r>
      <w:r w:rsidRPr="00B41F3F">
        <w:rPr>
          <w:lang w:val="en-GB"/>
        </w:rPr>
        <w:t>2.2.2.6.A2</w:t>
      </w:r>
      <w:r w:rsidRPr="00B41F3F">
        <w:rPr>
          <w:rtl/>
        </w:rPr>
        <w:t xml:space="preserve"> من القرار </w:t>
      </w:r>
      <w:r w:rsidRPr="00B41F3F">
        <w:t>ITU-R 1</w:t>
      </w:r>
      <w:r w:rsidRPr="00B41F3F">
        <w:noBreakHyphen/>
        <w:t>8</w:t>
      </w:r>
      <w:r w:rsidRPr="00B41F3F">
        <w:rPr>
          <w:rtl/>
        </w:rPr>
        <w:t xml:space="preserve">، </w:t>
      </w:r>
      <w:r>
        <w:rPr>
          <w:rFonts w:hint="cs"/>
          <w:rtl/>
        </w:rPr>
        <w:t>تتضمن هذه الإضافة في الملحق</w:t>
      </w:r>
      <w:r w:rsidRPr="00B41F3F">
        <w:rPr>
          <w:rtl/>
        </w:rPr>
        <w:t xml:space="preserve"> عن</w:t>
      </w:r>
      <w:r>
        <w:rPr>
          <w:rFonts w:hint="cs"/>
          <w:rtl/>
        </w:rPr>
        <w:t>ا</w:t>
      </w:r>
      <w:r w:rsidRPr="00B41F3F">
        <w:rPr>
          <w:rtl/>
        </w:rPr>
        <w:t>و</w:t>
      </w:r>
      <w:r>
        <w:rPr>
          <w:rFonts w:hint="cs"/>
          <w:rtl/>
        </w:rPr>
        <w:t>ي</w:t>
      </w:r>
      <w:r w:rsidRPr="00B41F3F">
        <w:rPr>
          <w:rtl/>
        </w:rPr>
        <w:t>ن وملخص</w:t>
      </w:r>
      <w:r>
        <w:rPr>
          <w:rFonts w:hint="cs"/>
          <w:rtl/>
        </w:rPr>
        <w:t>ات</w:t>
      </w:r>
      <w:r w:rsidRPr="00B41F3F">
        <w:rPr>
          <w:rtl/>
        </w:rPr>
        <w:t xml:space="preserve"> </w:t>
      </w:r>
      <w:r>
        <w:rPr>
          <w:rFonts w:hint="cs"/>
          <w:rtl/>
        </w:rPr>
        <w:t>مشاريع التوصيات</w:t>
      </w:r>
      <w:r w:rsidRPr="00B41F3F">
        <w:rPr>
          <w:rtl/>
          <w:lang w:bidi="ar-EG"/>
        </w:rPr>
        <w:t>.</w:t>
      </w:r>
    </w:p>
    <w:p w14:paraId="583C8689" w14:textId="77777777" w:rsidR="00A162EE" w:rsidRPr="00B41F3F" w:rsidRDefault="00A162EE" w:rsidP="00A162EE">
      <w:pPr>
        <w:spacing w:before="240"/>
        <w:rPr>
          <w:rtl/>
          <w:lang w:bidi="ar-EG"/>
        </w:rPr>
      </w:pPr>
      <w:r w:rsidRPr="00B41F3F">
        <w:rPr>
          <w:rtl/>
          <w:lang w:bidi="ar-EG"/>
        </w:rPr>
        <w:t>وتفضلوا بقبول فائق التقدير والاحترام.</w:t>
      </w:r>
    </w:p>
    <w:p w14:paraId="2502154E" w14:textId="77777777" w:rsidR="00A162EE" w:rsidRPr="00B41F3F" w:rsidRDefault="00A162EE" w:rsidP="00570D28">
      <w:pPr>
        <w:spacing w:before="1200"/>
        <w:jc w:val="left"/>
        <w:rPr>
          <w:rtl/>
        </w:rPr>
      </w:pPr>
      <w:r w:rsidRPr="00B41F3F">
        <w:rPr>
          <w:rtl/>
        </w:rPr>
        <w:t xml:space="preserve">ماريو </w:t>
      </w:r>
      <w:proofErr w:type="spellStart"/>
      <w:r w:rsidRPr="00B41F3F">
        <w:rPr>
          <w:rtl/>
        </w:rPr>
        <w:t>مانيفيتش</w:t>
      </w:r>
      <w:proofErr w:type="spellEnd"/>
      <w:r w:rsidRPr="00B41F3F">
        <w:rPr>
          <w:rtl/>
        </w:rPr>
        <w:br/>
        <w:t>المدير</w:t>
      </w:r>
    </w:p>
    <w:p w14:paraId="594C3E87" w14:textId="0582A6FF" w:rsidR="00F16820" w:rsidRDefault="00A162EE" w:rsidP="00570D28">
      <w:pPr>
        <w:spacing w:before="1200"/>
        <w:rPr>
          <w:lang w:bidi="ar-EG"/>
        </w:rPr>
      </w:pPr>
      <w:r w:rsidRPr="00B41F3F">
        <w:rPr>
          <w:b/>
          <w:bCs/>
          <w:rtl/>
          <w:lang w:bidi="ar-EG"/>
        </w:rPr>
        <w:t>الملحق</w:t>
      </w:r>
      <w:r w:rsidRPr="00B41F3F">
        <w:rPr>
          <w:rtl/>
          <w:lang w:bidi="ar-EG"/>
        </w:rPr>
        <w:t xml:space="preserve">: </w:t>
      </w:r>
      <w:r>
        <w:rPr>
          <w:rFonts w:hint="cs"/>
          <w:rtl/>
        </w:rPr>
        <w:t>عناوين وملخصات</w:t>
      </w:r>
      <w:r w:rsidRPr="00B41F3F">
        <w:rPr>
          <w:rtl/>
        </w:rPr>
        <w:t xml:space="preserve"> </w:t>
      </w:r>
      <w:r>
        <w:rPr>
          <w:rFonts w:hint="cs"/>
          <w:rtl/>
        </w:rPr>
        <w:t>مشاريع التوصيات</w:t>
      </w:r>
      <w:r w:rsidRPr="00B41F3F">
        <w:rPr>
          <w:rtl/>
        </w:rPr>
        <w:t xml:space="preserve"> المقترح اعتمادها</w:t>
      </w:r>
      <w:r>
        <w:rPr>
          <w:rFonts w:hint="cs"/>
          <w:rtl/>
        </w:rPr>
        <w:t xml:space="preserve"> </w:t>
      </w:r>
      <w:r w:rsidRPr="00B41F3F">
        <w:rPr>
          <w:rtl/>
        </w:rPr>
        <w:t>في اجتماع لجنة الدراسات </w:t>
      </w:r>
      <w:r w:rsidRPr="00B41F3F">
        <w:t>5</w:t>
      </w:r>
    </w:p>
    <w:p w14:paraId="3515E1A6" w14:textId="77777777" w:rsidR="00FC09E8" w:rsidRDefault="00FC09E8" w:rsidP="00570D28">
      <w:pPr>
        <w:spacing w:before="480"/>
        <w:rPr>
          <w:rtl/>
        </w:rPr>
      </w:pPr>
      <w:r>
        <w:rPr>
          <w:rtl/>
        </w:rPr>
        <w:br w:type="page"/>
      </w:r>
    </w:p>
    <w:p w14:paraId="6A1DB769" w14:textId="182AD1E7" w:rsidR="00A162EE" w:rsidRPr="00FA007E" w:rsidRDefault="00A162EE" w:rsidP="00FA007E">
      <w:pPr>
        <w:pStyle w:val="Annextitle"/>
      </w:pPr>
      <w:r w:rsidRPr="00FA007E">
        <w:rPr>
          <w:rtl/>
        </w:rPr>
        <w:lastRenderedPageBreak/>
        <w:t>الملحق</w:t>
      </w:r>
      <w:r w:rsidRPr="00FA007E">
        <w:rPr>
          <w:rtl/>
        </w:rPr>
        <w:br/>
      </w:r>
      <w:r w:rsidRPr="00FA007E">
        <w:rPr>
          <w:rtl/>
        </w:rPr>
        <w:br/>
      </w:r>
      <w:r w:rsidRPr="00FA007E">
        <w:rPr>
          <w:rFonts w:hint="cs"/>
          <w:rtl/>
        </w:rPr>
        <w:t>عناوين وملخصات</w:t>
      </w:r>
      <w:r w:rsidRPr="00FA007E">
        <w:rPr>
          <w:rtl/>
        </w:rPr>
        <w:t xml:space="preserve"> </w:t>
      </w:r>
      <w:r w:rsidRPr="00FA007E">
        <w:rPr>
          <w:rFonts w:hint="cs"/>
          <w:rtl/>
        </w:rPr>
        <w:t>مشاريع التوصيات</w:t>
      </w:r>
      <w:r w:rsidRPr="00FA007E">
        <w:rPr>
          <w:rtl/>
        </w:rPr>
        <w:t xml:space="preserve"> المقترح اعتمادها</w:t>
      </w:r>
      <w:r w:rsidRPr="00FA007E">
        <w:rPr>
          <w:rFonts w:hint="cs"/>
          <w:rtl/>
        </w:rPr>
        <w:t xml:space="preserve"> </w:t>
      </w:r>
      <w:r w:rsidRPr="00FA007E">
        <w:rPr>
          <w:rtl/>
        </w:rPr>
        <w:br/>
        <w:t>في اجتماع لجنة الدراسات </w:t>
      </w:r>
      <w:r w:rsidRPr="00FA007E">
        <w:t>5</w:t>
      </w:r>
    </w:p>
    <w:p w14:paraId="111216FB" w14:textId="77777777" w:rsidR="00A162EE" w:rsidRPr="00387387" w:rsidRDefault="00A162EE" w:rsidP="00A162EE">
      <w:pPr>
        <w:pStyle w:val="Normalaftertitle"/>
        <w:spacing w:after="240"/>
        <w:jc w:val="center"/>
        <w:rPr>
          <w:b/>
          <w:bCs/>
          <w:rtl/>
        </w:rPr>
      </w:pPr>
      <w:r w:rsidRPr="00387387">
        <w:rPr>
          <w:b/>
          <w:bCs/>
          <w:rtl/>
        </w:rPr>
        <w:t xml:space="preserve">فرقة العمل </w:t>
      </w:r>
      <w:r w:rsidRPr="00387387">
        <w:rPr>
          <w:b/>
          <w:bCs/>
        </w:rPr>
        <w:t>5</w:t>
      </w:r>
      <w:r>
        <w:rPr>
          <w:b/>
          <w:bCs/>
        </w:rPr>
        <w:t>B</w:t>
      </w:r>
    </w:p>
    <w:p w14:paraId="7E085ADF" w14:textId="77777777" w:rsidR="00A162EE" w:rsidRPr="00B41F3F" w:rsidRDefault="00A162EE" w:rsidP="00A162EE">
      <w:pPr>
        <w:tabs>
          <w:tab w:val="right" w:pos="9639"/>
        </w:tabs>
        <w:spacing w:before="360"/>
        <w:rPr>
          <w:rtl/>
          <w:lang w:bidi="ar-EG"/>
        </w:rPr>
      </w:pPr>
      <w:r w:rsidRPr="00EB5816">
        <w:rPr>
          <w:u w:val="single"/>
          <w:rtl/>
          <w:lang w:bidi="ar-EG"/>
        </w:rPr>
        <w:t>مشروع</w:t>
      </w:r>
      <w:r w:rsidRPr="00EB5816">
        <w:rPr>
          <w:rFonts w:hint="cs"/>
          <w:u w:val="single"/>
          <w:rtl/>
          <w:lang w:bidi="ar-EG"/>
        </w:rPr>
        <w:t xml:space="preserve"> مراجعة</w:t>
      </w:r>
      <w:r w:rsidRPr="00EB5816">
        <w:rPr>
          <w:u w:val="single"/>
          <w:rtl/>
          <w:lang w:bidi="ar-EG"/>
        </w:rPr>
        <w:t xml:space="preserve"> </w:t>
      </w:r>
      <w:r w:rsidRPr="00EB5816">
        <w:rPr>
          <w:u w:val="single"/>
          <w:rtl/>
        </w:rPr>
        <w:t xml:space="preserve">التوصية </w:t>
      </w:r>
      <w:r w:rsidRPr="00EB5816">
        <w:rPr>
          <w:u w:val="single"/>
          <w:lang w:val="en-GB"/>
        </w:rPr>
        <w:t>ITU-R M.493-15</w:t>
      </w:r>
      <w:r w:rsidRPr="00EB5816">
        <w:rPr>
          <w:rtl/>
          <w:lang w:bidi="ar-EG"/>
        </w:rPr>
        <w:tab/>
        <w:t xml:space="preserve">الوثيقة </w:t>
      </w:r>
      <w:hyperlink r:id="rId9" w:history="1">
        <w:r w:rsidRPr="00EB5816">
          <w:rPr>
            <w:rStyle w:val="Hyperlink"/>
            <w:lang w:val="en-GB"/>
          </w:rPr>
          <w:t>5/155</w:t>
        </w:r>
      </w:hyperlink>
    </w:p>
    <w:p w14:paraId="219305FD" w14:textId="77777777" w:rsidR="00A162EE" w:rsidRPr="004C0AD5" w:rsidRDefault="00A162EE" w:rsidP="00A162EE">
      <w:pPr>
        <w:pStyle w:val="Rectitle"/>
        <w:rPr>
          <w:rtl/>
        </w:rPr>
      </w:pPr>
      <w:r>
        <w:rPr>
          <w:rFonts w:hint="cs"/>
          <w:rtl/>
        </w:rPr>
        <w:t>نظام النداء الانتقائي الرقمي المستعمل في الخدمة المتنقلة البحرية</w:t>
      </w:r>
    </w:p>
    <w:p w14:paraId="205980D2" w14:textId="77777777" w:rsidR="00A162EE" w:rsidRDefault="00A162EE" w:rsidP="00FA007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بهدف مواءمة التعديلات التي أجرتها المنظمة البحرية الدولية </w:t>
      </w:r>
      <w:r>
        <w:rPr>
          <w:lang w:bidi="ar-EG"/>
        </w:rPr>
        <w:t>(IMO)</w:t>
      </w:r>
      <w:r>
        <w:rPr>
          <w:rFonts w:hint="cs"/>
          <w:rtl/>
          <w:lang w:bidi="ar-EG"/>
        </w:rPr>
        <w:t xml:space="preserve"> لمراجعة الفصل الرابع من الاتفاقية الدولية لحماية الأرواح في البحر </w:t>
      </w:r>
      <w:r>
        <w:rPr>
          <w:lang w:bidi="ar-EG"/>
        </w:rPr>
        <w:t>(SOLAS)</w:t>
      </w:r>
      <w:r>
        <w:rPr>
          <w:rFonts w:hint="cs"/>
          <w:rtl/>
          <w:lang w:bidi="ar-EG"/>
        </w:rPr>
        <w:t>، يتضمن هذا التحديث للتوصية ما يلي:</w:t>
      </w:r>
    </w:p>
    <w:p w14:paraId="24AFBDD3" w14:textId="77777777" w:rsidR="00A162EE" w:rsidRPr="00FA007E" w:rsidRDefault="00A162EE" w:rsidP="00FA007E">
      <w:pPr>
        <w:pStyle w:val="enumlev1"/>
      </w:pPr>
      <w:bookmarkStart w:id="1" w:name="_Hlk116318639"/>
      <w:bookmarkStart w:id="2" w:name="_Hlk130983939"/>
      <w:r w:rsidRPr="00FA007E">
        <w:sym w:font="Symbol" w:char="F0B7"/>
      </w:r>
      <w:bookmarkEnd w:id="1"/>
      <w:r w:rsidRPr="00FA007E">
        <w:rPr>
          <w:rtl/>
        </w:rPr>
        <w:tab/>
        <w:t>نظراً إلى إزالة المنارات الراديوية لتحديد مواقع الطوارئ</w:t>
      </w:r>
      <w:r w:rsidRPr="00FA007E">
        <w:t xml:space="preserve"> (EPIRB) </w:t>
      </w:r>
      <w:r w:rsidRPr="00FA007E">
        <w:rPr>
          <w:rtl/>
        </w:rPr>
        <w:t>التي تستعمل النداء الانتقائي الرقمي</w:t>
      </w:r>
      <w:r w:rsidRPr="00FA007E">
        <w:t xml:space="preserve"> (DSC) </w:t>
      </w:r>
      <w:r w:rsidRPr="00FA007E">
        <w:rPr>
          <w:rtl/>
        </w:rPr>
        <w:t>على الموجات المتري</w:t>
      </w:r>
      <w:r w:rsidRPr="00FA007E">
        <w:rPr>
          <w:rFonts w:hint="cs"/>
          <w:rtl/>
        </w:rPr>
        <w:t>ة</w:t>
      </w:r>
      <w:r w:rsidRPr="00FA007E">
        <w:t xml:space="preserve"> (VHF) </w:t>
      </w:r>
      <w:r w:rsidRPr="00FA007E">
        <w:rPr>
          <w:rFonts w:hint="cs"/>
          <w:rtl/>
        </w:rPr>
        <w:t xml:space="preserve">من الفصل الرابع من الاتفاقية الدولية لحماية الأرواح في البحر </w:t>
      </w:r>
      <w:r w:rsidRPr="00FA007E">
        <w:t>(SOLAS)</w:t>
      </w:r>
      <w:r w:rsidRPr="00FA007E">
        <w:rPr>
          <w:rFonts w:hint="cs"/>
          <w:rtl/>
        </w:rPr>
        <w:t>، حُذفت من هذه التوصية النداءات وجميع الإحالات لهذا البند.</w:t>
      </w:r>
    </w:p>
    <w:bookmarkEnd w:id="2"/>
    <w:p w14:paraId="051210B6" w14:textId="77777777" w:rsidR="00A162EE" w:rsidRPr="00FA007E" w:rsidRDefault="00A162EE" w:rsidP="00FA007E">
      <w:pPr>
        <w:pStyle w:val="enumlev1"/>
        <w:rPr>
          <w:rtl/>
        </w:rPr>
      </w:pPr>
      <w:r w:rsidRPr="00FA007E">
        <w:sym w:font="Symbol" w:char="F0B7"/>
      </w:r>
      <w:r w:rsidRPr="00FA007E">
        <w:rPr>
          <w:rtl/>
        </w:rPr>
        <w:tab/>
      </w:r>
      <w:r w:rsidRPr="00FA007E">
        <w:rPr>
          <w:rFonts w:hint="cs"/>
          <w:rtl/>
        </w:rPr>
        <w:t xml:space="preserve">تحديث واستكمال الخصائص التقنية للنداء الانتقائي الرقمي من أجل إدخال نظام التوصيل </w:t>
      </w:r>
      <w:proofErr w:type="spellStart"/>
      <w:r w:rsidRPr="00FA007E">
        <w:rPr>
          <w:rFonts w:hint="cs"/>
          <w:rtl/>
        </w:rPr>
        <w:t>الأوتوماتي</w:t>
      </w:r>
      <w:proofErr w:type="spellEnd"/>
      <w:r w:rsidRPr="00FA007E">
        <w:rPr>
          <w:rFonts w:hint="cs"/>
          <w:rtl/>
        </w:rPr>
        <w:t xml:space="preserve"> </w:t>
      </w:r>
      <w:r w:rsidRPr="00FA007E">
        <w:t>(ACS)</w:t>
      </w:r>
      <w:r w:rsidRPr="00FA007E">
        <w:rPr>
          <w:rFonts w:hint="cs"/>
          <w:rtl/>
        </w:rPr>
        <w:t>.</w:t>
      </w:r>
    </w:p>
    <w:p w14:paraId="2117CD6B" w14:textId="7F886807" w:rsidR="00A162EE" w:rsidRPr="00FA007E" w:rsidRDefault="00A162EE" w:rsidP="00FA007E">
      <w:pPr>
        <w:pStyle w:val="enumlev1"/>
      </w:pPr>
      <w:r w:rsidRPr="00FA007E">
        <w:sym w:font="Symbol" w:char="F0B7"/>
      </w:r>
      <w:r w:rsidRPr="00FA007E">
        <w:rPr>
          <w:rtl/>
        </w:rPr>
        <w:tab/>
      </w:r>
      <w:r w:rsidRPr="00FA007E">
        <w:rPr>
          <w:rFonts w:hint="cs"/>
          <w:rtl/>
        </w:rPr>
        <w:t xml:space="preserve">لمواءمة هذه التوصية مع الفصل الرابع من الاتفاقية الدولية لحماية الأرواح في البحر </w:t>
      </w:r>
      <w:r w:rsidRPr="00FA007E">
        <w:t>(SOLAS)</w:t>
      </w:r>
      <w:r w:rsidRPr="00FA007E">
        <w:rPr>
          <w:rFonts w:hint="cs"/>
          <w:rtl/>
        </w:rPr>
        <w:t xml:space="preserve">، حُذفت من الجداول </w:t>
      </w:r>
      <w:r w:rsidR="00FA007E">
        <w:t>1.4-A1</w:t>
      </w:r>
      <w:r w:rsidR="00FA007E">
        <w:rPr>
          <w:rFonts w:hint="cs"/>
          <w:rtl/>
        </w:rPr>
        <w:t xml:space="preserve"> </w:t>
      </w:r>
      <w:r w:rsidRPr="00FA007E">
        <w:rPr>
          <w:rFonts w:hint="cs"/>
          <w:rtl/>
        </w:rPr>
        <w:t xml:space="preserve">إلى </w:t>
      </w:r>
      <w:r w:rsidR="00FA007E">
        <w:t>2.10.4-A1</w:t>
      </w:r>
      <w:r w:rsidRPr="00FA007E">
        <w:rPr>
          <w:rFonts w:hint="cs"/>
          <w:rtl/>
        </w:rPr>
        <w:t xml:space="preserve"> في هذه التوصية الطباعة المباشرة ضيقة النطاق </w:t>
      </w:r>
      <w:r w:rsidRPr="00FA007E">
        <w:t>(NBDP)</w:t>
      </w:r>
      <w:r w:rsidRPr="00FA007E">
        <w:rPr>
          <w:rFonts w:hint="cs"/>
          <w:rtl/>
        </w:rPr>
        <w:t xml:space="preserve"> العاملة بالموجات </w:t>
      </w:r>
      <w:proofErr w:type="spellStart"/>
      <w:r w:rsidRPr="00FA007E">
        <w:rPr>
          <w:rFonts w:hint="cs"/>
          <w:rtl/>
        </w:rPr>
        <w:t>الهكتومترية</w:t>
      </w:r>
      <w:proofErr w:type="spellEnd"/>
      <w:r w:rsidR="00C3087F">
        <w:rPr>
          <w:rFonts w:hint="eastAsia"/>
          <w:rtl/>
        </w:rPr>
        <w:t> </w:t>
      </w:r>
      <w:r w:rsidRPr="00FA007E">
        <w:t>(MF)</w:t>
      </w:r>
      <w:r w:rsidRPr="00FA007E">
        <w:rPr>
          <w:rFonts w:hint="cs"/>
          <w:rtl/>
        </w:rPr>
        <w:t xml:space="preserve"> </w:t>
      </w:r>
      <w:proofErr w:type="spellStart"/>
      <w:r w:rsidRPr="00FA007E">
        <w:rPr>
          <w:rFonts w:hint="cs"/>
          <w:rtl/>
        </w:rPr>
        <w:t>والديكامترية</w:t>
      </w:r>
      <w:proofErr w:type="spellEnd"/>
      <w:r w:rsidRPr="00FA007E">
        <w:rPr>
          <w:rFonts w:hint="cs"/>
          <w:rtl/>
        </w:rPr>
        <w:t xml:space="preserve"> </w:t>
      </w:r>
      <w:r w:rsidRPr="00FA007E">
        <w:t>(HF)</w:t>
      </w:r>
      <w:r w:rsidRPr="00FA007E">
        <w:rPr>
          <w:rFonts w:hint="cs"/>
          <w:rtl/>
        </w:rPr>
        <w:t xml:space="preserve"> من أجل إنذارات الاستغاثة ونداءات ترحيل الاستغاثة والطوارئ والسلامة والإشعارات المرتبطة بها بما في ذلك جميع النداءات التي تستعمل طلب التكرار </w:t>
      </w:r>
      <w:proofErr w:type="spellStart"/>
      <w:r w:rsidRPr="00FA007E">
        <w:rPr>
          <w:rFonts w:hint="cs"/>
          <w:rtl/>
        </w:rPr>
        <w:t>الأوتوماتي</w:t>
      </w:r>
      <w:proofErr w:type="spellEnd"/>
      <w:r w:rsidRPr="00FA007E">
        <w:rPr>
          <w:rFonts w:hint="cs"/>
          <w:rtl/>
        </w:rPr>
        <w:t xml:space="preserve"> </w:t>
      </w:r>
      <w:r w:rsidRPr="00FA007E">
        <w:t>(ARQ)</w:t>
      </w:r>
      <w:r w:rsidRPr="00FA007E">
        <w:rPr>
          <w:rFonts w:hint="cs"/>
          <w:rtl/>
        </w:rPr>
        <w:t>.</w:t>
      </w:r>
    </w:p>
    <w:p w14:paraId="2930374C" w14:textId="6164FE32" w:rsidR="00A162EE" w:rsidRPr="00FA007E" w:rsidRDefault="00A162EE" w:rsidP="00FA007E">
      <w:pPr>
        <w:pStyle w:val="enumlev1"/>
      </w:pPr>
      <w:r w:rsidRPr="00FA007E">
        <w:sym w:font="Symbol" w:char="F0B7"/>
      </w:r>
      <w:r w:rsidRPr="00FA007E">
        <w:rPr>
          <w:rtl/>
        </w:rPr>
        <w:tab/>
      </w:r>
      <w:r w:rsidRPr="00FA007E">
        <w:rPr>
          <w:rFonts w:hint="cs"/>
          <w:rtl/>
        </w:rPr>
        <w:t xml:space="preserve">نظراً إلى الاحتفاظ بمعلومات السلامة البحرية </w:t>
      </w:r>
      <w:r w:rsidRPr="00FA007E">
        <w:t>(MSI)</w:t>
      </w:r>
      <w:r w:rsidRPr="00FA007E">
        <w:rPr>
          <w:rFonts w:hint="cs"/>
          <w:rtl/>
        </w:rPr>
        <w:t xml:space="preserve"> في نطاقات الموجات </w:t>
      </w:r>
      <w:proofErr w:type="spellStart"/>
      <w:r w:rsidRPr="00FA007E">
        <w:rPr>
          <w:rFonts w:hint="cs"/>
          <w:rtl/>
        </w:rPr>
        <w:t>الديكامترية</w:t>
      </w:r>
      <w:proofErr w:type="spellEnd"/>
      <w:r w:rsidRPr="00FA007E">
        <w:rPr>
          <w:rFonts w:hint="cs"/>
          <w:rtl/>
        </w:rPr>
        <w:t xml:space="preserve"> </w:t>
      </w:r>
      <w:r w:rsidRPr="00FA007E">
        <w:t>(HF)</w:t>
      </w:r>
      <w:r w:rsidRPr="00FA007E">
        <w:rPr>
          <w:rFonts w:hint="cs"/>
          <w:rtl/>
        </w:rPr>
        <w:t xml:space="preserve"> في الفصل الرابع المنقح من الاتفاقية الدولية لحماية الأرواح في البحر </w:t>
      </w:r>
      <w:r w:rsidRPr="00FA007E">
        <w:t>(SOLAS)</w:t>
      </w:r>
      <w:r w:rsidRPr="00FA007E">
        <w:rPr>
          <w:rFonts w:hint="cs"/>
          <w:rtl/>
        </w:rPr>
        <w:t xml:space="preserve"> من أجل الاستقبال </w:t>
      </w:r>
      <w:proofErr w:type="spellStart"/>
      <w:r w:rsidRPr="00FA007E">
        <w:rPr>
          <w:rFonts w:hint="cs"/>
          <w:rtl/>
        </w:rPr>
        <w:t>الأوتوماتي</w:t>
      </w:r>
      <w:proofErr w:type="spellEnd"/>
      <w:r w:rsidRPr="00FA007E">
        <w:rPr>
          <w:rFonts w:hint="cs"/>
          <w:rtl/>
        </w:rPr>
        <w:t xml:space="preserve"> لمعلومات السلامة البحرية على الموجات </w:t>
      </w:r>
      <w:proofErr w:type="spellStart"/>
      <w:r w:rsidRPr="00FA007E">
        <w:rPr>
          <w:rFonts w:hint="cs"/>
          <w:rtl/>
        </w:rPr>
        <w:t>الديكامترية</w:t>
      </w:r>
      <w:proofErr w:type="spellEnd"/>
      <w:r w:rsidRPr="00FA007E">
        <w:rPr>
          <w:rFonts w:hint="cs"/>
          <w:rtl/>
        </w:rPr>
        <w:t>، تم تحديد قدرة الاستقبال للطباعة المباشرة ضيقة النطاق باستعمال التصحيح الأمامي للأخطاء</w:t>
      </w:r>
      <w:r w:rsidR="00FA007E">
        <w:rPr>
          <w:rFonts w:hint="eastAsia"/>
          <w:rtl/>
        </w:rPr>
        <w:t> </w:t>
      </w:r>
      <w:r w:rsidRPr="00FA007E">
        <w:t>(FEC)</w:t>
      </w:r>
      <w:r w:rsidRPr="00FA007E">
        <w:rPr>
          <w:rFonts w:hint="cs"/>
          <w:rtl/>
        </w:rPr>
        <w:t>.</w:t>
      </w:r>
    </w:p>
    <w:p w14:paraId="39C625A4" w14:textId="77777777" w:rsidR="00A162EE" w:rsidRDefault="00A162EE" w:rsidP="00FA007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حُذفت الإحالة إلى التوصية </w:t>
      </w:r>
      <w:r w:rsidRPr="00BF0BA3">
        <w:rPr>
          <w:szCs w:val="24"/>
          <w:lang w:val="en-GB"/>
        </w:rPr>
        <w:t>ITU-R M.476</w:t>
      </w:r>
      <w:r>
        <w:rPr>
          <w:rFonts w:hint="cs"/>
          <w:rtl/>
          <w:lang w:bidi="ar-EG"/>
        </w:rPr>
        <w:t xml:space="preserve"> نظراً إلى عدم تركيب المعدات المذكورة منذ عام 2005.</w:t>
      </w:r>
    </w:p>
    <w:p w14:paraId="019EE5EA" w14:textId="77777777" w:rsidR="00A162EE" w:rsidRDefault="00A162EE" w:rsidP="00FA007E">
      <w:pPr>
        <w:rPr>
          <w:szCs w:val="24"/>
          <w:rtl/>
          <w:lang w:val="en-GB"/>
        </w:rPr>
      </w:pPr>
      <w:r>
        <w:rPr>
          <w:rFonts w:hint="cs"/>
          <w:rtl/>
          <w:lang w:bidi="ar-EG"/>
        </w:rPr>
        <w:t xml:space="preserve">وفي سياق تطور التوصية </w:t>
      </w:r>
      <w:r w:rsidRPr="00BF0BA3">
        <w:rPr>
          <w:szCs w:val="24"/>
          <w:lang w:val="en-GB"/>
        </w:rPr>
        <w:t>ITU-R M.2135</w:t>
      </w:r>
      <w:r>
        <w:rPr>
          <w:rFonts w:hint="cs"/>
          <w:rtl/>
          <w:lang w:bidi="ar-EG"/>
        </w:rPr>
        <w:t xml:space="preserve">، يرد الآن العرض العام لأجهزة </w:t>
      </w:r>
      <w:r w:rsidRPr="00D413B7">
        <w:rPr>
          <w:color w:val="000000"/>
          <w:shd w:val="clear" w:color="auto" w:fill="FFFFFF"/>
          <w:rtl/>
        </w:rPr>
        <w:t>النداء الانتقائي الرقمي</w:t>
      </w:r>
      <w:r w:rsidRPr="00D413B7">
        <w:rPr>
          <w:color w:val="000000"/>
          <w:shd w:val="clear" w:color="auto" w:fill="FFFFFF"/>
        </w:rPr>
        <w:t xml:space="preserve"> (DSC) </w:t>
      </w:r>
      <w:r>
        <w:rPr>
          <w:rFonts w:hint="cs"/>
          <w:color w:val="000000"/>
          <w:shd w:val="clear" w:color="auto" w:fill="FFFFFF"/>
          <w:rtl/>
        </w:rPr>
        <w:t xml:space="preserve">من الصنف </w:t>
      </w:r>
      <w:r w:rsidRPr="00BF0BA3">
        <w:rPr>
          <w:szCs w:val="24"/>
          <w:lang w:val="en-GB"/>
        </w:rPr>
        <w:t>M</w:t>
      </w:r>
      <w:r>
        <w:rPr>
          <w:rFonts w:hint="cs"/>
          <w:color w:val="000000"/>
          <w:shd w:val="clear" w:color="auto" w:fill="FFFFFF"/>
          <w:rtl/>
        </w:rPr>
        <w:t xml:space="preserve"> ووظائفها التشغيلية في التوصية </w:t>
      </w:r>
      <w:r w:rsidRPr="00BF0BA3">
        <w:rPr>
          <w:szCs w:val="24"/>
          <w:lang w:val="en-GB"/>
        </w:rPr>
        <w:t>ITU-R M.2135</w:t>
      </w:r>
      <w:r>
        <w:rPr>
          <w:rFonts w:hint="cs"/>
          <w:szCs w:val="24"/>
          <w:rtl/>
          <w:lang w:val="en-GB"/>
        </w:rPr>
        <w:t xml:space="preserve"> التي يرد فيها وصف الوظائف المحددة للنداء الانتقائي الرقمي.</w:t>
      </w:r>
    </w:p>
    <w:p w14:paraId="47E6F39C" w14:textId="01199822" w:rsidR="00A162EE" w:rsidRDefault="00A162EE" w:rsidP="00FA007E">
      <w:pPr>
        <w:rPr>
          <w:lang w:bidi="ar-EG"/>
        </w:rPr>
      </w:pPr>
      <w:r>
        <w:rPr>
          <w:rFonts w:hint="cs"/>
          <w:rtl/>
          <w:lang w:bidi="ar-EG"/>
        </w:rPr>
        <w:t xml:space="preserve">واستكمالاً للتعديلات اللازمة، تم تحديث الفقرة 3 من </w:t>
      </w:r>
      <w:r w:rsidRPr="00FA007E">
        <w:rPr>
          <w:rFonts w:hint="cs"/>
          <w:rtl/>
          <w:lang w:bidi="ar-EG"/>
        </w:rPr>
        <w:t>"</w:t>
      </w:r>
      <w:r w:rsidR="0057400D">
        <w:rPr>
          <w:rFonts w:hint="eastAsia"/>
          <w:rtl/>
          <w:lang w:bidi="ar-EG"/>
        </w:rPr>
        <w:t> </w:t>
      </w:r>
      <w:r w:rsidRPr="00E070FF">
        <w:rPr>
          <w:rFonts w:hint="cs"/>
          <w:i/>
          <w:iCs/>
          <w:rtl/>
          <w:lang w:bidi="ar-EG"/>
        </w:rPr>
        <w:t>توصي</w:t>
      </w:r>
      <w:r w:rsidRPr="00FA007E">
        <w:rPr>
          <w:rFonts w:hint="cs"/>
          <w:rtl/>
          <w:lang w:bidi="ar-EG"/>
        </w:rPr>
        <w:t>"</w:t>
      </w:r>
      <w:r>
        <w:rPr>
          <w:rFonts w:hint="cs"/>
          <w:rtl/>
          <w:lang w:bidi="ar-EG"/>
        </w:rPr>
        <w:t xml:space="preserve"> وإلغاء الفقرة 4 من </w:t>
      </w:r>
      <w:r w:rsidRPr="00FA007E">
        <w:rPr>
          <w:rFonts w:hint="cs"/>
          <w:rtl/>
          <w:lang w:bidi="ar-EG"/>
        </w:rPr>
        <w:t>"</w:t>
      </w:r>
      <w:r w:rsidR="0057400D">
        <w:rPr>
          <w:rFonts w:hint="eastAsia"/>
          <w:rtl/>
          <w:lang w:bidi="ar-EG"/>
        </w:rPr>
        <w:t> </w:t>
      </w:r>
      <w:r w:rsidRPr="00E070FF">
        <w:rPr>
          <w:rFonts w:hint="cs"/>
          <w:i/>
          <w:iCs/>
          <w:rtl/>
          <w:lang w:bidi="ar-EG"/>
        </w:rPr>
        <w:t>توصي</w:t>
      </w:r>
      <w:r w:rsidRPr="00FA007E">
        <w:rPr>
          <w:rFonts w:hint="cs"/>
          <w:rtl/>
          <w:lang w:bidi="ar-EG"/>
        </w:rPr>
        <w:t>".</w:t>
      </w:r>
    </w:p>
    <w:p w14:paraId="021C8AF5" w14:textId="77777777" w:rsidR="00A162EE" w:rsidRPr="00B41F3F" w:rsidRDefault="00A162EE" w:rsidP="00A162EE">
      <w:pPr>
        <w:tabs>
          <w:tab w:val="right" w:pos="9639"/>
        </w:tabs>
        <w:spacing w:before="360"/>
        <w:rPr>
          <w:rtl/>
          <w:lang w:bidi="ar-EG"/>
        </w:rPr>
      </w:pPr>
      <w:r w:rsidRPr="00C336E0">
        <w:rPr>
          <w:u w:val="single"/>
          <w:rtl/>
          <w:lang w:bidi="ar-EG"/>
        </w:rPr>
        <w:t>مشروع</w:t>
      </w:r>
      <w:r w:rsidRPr="00C336E0">
        <w:rPr>
          <w:rFonts w:hint="cs"/>
          <w:u w:val="single"/>
          <w:rtl/>
          <w:lang w:bidi="ar-EG"/>
        </w:rPr>
        <w:t xml:space="preserve"> مراجعة</w:t>
      </w:r>
      <w:r w:rsidRPr="00C336E0">
        <w:rPr>
          <w:u w:val="single"/>
          <w:rtl/>
          <w:lang w:bidi="ar-EG"/>
        </w:rPr>
        <w:t xml:space="preserve"> </w:t>
      </w:r>
      <w:r w:rsidRPr="00C336E0">
        <w:rPr>
          <w:u w:val="single"/>
          <w:rtl/>
        </w:rPr>
        <w:t xml:space="preserve">التوصية </w:t>
      </w:r>
      <w:r w:rsidRPr="00C336E0">
        <w:rPr>
          <w:u w:val="single"/>
          <w:lang w:val="en-GB"/>
        </w:rPr>
        <w:t>ITU-R M.541-10</w:t>
      </w:r>
      <w:r w:rsidRPr="00C336E0">
        <w:rPr>
          <w:rtl/>
          <w:lang w:bidi="ar-EG"/>
        </w:rPr>
        <w:tab/>
        <w:t xml:space="preserve">الوثيقة </w:t>
      </w:r>
      <w:hyperlink r:id="rId10" w:history="1">
        <w:r w:rsidRPr="00C336E0">
          <w:rPr>
            <w:rStyle w:val="Hyperlink"/>
            <w:lang w:val="en-GB"/>
          </w:rPr>
          <w:t>5/156</w:t>
        </w:r>
      </w:hyperlink>
    </w:p>
    <w:p w14:paraId="1C0B8B6F" w14:textId="77777777" w:rsidR="00A162EE" w:rsidRDefault="00A162EE" w:rsidP="00A162EE">
      <w:pPr>
        <w:pStyle w:val="Rectitle"/>
      </w:pPr>
      <w:r>
        <w:rPr>
          <w:rFonts w:hint="cs"/>
          <w:rtl/>
        </w:rPr>
        <w:t xml:space="preserve">إجراءات التشغيل الخاصة باستعمال تجهيزات النداء الانتقائي الرقمي </w:t>
      </w:r>
      <w:r>
        <w:rPr>
          <w:rtl/>
        </w:rPr>
        <w:br/>
      </w:r>
      <w:r>
        <w:rPr>
          <w:rFonts w:hint="cs"/>
          <w:rtl/>
        </w:rPr>
        <w:t>في الخدمة المتنقلة البحرية</w:t>
      </w:r>
    </w:p>
    <w:p w14:paraId="01F0DE2C" w14:textId="77777777" w:rsidR="00A162EE" w:rsidRPr="00FA007E" w:rsidRDefault="00A162EE" w:rsidP="00FA007E">
      <w:pPr>
        <w:rPr>
          <w:i/>
          <w:iCs/>
          <w:rtl/>
          <w:lang w:bidi="ar-EG"/>
        </w:rPr>
      </w:pPr>
      <w:r w:rsidRPr="00FA007E">
        <w:rPr>
          <w:rFonts w:hint="cs"/>
          <w:i/>
          <w:iCs/>
          <w:rtl/>
          <w:lang w:bidi="ar-EG"/>
        </w:rPr>
        <w:t>ملاحظة: هذه التوصية مضمَّنة في لوائح الراديو عن طريق الإحالة إليها.</w:t>
      </w:r>
    </w:p>
    <w:p w14:paraId="1087F4FC" w14:textId="4DEDFD62" w:rsidR="00A162EE" w:rsidRDefault="00A162EE" w:rsidP="00FA007E">
      <w:pPr>
        <w:rPr>
          <w:rtl/>
          <w:lang w:eastAsia="en-US"/>
        </w:rPr>
      </w:pPr>
      <w:r>
        <w:rPr>
          <w:rFonts w:hint="cs"/>
          <w:rtl/>
          <w:lang w:bidi="ar-EG"/>
        </w:rPr>
        <w:t xml:space="preserve">ترمي التعديلات المقترح إدخالها على هذه التوصية إلى تحديث واستكمال إجراءات التشغيل الخاصة باستعمال النداء الانتقائي الرقمي </w:t>
      </w:r>
      <w:r>
        <w:rPr>
          <w:lang w:bidi="ar-EG"/>
        </w:rPr>
        <w:t>(DSC)</w:t>
      </w:r>
      <w:r>
        <w:rPr>
          <w:rFonts w:hint="cs"/>
          <w:rtl/>
          <w:lang w:bidi="ar-EG"/>
        </w:rPr>
        <w:t xml:space="preserve"> </w:t>
      </w:r>
      <w:r>
        <w:rPr>
          <w:rFonts w:hint="cs"/>
          <w:rtl/>
          <w:lang w:eastAsia="en-US"/>
        </w:rPr>
        <w:t xml:space="preserve">من أجل إدخال نظام التوصيل </w:t>
      </w:r>
      <w:proofErr w:type="spellStart"/>
      <w:r>
        <w:rPr>
          <w:rFonts w:hint="cs"/>
          <w:rtl/>
          <w:lang w:eastAsia="en-US"/>
        </w:rPr>
        <w:t>الأوتوماتي</w:t>
      </w:r>
      <w:proofErr w:type="spellEnd"/>
      <w:r>
        <w:rPr>
          <w:rFonts w:hint="cs"/>
          <w:rtl/>
          <w:lang w:eastAsia="en-US"/>
        </w:rPr>
        <w:t xml:space="preserve"> </w:t>
      </w:r>
      <w:r w:rsidRPr="00BF0BA3">
        <w:rPr>
          <w:lang w:val="en-GB"/>
        </w:rPr>
        <w:t>(ACS)</w:t>
      </w:r>
      <w:r>
        <w:rPr>
          <w:rFonts w:hint="cs"/>
          <w:rtl/>
          <w:lang w:eastAsia="en-US"/>
        </w:rPr>
        <w:t>.</w:t>
      </w:r>
    </w:p>
    <w:p w14:paraId="4ACE2776" w14:textId="77777777" w:rsidR="00A162EE" w:rsidRDefault="00A162EE" w:rsidP="00FA007E">
      <w:pPr>
        <w:rPr>
          <w:lang w:bidi="ar-EG"/>
        </w:rPr>
      </w:pPr>
      <w:r>
        <w:rPr>
          <w:rFonts w:hint="cs"/>
          <w:rtl/>
          <w:lang w:bidi="ar-EG"/>
        </w:rPr>
        <w:t xml:space="preserve">وُحذفت من التوصية النصوص المتعلقة بالإبراق ضيق النطاق بطباعة مباشرة </w:t>
      </w:r>
      <w:r w:rsidRPr="00BF0BA3">
        <w:rPr>
          <w:szCs w:val="24"/>
          <w:lang w:val="en-GB"/>
        </w:rPr>
        <w:t>(NBDP)</w:t>
      </w:r>
      <w:r>
        <w:rPr>
          <w:rFonts w:hint="cs"/>
          <w:rtl/>
          <w:lang w:bidi="ar-EG"/>
        </w:rPr>
        <w:t xml:space="preserve"> نظراً إلى استبعاد الخدمة </w:t>
      </w:r>
      <w:r w:rsidRPr="00BF0BA3">
        <w:rPr>
          <w:szCs w:val="24"/>
          <w:lang w:val="en-GB"/>
        </w:rPr>
        <w:t>NBDP</w:t>
      </w:r>
      <w:r>
        <w:rPr>
          <w:rFonts w:hint="cs"/>
          <w:rtl/>
          <w:lang w:bidi="ar-EG"/>
        </w:rPr>
        <w:t xml:space="preserve"> من النظام العالمي للاستغاثة والسلامة في البحر </w:t>
      </w:r>
      <w:r>
        <w:rPr>
          <w:lang w:bidi="ar-EG"/>
        </w:rPr>
        <w:t>(GMDSS)</w:t>
      </w:r>
      <w:r>
        <w:rPr>
          <w:rFonts w:hint="cs"/>
          <w:rtl/>
          <w:lang w:bidi="ar-EG"/>
        </w:rPr>
        <w:t xml:space="preserve"> بحلول 1 يناير 2024.</w:t>
      </w:r>
    </w:p>
    <w:p w14:paraId="61CCC862" w14:textId="30BB2469" w:rsidR="00A162EE" w:rsidRDefault="00A162EE" w:rsidP="00FA007E">
      <w:pPr>
        <w:rPr>
          <w:lang w:val="en-GB" w:eastAsia="en-US"/>
        </w:rPr>
      </w:pPr>
      <w:r>
        <w:rPr>
          <w:rFonts w:hint="cs"/>
          <w:rtl/>
          <w:lang w:bidi="ar-EG"/>
        </w:rPr>
        <w:t xml:space="preserve">وجرى تعديل مجال التطبيق، والمختصرات/المسرد، </w:t>
      </w:r>
      <w:r w:rsidRPr="0057400D">
        <w:rPr>
          <w:rFonts w:hint="cs"/>
          <w:rtl/>
          <w:lang w:bidi="ar-EG"/>
        </w:rPr>
        <w:t>ومنطوق التوصية</w:t>
      </w:r>
      <w:r>
        <w:rPr>
          <w:rFonts w:hint="cs"/>
          <w:rtl/>
          <w:lang w:bidi="ar-EG"/>
        </w:rPr>
        <w:t>. كما جرى حذف الشروح المتعلقة بالطباعة المباشرة ضيقة النطاق من الملحقات 1 و2 و4. وأضيف الملحق 5 الجديد الذي يتضمن الإجراءات التشغيلية ل</w:t>
      </w:r>
      <w:r>
        <w:rPr>
          <w:rFonts w:hint="cs"/>
          <w:rtl/>
          <w:lang w:eastAsia="en-US"/>
        </w:rPr>
        <w:t xml:space="preserve">نظام التوصيل </w:t>
      </w:r>
      <w:proofErr w:type="spellStart"/>
      <w:r>
        <w:rPr>
          <w:rFonts w:hint="cs"/>
          <w:rtl/>
          <w:lang w:eastAsia="en-US"/>
        </w:rPr>
        <w:lastRenderedPageBreak/>
        <w:t>الأوتوماتي</w:t>
      </w:r>
      <w:proofErr w:type="spellEnd"/>
      <w:r w:rsidR="00FA007E">
        <w:rPr>
          <w:rFonts w:hint="eastAsia"/>
          <w:rtl/>
          <w:lang w:eastAsia="en-US"/>
        </w:rPr>
        <w:t> </w:t>
      </w:r>
      <w:r w:rsidRPr="00BF0BA3">
        <w:rPr>
          <w:lang w:val="en-GB"/>
        </w:rPr>
        <w:t>(ACS)</w:t>
      </w:r>
      <w:r>
        <w:rPr>
          <w:rFonts w:hint="cs"/>
          <w:rtl/>
          <w:lang w:val="en-GB" w:eastAsia="en-US"/>
        </w:rPr>
        <w:t>، وتم تغيير الملحق 5 القديم ليصبح الملحق 6، وتغيير الملحق 6 القديم ليصبح الملحق 7، وإضافة القسم</w:t>
      </w:r>
      <w:r w:rsidR="00FA007E">
        <w:rPr>
          <w:rFonts w:hint="eastAsia"/>
          <w:rtl/>
          <w:lang w:val="en-GB" w:eastAsia="en-US"/>
        </w:rPr>
        <w:t> </w:t>
      </w:r>
      <w:r>
        <w:rPr>
          <w:rFonts w:hint="cs"/>
          <w:rtl/>
          <w:lang w:val="en-GB" w:eastAsia="en-US"/>
        </w:rPr>
        <w:t xml:space="preserve">3.2. </w:t>
      </w:r>
      <w:r w:rsidRPr="00FA007E">
        <w:rPr>
          <w:rFonts w:hint="cs"/>
          <w:rtl/>
          <w:lang w:val="en-GB" w:eastAsia="en-US"/>
        </w:rPr>
        <w:t>وتم تغيير الأرقام الإجمالية للملحقات المشار إليها.</w:t>
      </w:r>
    </w:p>
    <w:p w14:paraId="083054BC" w14:textId="77777777" w:rsidR="00A162EE" w:rsidRPr="00B41F3F" w:rsidRDefault="00A162EE" w:rsidP="00A162EE">
      <w:pPr>
        <w:tabs>
          <w:tab w:val="right" w:pos="9639"/>
        </w:tabs>
        <w:spacing w:before="360"/>
        <w:rPr>
          <w:rtl/>
          <w:lang w:bidi="ar-EG"/>
        </w:rPr>
      </w:pPr>
      <w:r w:rsidRPr="00FD1C23">
        <w:rPr>
          <w:u w:val="single"/>
          <w:rtl/>
          <w:lang w:bidi="ar-EG"/>
        </w:rPr>
        <w:t>مشروع</w:t>
      </w:r>
      <w:r w:rsidRPr="00FD1C23">
        <w:rPr>
          <w:rFonts w:hint="cs"/>
          <w:u w:val="single"/>
          <w:rtl/>
          <w:lang w:bidi="ar-EG"/>
        </w:rPr>
        <w:t xml:space="preserve"> مراجعة</w:t>
      </w:r>
      <w:r w:rsidRPr="00FD1C23">
        <w:rPr>
          <w:u w:val="single"/>
          <w:rtl/>
          <w:lang w:bidi="ar-EG"/>
        </w:rPr>
        <w:t xml:space="preserve"> </w:t>
      </w:r>
      <w:r w:rsidRPr="00FD1C23">
        <w:rPr>
          <w:u w:val="single"/>
          <w:rtl/>
        </w:rPr>
        <w:t xml:space="preserve">التوصية </w:t>
      </w:r>
      <w:r w:rsidRPr="00FD1C23">
        <w:rPr>
          <w:u w:val="single"/>
          <w:lang w:val="en-GB"/>
        </w:rPr>
        <w:t>ITU-R M.1171-0</w:t>
      </w:r>
      <w:r w:rsidRPr="00FD1C23">
        <w:rPr>
          <w:rtl/>
          <w:lang w:bidi="ar-EG"/>
        </w:rPr>
        <w:tab/>
        <w:t xml:space="preserve">الوثيقة </w:t>
      </w:r>
      <w:hyperlink r:id="rId11" w:history="1">
        <w:r w:rsidRPr="00FD1C23">
          <w:rPr>
            <w:rStyle w:val="Hyperlink"/>
            <w:lang w:val="en-GB"/>
          </w:rPr>
          <w:t>5/157</w:t>
        </w:r>
      </w:hyperlink>
    </w:p>
    <w:p w14:paraId="412F70CF" w14:textId="77777777" w:rsidR="00A162EE" w:rsidRDefault="00A162EE" w:rsidP="00A162EE">
      <w:pPr>
        <w:pStyle w:val="Rectitle"/>
        <w:rPr>
          <w:rtl/>
        </w:rPr>
      </w:pPr>
      <w:r>
        <w:rPr>
          <w:rFonts w:hint="cs"/>
          <w:rtl/>
        </w:rPr>
        <w:t>إجراءات المهاتفة الراديوية في الخدمة المتنقلة البحرية</w:t>
      </w:r>
    </w:p>
    <w:p w14:paraId="54079E19" w14:textId="77777777" w:rsidR="00A162EE" w:rsidRPr="000F4C64" w:rsidRDefault="00A162EE" w:rsidP="00A162EE">
      <w:pPr>
        <w:rPr>
          <w:i/>
          <w:iCs/>
          <w:rtl/>
          <w:lang w:bidi="ar-EG"/>
        </w:rPr>
      </w:pPr>
      <w:r w:rsidRPr="000F4C64">
        <w:rPr>
          <w:rFonts w:hint="cs"/>
          <w:i/>
          <w:iCs/>
          <w:rtl/>
          <w:lang w:bidi="ar-EG"/>
        </w:rPr>
        <w:t>ملاحظة: هذه التوصية مضمَّنة في لوائح الراديو عن طريق الإحالة إليها.</w:t>
      </w:r>
    </w:p>
    <w:p w14:paraId="43490A4F" w14:textId="320D8B32" w:rsidR="00A162EE" w:rsidRPr="00E27D11" w:rsidRDefault="00A162EE" w:rsidP="00A162EE">
      <w:pPr>
        <w:rPr>
          <w:lang w:val="en-GB" w:bidi="ar-EG"/>
        </w:rPr>
      </w:pPr>
      <w:bookmarkStart w:id="3" w:name="_Hlk142556188"/>
      <w:r w:rsidRPr="00FA007E">
        <w:rPr>
          <w:rFonts w:hint="cs"/>
          <w:spacing w:val="-2"/>
          <w:rtl/>
          <w:lang w:bidi="ar-EG"/>
        </w:rPr>
        <w:t xml:space="preserve">ينبغي كتابة الكلمات الأساسية المحددة بأحرف كبيرة باللغة الإنكليزية لنشرها على هذا النحو في النسخ الصادرة بلغات الاتحاد الرسمية الست. وهذا هو المبدأ نفسه المتبع بالفعل في المادتين </w:t>
      </w:r>
      <w:r w:rsidRPr="00FA007E">
        <w:rPr>
          <w:rFonts w:hint="cs"/>
          <w:b/>
          <w:bCs/>
          <w:spacing w:val="-2"/>
          <w:rtl/>
          <w:lang w:bidi="ar-EG"/>
        </w:rPr>
        <w:t>32</w:t>
      </w:r>
      <w:r w:rsidRPr="00FA007E">
        <w:rPr>
          <w:rFonts w:hint="cs"/>
          <w:spacing w:val="-2"/>
          <w:rtl/>
          <w:lang w:bidi="ar-EG"/>
        </w:rPr>
        <w:t xml:space="preserve"> و</w:t>
      </w:r>
      <w:r w:rsidRPr="00FA007E">
        <w:rPr>
          <w:rFonts w:hint="cs"/>
          <w:b/>
          <w:bCs/>
          <w:spacing w:val="-2"/>
          <w:rtl/>
          <w:lang w:bidi="ar-EG"/>
        </w:rPr>
        <w:t>33</w:t>
      </w:r>
      <w:r w:rsidRPr="00FA007E">
        <w:rPr>
          <w:rFonts w:hint="cs"/>
          <w:spacing w:val="-2"/>
          <w:rtl/>
          <w:lang w:bidi="ar-EG"/>
        </w:rPr>
        <w:t xml:space="preserve"> من لوائح الراديو. وحُذفت من النص الخدمات التي لم</w:t>
      </w:r>
      <w:r w:rsidR="0057400D">
        <w:rPr>
          <w:rFonts w:hint="eastAsia"/>
          <w:spacing w:val="-2"/>
          <w:rtl/>
          <w:lang w:bidi="ar-EG"/>
        </w:rPr>
        <w:t> </w:t>
      </w:r>
      <w:r w:rsidRPr="00FA007E">
        <w:rPr>
          <w:rFonts w:hint="cs"/>
          <w:spacing w:val="-2"/>
          <w:rtl/>
          <w:lang w:bidi="ar-EG"/>
        </w:rPr>
        <w:t xml:space="preserve">تعد مستعملة عملياً في الخدمة المتنقلة البحرية مثل خدمات المراسلات العمومية ومعالجة البرقيات والشفرات </w:t>
      </w:r>
      <w:r w:rsidRPr="00FA007E">
        <w:rPr>
          <w:spacing w:val="-2"/>
          <w:lang w:bidi="ar-EG"/>
        </w:rPr>
        <w:t>Q</w:t>
      </w:r>
      <w:r w:rsidRPr="00FA007E">
        <w:rPr>
          <w:rFonts w:hint="cs"/>
          <w:spacing w:val="-2"/>
          <w:rtl/>
          <w:lang w:bidi="ar-EG"/>
        </w:rPr>
        <w:t>.</w:t>
      </w:r>
    </w:p>
    <w:bookmarkEnd w:id="3"/>
    <w:p w14:paraId="641D61BF" w14:textId="77777777" w:rsidR="00A162EE" w:rsidRPr="00B41F3F" w:rsidRDefault="00A162EE" w:rsidP="00A162EE">
      <w:pPr>
        <w:tabs>
          <w:tab w:val="right" w:pos="9639"/>
        </w:tabs>
        <w:spacing w:before="360"/>
        <w:rPr>
          <w:rtl/>
          <w:lang w:bidi="ar-EG"/>
        </w:rPr>
      </w:pPr>
      <w:r w:rsidRPr="00707E79">
        <w:rPr>
          <w:u w:val="single"/>
          <w:rtl/>
          <w:lang w:bidi="ar-EG"/>
        </w:rPr>
        <w:t>مشروع</w:t>
      </w:r>
      <w:r w:rsidRPr="00707E79">
        <w:rPr>
          <w:rFonts w:hint="cs"/>
          <w:u w:val="single"/>
          <w:rtl/>
          <w:lang w:bidi="ar-EG"/>
        </w:rPr>
        <w:t xml:space="preserve"> مراجعة</w:t>
      </w:r>
      <w:r w:rsidRPr="00707E79">
        <w:rPr>
          <w:u w:val="single"/>
          <w:rtl/>
          <w:lang w:bidi="ar-EG"/>
        </w:rPr>
        <w:t xml:space="preserve"> </w:t>
      </w:r>
      <w:r w:rsidRPr="00707E79">
        <w:rPr>
          <w:u w:val="single"/>
          <w:rtl/>
        </w:rPr>
        <w:t xml:space="preserve">التوصية </w:t>
      </w:r>
      <w:r w:rsidRPr="00707E79">
        <w:rPr>
          <w:u w:val="single"/>
          <w:lang w:val="en-GB"/>
        </w:rPr>
        <w:t>ITU-R M.1851-1</w:t>
      </w:r>
      <w:r w:rsidRPr="00707E79">
        <w:rPr>
          <w:rtl/>
          <w:lang w:bidi="ar-EG"/>
        </w:rPr>
        <w:tab/>
        <w:t xml:space="preserve">الوثيقة </w:t>
      </w:r>
      <w:hyperlink r:id="rId12" w:history="1">
        <w:r w:rsidRPr="00707E79">
          <w:rPr>
            <w:rStyle w:val="Hyperlink"/>
            <w:lang w:val="en-GB"/>
          </w:rPr>
          <w:t>5/158</w:t>
        </w:r>
      </w:hyperlink>
    </w:p>
    <w:p w14:paraId="563BCF8D" w14:textId="77777777" w:rsidR="00A162EE" w:rsidRDefault="00A162EE" w:rsidP="00A162EE">
      <w:pPr>
        <w:pStyle w:val="Rectitle"/>
      </w:pPr>
      <w:r>
        <w:rPr>
          <w:rFonts w:hint="cs"/>
          <w:rtl/>
        </w:rPr>
        <w:t xml:space="preserve">نماذج رياضية لمخططات هوائيات أنظمة الرادار في خدمة الاستدلال الراديوي </w:t>
      </w:r>
      <w:r>
        <w:rPr>
          <w:rtl/>
        </w:rPr>
        <w:br/>
      </w:r>
      <w:r>
        <w:rPr>
          <w:rFonts w:hint="cs"/>
          <w:rtl/>
        </w:rPr>
        <w:t>يتعين استعمالها في الدراسات التحليلية للتداخل</w:t>
      </w:r>
    </w:p>
    <w:p w14:paraId="4F963508" w14:textId="77777777" w:rsidR="00A162EE" w:rsidRDefault="00A162EE" w:rsidP="00A162EE">
      <w:pPr>
        <w:rPr>
          <w:spacing w:val="-2"/>
          <w:rtl/>
          <w:lang w:bidi="ar-EG"/>
        </w:rPr>
      </w:pPr>
      <w:r>
        <w:rPr>
          <w:rFonts w:hint="cs"/>
          <w:spacing w:val="-2"/>
          <w:rtl/>
          <w:lang w:bidi="ar-EG"/>
        </w:rPr>
        <w:t>تتضمن المراجعة ما يلي:</w:t>
      </w:r>
    </w:p>
    <w:p w14:paraId="507D4175" w14:textId="2F75B11E" w:rsidR="00A162EE" w:rsidRDefault="00FA007E" w:rsidP="00FA007E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A162EE">
        <w:rPr>
          <w:rFonts w:hint="cs"/>
          <w:rtl/>
        </w:rPr>
        <w:t>توسيع مجال تطبيق التوصية ليشمل الأنظمة المتنقلة للطيران.</w:t>
      </w:r>
    </w:p>
    <w:p w14:paraId="7044FF44" w14:textId="15A12228" w:rsidR="00A162EE" w:rsidRDefault="00FA007E" w:rsidP="00FA007E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A162EE">
        <w:rPr>
          <w:rFonts w:hint="cs"/>
          <w:rtl/>
        </w:rPr>
        <w:t>تحديث منطوق التوصية.</w:t>
      </w:r>
    </w:p>
    <w:p w14:paraId="2201C4C6" w14:textId="06951EC3" w:rsidR="00A162EE" w:rsidRDefault="00FA007E" w:rsidP="00FA007E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A162EE">
        <w:rPr>
          <w:rFonts w:hint="cs"/>
          <w:rtl/>
        </w:rPr>
        <w:t>معلومات محدَّثة وتوضيحات بشأن مخطط جيب التمام المربع.</w:t>
      </w:r>
    </w:p>
    <w:p w14:paraId="38E69727" w14:textId="7806D667" w:rsidR="00A162EE" w:rsidRDefault="00FA007E" w:rsidP="00FA007E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A162EE">
        <w:rPr>
          <w:rFonts w:hint="cs"/>
          <w:rtl/>
        </w:rPr>
        <w:t>نموذج جديد لهوائيات ذات فتحة مستطيلة على قاعدة.</w:t>
      </w:r>
    </w:p>
    <w:p w14:paraId="014187FE" w14:textId="4E15709E" w:rsidR="00A162EE" w:rsidRDefault="00FA007E" w:rsidP="00FA007E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A162EE">
        <w:rPr>
          <w:rFonts w:hint="cs"/>
          <w:rtl/>
        </w:rPr>
        <w:t>نموذج جديد لهوائيات ذات فتحة دائرية.</w:t>
      </w:r>
    </w:p>
    <w:p w14:paraId="4A0AC010" w14:textId="4897F73A" w:rsidR="00A162EE" w:rsidRDefault="00FA007E" w:rsidP="00FA007E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A162EE">
        <w:rPr>
          <w:rFonts w:hint="cs"/>
          <w:rtl/>
        </w:rPr>
        <w:t>تحديث المنهجية لإنتاج أنماط هوائيات ثلاثية الأبعاد من مقاطع رئيسية.</w:t>
      </w:r>
    </w:p>
    <w:p w14:paraId="197706C6" w14:textId="21B04E48" w:rsidR="00A162EE" w:rsidRPr="00FD1C23" w:rsidRDefault="00FA007E" w:rsidP="00FA007E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 w:rsidR="00A162EE">
        <w:rPr>
          <w:rFonts w:hint="cs"/>
          <w:rtl/>
        </w:rPr>
        <w:t>قياس جديد لهوائي جيب التمام.</w:t>
      </w:r>
    </w:p>
    <w:p w14:paraId="064B9A86" w14:textId="77777777" w:rsidR="00A162EE" w:rsidRPr="00B41F3F" w:rsidRDefault="00A162EE" w:rsidP="00A162EE">
      <w:pPr>
        <w:tabs>
          <w:tab w:val="right" w:pos="9639"/>
        </w:tabs>
        <w:spacing w:before="360"/>
        <w:rPr>
          <w:rtl/>
          <w:lang w:bidi="ar-EG"/>
        </w:rPr>
      </w:pPr>
      <w:r w:rsidRPr="00A76E41">
        <w:rPr>
          <w:u w:val="single"/>
          <w:rtl/>
          <w:lang w:bidi="ar-EG"/>
        </w:rPr>
        <w:t>مشروع</w:t>
      </w:r>
      <w:r w:rsidRPr="00A76E41">
        <w:rPr>
          <w:rFonts w:hint="cs"/>
          <w:u w:val="single"/>
          <w:rtl/>
          <w:lang w:bidi="ar-EG"/>
        </w:rPr>
        <w:t xml:space="preserve"> </w:t>
      </w:r>
      <w:r w:rsidRPr="00A76E41">
        <w:rPr>
          <w:u w:val="single"/>
          <w:rtl/>
        </w:rPr>
        <w:t>التوصية</w:t>
      </w:r>
      <w:r w:rsidRPr="00A76E41">
        <w:rPr>
          <w:rFonts w:hint="cs"/>
          <w:u w:val="single"/>
          <w:rtl/>
        </w:rPr>
        <w:t xml:space="preserve"> الجديدة</w:t>
      </w:r>
      <w:r w:rsidRPr="00A76E41">
        <w:rPr>
          <w:u w:val="single"/>
          <w:rtl/>
        </w:rPr>
        <w:t xml:space="preserve"> </w:t>
      </w:r>
      <w:r w:rsidRPr="00A76E41">
        <w:rPr>
          <w:u w:val="single"/>
          <w:lang w:val="en-GB"/>
        </w:rPr>
        <w:t>ITU-R M.[RAD 92-100 GHz]</w:t>
      </w:r>
      <w:r w:rsidRPr="00A76E41">
        <w:rPr>
          <w:rtl/>
          <w:lang w:bidi="ar-EG"/>
        </w:rPr>
        <w:tab/>
        <w:t xml:space="preserve">الوثيقة </w:t>
      </w:r>
      <w:hyperlink r:id="rId13" w:history="1">
        <w:r w:rsidRPr="00A76E41">
          <w:rPr>
            <w:rStyle w:val="Hyperlink"/>
            <w:lang w:val="en-GB"/>
          </w:rPr>
          <w:t>5/152</w:t>
        </w:r>
      </w:hyperlink>
    </w:p>
    <w:p w14:paraId="1D73A9D3" w14:textId="61DEA556" w:rsidR="00A162EE" w:rsidRDefault="00A162EE" w:rsidP="00A162EE">
      <w:pPr>
        <w:pStyle w:val="Rectitle"/>
      </w:pPr>
      <w:r>
        <w:rPr>
          <w:rFonts w:hint="cs"/>
          <w:rtl/>
        </w:rPr>
        <w:t xml:space="preserve">الخصائص التقنية والتشغيلية لأنظمة التحديد الراديوي للموقع العاملة </w:t>
      </w:r>
      <w:r w:rsidR="0057400D">
        <w:rPr>
          <w:rtl/>
        </w:rPr>
        <w:br/>
      </w:r>
      <w:r>
        <w:rPr>
          <w:rFonts w:hint="cs"/>
          <w:rtl/>
        </w:rPr>
        <w:t xml:space="preserve">في مدى التردد </w:t>
      </w:r>
      <w:r>
        <w:t>GHz 100-92</w:t>
      </w:r>
      <w:r>
        <w:rPr>
          <w:rFonts w:hint="cs"/>
          <w:rtl/>
        </w:rPr>
        <w:t xml:space="preserve"> وأنظمة الملاحة الراديوية العاملة في مدى التردد </w:t>
      </w:r>
      <w:r>
        <w:t>GHz 100-95</w:t>
      </w:r>
    </w:p>
    <w:p w14:paraId="7946BE65" w14:textId="77777777" w:rsidR="00A162EE" w:rsidRPr="00A76E41" w:rsidRDefault="00A162EE" w:rsidP="00FA007E">
      <w:pPr>
        <w:rPr>
          <w:lang w:bidi="ar-EG"/>
        </w:rPr>
      </w:pPr>
      <w:r>
        <w:rPr>
          <w:rFonts w:hint="cs"/>
          <w:rtl/>
          <w:lang w:bidi="ar-EG"/>
        </w:rPr>
        <w:t xml:space="preserve">تتضمن هذه التوصية الخصائص التقنية والتشغيلية لأنظمة التحديد الراديوي للموقع وأنظمة الملاحة الراديوية العاملة في مدى التردد </w:t>
      </w:r>
      <w:r>
        <w:t>GHz 100-92</w:t>
      </w:r>
      <w:r>
        <w:rPr>
          <w:rFonts w:hint="cs"/>
          <w:rtl/>
          <w:lang w:bidi="ar-EG"/>
        </w:rPr>
        <w:t>. والهدف استعمال المعلمات كمبادئ توجيهية في تحليل التوافق بين الرادارات العاملة في خدمة التحديد الراديوي للموقع أو في خدمة الملاحة الراديوية والأنظمة العاملة في الخدمات الأخرى.</w:t>
      </w:r>
    </w:p>
    <w:p w14:paraId="6F59896D" w14:textId="77777777" w:rsidR="003B5733" w:rsidRDefault="003B5733" w:rsidP="003B5733">
      <w:pPr>
        <w:spacing w:before="600"/>
        <w:jc w:val="center"/>
        <w:rPr>
          <w:lang w:bidi="ar-EG"/>
        </w:rPr>
      </w:pPr>
      <w:r w:rsidRPr="00AA6EF1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B5733" w:rsidSect="006C3242">
      <w:headerReference w:type="default" r:id="rId14"/>
      <w:headerReference w:type="first" r:id="rId15"/>
      <w:footerReference w:type="first" r:id="rId16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FFE18" w14:textId="77777777" w:rsidR="00A162EE" w:rsidRDefault="00A162EE" w:rsidP="006C3242">
      <w:pPr>
        <w:spacing w:before="0" w:line="240" w:lineRule="auto"/>
      </w:pPr>
      <w:r>
        <w:separator/>
      </w:r>
    </w:p>
  </w:endnote>
  <w:endnote w:type="continuationSeparator" w:id="0">
    <w:p w14:paraId="7C212F78" w14:textId="77777777" w:rsidR="00A162EE" w:rsidRDefault="00A162EE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8231" w14:textId="7C1BD133" w:rsidR="00FC09E8" w:rsidRPr="0057400D" w:rsidRDefault="0057400D" w:rsidP="0057400D">
    <w:pPr>
      <w:pStyle w:val="FirstFooter"/>
      <w:spacing w:line="240" w:lineRule="auto"/>
      <w:ind w:left="-397" w:right="-397"/>
      <w:jc w:val="center"/>
      <w:rPr>
        <w:color w:val="5B9BD5" w:themeColor="accent1"/>
        <w:sz w:val="19"/>
        <w:szCs w:val="19"/>
        <w:lang w:val="en-GB"/>
      </w:rPr>
    </w:pPr>
    <w:r w:rsidRPr="00682FC7">
      <w:rPr>
        <w:color w:val="5B9BD5" w:themeColor="accent1"/>
        <w:sz w:val="19"/>
        <w:szCs w:val="19"/>
        <w:lang w:val="en-GB"/>
      </w:rPr>
      <w:t>International Telecommunication Union • Place des Nations, CH</w:t>
    </w:r>
    <w:r w:rsidRPr="00682FC7">
      <w:rPr>
        <w:color w:val="5B9BD5" w:themeColor="accent1"/>
        <w:sz w:val="19"/>
        <w:szCs w:val="19"/>
        <w:lang w:val="en-GB"/>
      </w:rPr>
      <w:noBreakHyphen/>
      <w:t>1211 Geneva 20, Switzerland</w:t>
    </w:r>
    <w:r w:rsidRPr="00682FC7">
      <w:rPr>
        <w:color w:val="5B9BD5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682FC7">
        <w:rPr>
          <w:rStyle w:val="Hyperlink"/>
          <w:sz w:val="19"/>
          <w:szCs w:val="19"/>
          <w:lang w:val="en-GB"/>
        </w:rPr>
        <w:t>itumail@itu.int</w:t>
      </w:r>
    </w:hyperlink>
    <w:r w:rsidRPr="00682FC7">
      <w:rPr>
        <w:color w:val="5B9BD5" w:themeColor="accent1"/>
        <w:sz w:val="19"/>
        <w:szCs w:val="19"/>
        <w:lang w:val="en-GB"/>
      </w:rPr>
      <w:t xml:space="preserve"> • Fax: +41 22 733 7256 • </w:t>
    </w:r>
    <w:hyperlink r:id="rId2" w:history="1">
      <w:r w:rsidRPr="00682FC7">
        <w:rPr>
          <w:rStyle w:val="Hyperlink"/>
          <w:sz w:val="19"/>
          <w:szCs w:val="19"/>
          <w:lang w:val="en-GB"/>
        </w:rPr>
        <w:t>www.itu.int</w:t>
      </w:r>
    </w:hyperlink>
    <w:r w:rsidRPr="00682FC7">
      <w:rPr>
        <w:color w:val="5B9BD5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A01C6" w14:textId="77777777" w:rsidR="00A162EE" w:rsidRDefault="00A162EE" w:rsidP="006C3242">
      <w:pPr>
        <w:spacing w:before="0" w:line="240" w:lineRule="auto"/>
      </w:pPr>
      <w:r>
        <w:separator/>
      </w:r>
    </w:p>
  </w:footnote>
  <w:footnote w:type="continuationSeparator" w:id="0">
    <w:p w14:paraId="7814A938" w14:textId="77777777" w:rsidR="00A162EE" w:rsidRDefault="00A162EE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34C80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4C39C6" w14:paraId="29F17FB0" w14:textId="77777777" w:rsidTr="004C39C6">
      <w:tc>
        <w:tcPr>
          <w:tcW w:w="4814" w:type="dxa"/>
        </w:tcPr>
        <w:p w14:paraId="0DC2F003" w14:textId="77777777" w:rsidR="004C39C6" w:rsidRDefault="004C39C6" w:rsidP="004C39C6">
          <w:pPr>
            <w:pStyle w:val="Header"/>
            <w:jc w:val="left"/>
            <w:rPr>
              <w:rtl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36C71DC" wp14:editId="0258DADE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</w:tcPr>
        <w:p w14:paraId="0A7E4A35" w14:textId="77777777" w:rsidR="004C39C6" w:rsidRDefault="008A4A32" w:rsidP="00FC09E8">
          <w:pPr>
            <w:pStyle w:val="Header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25D1373D" wp14:editId="6640E8AA">
                <wp:extent cx="2569962" cy="723611"/>
                <wp:effectExtent l="0" t="0" r="0" b="635"/>
                <wp:docPr id="8" name="Picture 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515663_WRC-23_logo_A-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3893" cy="758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BC51C3" w14:textId="77777777" w:rsidR="004C39C6" w:rsidRDefault="004C39C6" w:rsidP="00FC09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018074D"/>
    <w:multiLevelType w:val="hybridMultilevel"/>
    <w:tmpl w:val="C26431DC"/>
    <w:lvl w:ilvl="0" w:tplc="C506272A">
      <w:start w:val="15"/>
      <w:numFmt w:val="bullet"/>
      <w:lvlText w:val="-"/>
      <w:lvlJc w:val="left"/>
      <w:pPr>
        <w:ind w:left="720" w:hanging="360"/>
      </w:pPr>
      <w:rPr>
        <w:rFonts w:ascii="Dubai" w:eastAsiaTheme="minorEastAsia" w:hAnsi="Dubai" w:cs="Duba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690970">
    <w:abstractNumId w:val="9"/>
  </w:num>
  <w:num w:numId="2" w16cid:durableId="811025633">
    <w:abstractNumId w:val="7"/>
  </w:num>
  <w:num w:numId="3" w16cid:durableId="1277058861">
    <w:abstractNumId w:val="6"/>
  </w:num>
  <w:num w:numId="4" w16cid:durableId="2097970484">
    <w:abstractNumId w:val="5"/>
  </w:num>
  <w:num w:numId="5" w16cid:durableId="965625990">
    <w:abstractNumId w:val="4"/>
  </w:num>
  <w:num w:numId="6" w16cid:durableId="1089816412">
    <w:abstractNumId w:val="8"/>
  </w:num>
  <w:num w:numId="7" w16cid:durableId="394012498">
    <w:abstractNumId w:val="3"/>
  </w:num>
  <w:num w:numId="8" w16cid:durableId="746345294">
    <w:abstractNumId w:val="2"/>
  </w:num>
  <w:num w:numId="9" w16cid:durableId="1696803635">
    <w:abstractNumId w:val="1"/>
  </w:num>
  <w:num w:numId="10" w16cid:durableId="2140490306">
    <w:abstractNumId w:val="0"/>
  </w:num>
  <w:num w:numId="11" w16cid:durableId="1400130276">
    <w:abstractNumId w:val="10"/>
  </w:num>
  <w:num w:numId="12" w16cid:durableId="11241535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EE"/>
    <w:rsid w:val="0006468A"/>
    <w:rsid w:val="00090574"/>
    <w:rsid w:val="000C1C0E"/>
    <w:rsid w:val="000C548A"/>
    <w:rsid w:val="000F7BBE"/>
    <w:rsid w:val="00150DB9"/>
    <w:rsid w:val="001C0169"/>
    <w:rsid w:val="001D1D50"/>
    <w:rsid w:val="001D6745"/>
    <w:rsid w:val="001E446E"/>
    <w:rsid w:val="002154EE"/>
    <w:rsid w:val="002276D2"/>
    <w:rsid w:val="0023283D"/>
    <w:rsid w:val="0026373E"/>
    <w:rsid w:val="00271C43"/>
    <w:rsid w:val="00290728"/>
    <w:rsid w:val="002978F4"/>
    <w:rsid w:val="002B028D"/>
    <w:rsid w:val="002E6541"/>
    <w:rsid w:val="0030773A"/>
    <w:rsid w:val="00334924"/>
    <w:rsid w:val="003409BC"/>
    <w:rsid w:val="00357185"/>
    <w:rsid w:val="003704CA"/>
    <w:rsid w:val="00383829"/>
    <w:rsid w:val="0038780F"/>
    <w:rsid w:val="003B5733"/>
    <w:rsid w:val="003F4B29"/>
    <w:rsid w:val="004111FB"/>
    <w:rsid w:val="0042686F"/>
    <w:rsid w:val="004317D8"/>
    <w:rsid w:val="00434183"/>
    <w:rsid w:val="00443869"/>
    <w:rsid w:val="00447F32"/>
    <w:rsid w:val="004563AF"/>
    <w:rsid w:val="004A48A4"/>
    <w:rsid w:val="004C39C6"/>
    <w:rsid w:val="004E11DC"/>
    <w:rsid w:val="00525DDD"/>
    <w:rsid w:val="005409AC"/>
    <w:rsid w:val="0055516A"/>
    <w:rsid w:val="00570D28"/>
    <w:rsid w:val="0057400D"/>
    <w:rsid w:val="0058491B"/>
    <w:rsid w:val="00592EA5"/>
    <w:rsid w:val="005A3170"/>
    <w:rsid w:val="00677396"/>
    <w:rsid w:val="0069200F"/>
    <w:rsid w:val="006A65CB"/>
    <w:rsid w:val="006C3242"/>
    <w:rsid w:val="006C7CC0"/>
    <w:rsid w:val="006E5F73"/>
    <w:rsid w:val="006F63F7"/>
    <w:rsid w:val="007025C7"/>
    <w:rsid w:val="00706D7A"/>
    <w:rsid w:val="007153F4"/>
    <w:rsid w:val="00722F0D"/>
    <w:rsid w:val="0074420E"/>
    <w:rsid w:val="00783E26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513CB"/>
    <w:rsid w:val="008A4A32"/>
    <w:rsid w:val="008A7F84"/>
    <w:rsid w:val="0091702E"/>
    <w:rsid w:val="00923B0C"/>
    <w:rsid w:val="0094021C"/>
    <w:rsid w:val="00952F86"/>
    <w:rsid w:val="00982B28"/>
    <w:rsid w:val="009D313F"/>
    <w:rsid w:val="00A162EE"/>
    <w:rsid w:val="00A47A5A"/>
    <w:rsid w:val="00A6683B"/>
    <w:rsid w:val="00A97F94"/>
    <w:rsid w:val="00AA7EA2"/>
    <w:rsid w:val="00B03099"/>
    <w:rsid w:val="00B05BC8"/>
    <w:rsid w:val="00B1143A"/>
    <w:rsid w:val="00B64B47"/>
    <w:rsid w:val="00C002DE"/>
    <w:rsid w:val="00C3087F"/>
    <w:rsid w:val="00C502CD"/>
    <w:rsid w:val="00C53BF8"/>
    <w:rsid w:val="00C66157"/>
    <w:rsid w:val="00C674FE"/>
    <w:rsid w:val="00C67501"/>
    <w:rsid w:val="00C75633"/>
    <w:rsid w:val="00CE2EE1"/>
    <w:rsid w:val="00CE3349"/>
    <w:rsid w:val="00CE36E5"/>
    <w:rsid w:val="00CF27F5"/>
    <w:rsid w:val="00CF3FFD"/>
    <w:rsid w:val="00D10CCF"/>
    <w:rsid w:val="00D77D0F"/>
    <w:rsid w:val="00DA1CF0"/>
    <w:rsid w:val="00DC1E02"/>
    <w:rsid w:val="00DC24B4"/>
    <w:rsid w:val="00DC5FB0"/>
    <w:rsid w:val="00DF16DC"/>
    <w:rsid w:val="00E45211"/>
    <w:rsid w:val="00E473C5"/>
    <w:rsid w:val="00E92863"/>
    <w:rsid w:val="00EB796D"/>
    <w:rsid w:val="00F058DC"/>
    <w:rsid w:val="00F16820"/>
    <w:rsid w:val="00F24FC4"/>
    <w:rsid w:val="00F2676C"/>
    <w:rsid w:val="00F84366"/>
    <w:rsid w:val="00F85089"/>
    <w:rsid w:val="00F974C5"/>
    <w:rsid w:val="00FA007E"/>
    <w:rsid w:val="00FA6F46"/>
    <w:rsid w:val="00FC09E8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95A01"/>
  <w15:chartTrackingRefBased/>
  <w15:docId w15:val="{4BD472BB-8848-4E8D-88C7-531201F1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aliases w:val="CEO_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FirstFooter">
    <w:name w:val="FirstFooter"/>
    <w:basedOn w:val="Normal"/>
    <w:rsid w:val="0057400D"/>
    <w:pPr>
      <w:tabs>
        <w:tab w:val="clear" w:pos="794"/>
      </w:tabs>
      <w:bidi w:val="0"/>
      <w:spacing w:before="40" w:line="280" w:lineRule="exact"/>
      <w:jc w:val="left"/>
    </w:pPr>
    <w:rPr>
      <w:rFonts w:ascii="Calibri" w:eastAsia="SimSun" w:hAnsi="Calibri" w:cs="Calibri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meetingdoc.asp?lang=en&amp;parent=R00-CACE-CIR-1067" TargetMode="External"/><Relationship Id="rId13" Type="http://schemas.openxmlformats.org/officeDocument/2006/relationships/hyperlink" Target="https://www.itu.int/md/R19-SG05-C-0152/e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R19-SG05-C-0158/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R19-SG05-C-0157/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tu.int/md/R19-SG05-C-0156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R19-SG05-C-0155/en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23\ITU-R%20(BR)\PA_BR_CR_C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PA_BR_CR_CACE.dotx</Template>
  <TotalTime>159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Arabic-AAM</dc:creator>
  <cp:keywords/>
  <dc:description/>
  <cp:lastModifiedBy>Panoussopoulos, Sonia</cp:lastModifiedBy>
  <cp:revision>7</cp:revision>
  <dcterms:created xsi:type="dcterms:W3CDTF">2023-08-10T09:16:00Z</dcterms:created>
  <dcterms:modified xsi:type="dcterms:W3CDTF">2023-08-14T13:12:00Z</dcterms:modified>
</cp:coreProperties>
</file>