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23DC9" w14:paraId="1DCD2823" w14:textId="77777777" w:rsidTr="00ED3B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523DC9" w:rsidRDefault="00A96D3A" w:rsidP="003B060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523DC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523DC9" w:rsidRDefault="00E53DCE" w:rsidP="003B060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523DC9" w:rsidRDefault="00E53DCE" w:rsidP="003B060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523DC9" w14:paraId="5AB710BB" w14:textId="77777777" w:rsidTr="00ED3B2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523DC9" w:rsidRDefault="00A96D3A" w:rsidP="003B060E">
            <w:pPr>
              <w:spacing w:before="0"/>
              <w:jc w:val="left"/>
              <w:rPr>
                <w:szCs w:val="24"/>
                <w:lang w:val="es-ES_tradnl"/>
              </w:rPr>
            </w:pPr>
            <w:r w:rsidRPr="00523DC9">
              <w:rPr>
                <w:szCs w:val="24"/>
                <w:lang w:val="es-ES_tradnl"/>
              </w:rPr>
              <w:t>Circular Administrativa</w:t>
            </w:r>
          </w:p>
          <w:p w14:paraId="51776092" w14:textId="46E1CF47" w:rsidR="00E53DCE" w:rsidRPr="00523DC9" w:rsidRDefault="00E53DCE" w:rsidP="003B060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523DC9">
              <w:rPr>
                <w:b/>
                <w:bCs/>
                <w:szCs w:val="24"/>
                <w:lang w:val="es-ES_tradnl"/>
              </w:rPr>
              <w:t>CA</w:t>
            </w:r>
            <w:r w:rsidR="005F2578" w:rsidRPr="00523DC9">
              <w:rPr>
                <w:b/>
                <w:bCs/>
                <w:szCs w:val="24"/>
                <w:lang w:val="es-ES_tradnl"/>
              </w:rPr>
              <w:t>CE</w:t>
            </w:r>
            <w:r w:rsidRPr="00523DC9">
              <w:rPr>
                <w:b/>
                <w:bCs/>
                <w:szCs w:val="24"/>
                <w:lang w:val="es-ES_tradnl"/>
              </w:rPr>
              <w:t>/</w:t>
            </w:r>
            <w:r w:rsidR="00A44832" w:rsidRPr="00523DC9">
              <w:rPr>
                <w:b/>
                <w:bCs/>
                <w:szCs w:val="24"/>
                <w:lang w:val="es-ES_tradnl"/>
              </w:rPr>
              <w:t>1054</w:t>
            </w:r>
          </w:p>
        </w:tc>
        <w:tc>
          <w:tcPr>
            <w:tcW w:w="2835" w:type="dxa"/>
            <w:shd w:val="clear" w:color="auto" w:fill="auto"/>
          </w:tcPr>
          <w:p w14:paraId="6BC0B39A" w14:textId="5939741B" w:rsidR="00E53DCE" w:rsidRPr="00ED3B27" w:rsidRDefault="00A44832" w:rsidP="00ED3B27">
            <w:pPr>
              <w:spacing w:before="0"/>
              <w:jc w:val="right"/>
              <w:rPr>
                <w:bCs/>
                <w:szCs w:val="24"/>
                <w:lang w:val="es-ES"/>
              </w:rPr>
            </w:pPr>
            <w:r w:rsidRPr="00523DC9">
              <w:rPr>
                <w:bCs/>
                <w:szCs w:val="24"/>
                <w:lang w:val="es-ES"/>
              </w:rPr>
              <w:t>2</w:t>
            </w:r>
            <w:r w:rsidR="00FB0457">
              <w:rPr>
                <w:bCs/>
                <w:szCs w:val="24"/>
                <w:lang w:val="es-ES"/>
              </w:rPr>
              <w:t>4</w:t>
            </w:r>
            <w:bookmarkStart w:id="0" w:name="_GoBack"/>
            <w:bookmarkEnd w:id="0"/>
            <w:r w:rsidRPr="00523DC9">
              <w:rPr>
                <w:bCs/>
                <w:szCs w:val="24"/>
                <w:lang w:val="es-ES"/>
              </w:rPr>
              <w:t xml:space="preserve"> de febrero de 2023</w:t>
            </w:r>
          </w:p>
        </w:tc>
      </w:tr>
      <w:tr w:rsidR="00E53DCE" w:rsidRPr="00523DC9" w14:paraId="5DC26CE8" w14:textId="77777777" w:rsidTr="00ED3B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523DC9" w:rsidRDefault="00E53DCE" w:rsidP="003B060E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523DC9" w14:paraId="4A28D26E" w14:textId="77777777" w:rsidTr="00ED3B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523DC9" w:rsidRDefault="00E53DCE" w:rsidP="003B060E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D3B27" w:rsidRPr="004760F4" w14:paraId="5C3D397C" w14:textId="77777777" w:rsidTr="00ED3B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286900" w14:textId="77777777" w:rsidR="00ED3B27" w:rsidRDefault="00ED3B27" w:rsidP="005B5641">
            <w:pPr>
              <w:spacing w:before="0"/>
              <w:jc w:val="left"/>
              <w:rPr>
                <w:b/>
                <w:lang w:val="es-ES_tradnl"/>
              </w:rPr>
            </w:pPr>
            <w:r w:rsidRPr="00523DC9">
              <w:rPr>
                <w:b/>
                <w:lang w:val="es-ES_tradnl"/>
              </w:rPr>
              <w:t>A las Administraciones de los Estados Miembros de la UIT, a los Miembros del Sector de Radiocomunicaciones, a los Asociados del UIT-R que participan en los trabajos de la Comisión de Estudio 5 de Radiocomunicaciones y a las Instituciones Académicas de la UIT</w:t>
            </w:r>
          </w:p>
          <w:p w14:paraId="1B1DAB31" w14:textId="488E4CE3" w:rsidR="00ED3B27" w:rsidRPr="00523DC9" w:rsidRDefault="00ED3B27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760F4" w14:paraId="60312B91" w14:textId="77777777" w:rsidTr="00ED3B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523DC9" w:rsidRDefault="00E53DCE" w:rsidP="003B060E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760F4" w14:paraId="4DAE45DA" w14:textId="77777777" w:rsidTr="00ED3B27">
        <w:trPr>
          <w:jc w:val="center"/>
        </w:trPr>
        <w:tc>
          <w:tcPr>
            <w:tcW w:w="1526" w:type="dxa"/>
            <w:shd w:val="clear" w:color="auto" w:fill="auto"/>
          </w:tcPr>
          <w:p w14:paraId="59614ABE" w14:textId="77777777" w:rsidR="00E53DCE" w:rsidRPr="00523DC9" w:rsidRDefault="005F2578" w:rsidP="003B060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523DC9">
              <w:rPr>
                <w:szCs w:val="24"/>
                <w:lang w:val="es-ES_tradnl"/>
              </w:rPr>
              <w:t>Asunto</w:t>
            </w:r>
            <w:r w:rsidR="00A96D3A" w:rsidRPr="00523DC9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184925" w14:textId="1A6552E2" w:rsidR="009E00B9" w:rsidRPr="00523DC9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23DC9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A44832" w:rsidRPr="00523DC9">
              <w:rPr>
                <w:b/>
                <w:bCs/>
                <w:szCs w:val="24"/>
                <w:lang w:val="es-ES"/>
              </w:rPr>
              <w:t>5</w:t>
            </w:r>
            <w:r w:rsidRPr="00523DC9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A44832" w:rsidRPr="00523DC9">
              <w:rPr>
                <w:rStyle w:val="Style2"/>
                <w:szCs w:val="24"/>
                <w:lang w:val="es-ES"/>
              </w:rPr>
              <w:t>(Servicios terrenales)</w:t>
            </w:r>
          </w:p>
          <w:p w14:paraId="29877C0A" w14:textId="5FA3635D" w:rsidR="005F2578" w:rsidRPr="00523DC9" w:rsidRDefault="005F2578" w:rsidP="00523DC9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523DC9">
              <w:rPr>
                <w:b/>
                <w:bCs/>
                <w:lang w:val="es-ES_tradnl"/>
              </w:rPr>
              <w:t>–</w:t>
            </w:r>
            <w:r w:rsidRPr="00523DC9">
              <w:rPr>
                <w:b/>
                <w:bCs/>
                <w:lang w:val="es-ES_tradnl"/>
              </w:rPr>
              <w:tab/>
              <w:t xml:space="preserve">Aprobación de </w:t>
            </w:r>
            <w:r w:rsidR="00A44832" w:rsidRPr="00523DC9">
              <w:rPr>
                <w:b/>
                <w:bCs/>
                <w:lang w:val="es-ES_tradnl"/>
              </w:rPr>
              <w:t>1</w:t>
            </w:r>
            <w:r w:rsidRPr="00523DC9">
              <w:rPr>
                <w:b/>
                <w:bCs/>
                <w:lang w:val="es-ES_tradnl"/>
              </w:rPr>
              <w:t xml:space="preserve"> </w:t>
            </w:r>
            <w:r w:rsidR="00CD3002" w:rsidRPr="00523DC9">
              <w:rPr>
                <w:b/>
                <w:bCs/>
                <w:lang w:val="es-ES_tradnl"/>
              </w:rPr>
              <w:t>Recomendación</w:t>
            </w:r>
            <w:r w:rsidRPr="00523DC9">
              <w:rPr>
                <w:b/>
                <w:bCs/>
                <w:lang w:val="es-ES_tradnl"/>
              </w:rPr>
              <w:t xml:space="preserve"> UIT-R revisada</w:t>
            </w:r>
          </w:p>
        </w:tc>
      </w:tr>
      <w:tr w:rsidR="00E53DCE" w:rsidRPr="004760F4" w14:paraId="78CA8965" w14:textId="77777777" w:rsidTr="00ED3B27">
        <w:trPr>
          <w:jc w:val="center"/>
        </w:trPr>
        <w:tc>
          <w:tcPr>
            <w:tcW w:w="1526" w:type="dxa"/>
            <w:shd w:val="clear" w:color="auto" w:fill="auto"/>
          </w:tcPr>
          <w:p w14:paraId="31BA9B35" w14:textId="77777777" w:rsidR="00E53DCE" w:rsidRPr="00523DC9" w:rsidRDefault="00E53DCE" w:rsidP="003B060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E10004" w14:textId="77777777" w:rsidR="00E53DCE" w:rsidRPr="00523DC9" w:rsidRDefault="00E53DCE" w:rsidP="003B060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760F4" w14:paraId="33F85FC1" w14:textId="77777777" w:rsidTr="00ED3B27">
        <w:trPr>
          <w:jc w:val="center"/>
        </w:trPr>
        <w:tc>
          <w:tcPr>
            <w:tcW w:w="1526" w:type="dxa"/>
            <w:shd w:val="clear" w:color="auto" w:fill="auto"/>
          </w:tcPr>
          <w:p w14:paraId="0D05CFC5" w14:textId="77777777" w:rsidR="00E53DCE" w:rsidRPr="00523DC9" w:rsidRDefault="00E53DCE" w:rsidP="003B060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007795" w14:textId="77777777" w:rsidR="00E53DCE" w:rsidRPr="00523DC9" w:rsidRDefault="00E53DCE" w:rsidP="003B060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760F4" w14:paraId="36912F0B" w14:textId="77777777" w:rsidTr="00ED3B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523DC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ED91D1B" w14:textId="7B8750D4" w:rsidR="005F2578" w:rsidRPr="00523DC9" w:rsidRDefault="005F2578" w:rsidP="000F4463">
      <w:pPr>
        <w:spacing w:before="240"/>
        <w:rPr>
          <w:lang w:val="es-ES_tradnl"/>
        </w:rPr>
      </w:pPr>
      <w:r w:rsidRPr="00523DC9">
        <w:rPr>
          <w:lang w:val="es-ES_tradnl"/>
        </w:rPr>
        <w:t xml:space="preserve">Mediante la Circular Administrativa </w:t>
      </w:r>
      <w:hyperlink r:id="rId8" w:history="1">
        <w:r w:rsidRPr="00523DC9">
          <w:rPr>
            <w:rStyle w:val="Hyperlink"/>
            <w:lang w:val="es-ES_tradnl"/>
          </w:rPr>
          <w:t>CACE/</w:t>
        </w:r>
        <w:r w:rsidR="00A44832" w:rsidRPr="00523DC9">
          <w:rPr>
            <w:rStyle w:val="Hyperlink"/>
            <w:lang w:val="es-ES_tradnl"/>
          </w:rPr>
          <w:t>1048</w:t>
        </w:r>
      </w:hyperlink>
      <w:r w:rsidRPr="00523DC9">
        <w:rPr>
          <w:lang w:val="es-ES_tradnl"/>
        </w:rPr>
        <w:t xml:space="preserve"> de </w:t>
      </w:r>
      <w:r w:rsidR="00A44832" w:rsidRPr="00523DC9">
        <w:rPr>
          <w:lang w:val="es-ES_tradnl"/>
        </w:rPr>
        <w:t>21</w:t>
      </w:r>
      <w:r w:rsidRPr="00523DC9">
        <w:rPr>
          <w:lang w:val="es-ES_tradnl"/>
        </w:rPr>
        <w:t xml:space="preserve"> de </w:t>
      </w:r>
      <w:r w:rsidR="00A44832" w:rsidRPr="00523DC9">
        <w:rPr>
          <w:lang w:val="es-ES_tradnl"/>
        </w:rPr>
        <w:t>diciembre</w:t>
      </w:r>
      <w:r w:rsidRPr="00523DC9">
        <w:rPr>
          <w:lang w:val="es-ES_tradnl"/>
        </w:rPr>
        <w:t xml:space="preserve"> de 20</w:t>
      </w:r>
      <w:r w:rsidR="00A44832" w:rsidRPr="00523DC9">
        <w:rPr>
          <w:lang w:val="es-ES_tradnl"/>
        </w:rPr>
        <w:t>22</w:t>
      </w:r>
      <w:r w:rsidRPr="00523DC9">
        <w:rPr>
          <w:lang w:val="es-ES_tradnl"/>
        </w:rPr>
        <w:t xml:space="preserve">, </w:t>
      </w:r>
      <w:r w:rsidR="00A44832" w:rsidRPr="00523DC9">
        <w:rPr>
          <w:lang w:val="es-ES_tradnl"/>
        </w:rPr>
        <w:t>1</w:t>
      </w:r>
      <w:r w:rsidRPr="00523DC9">
        <w:rPr>
          <w:lang w:val="es-ES_tradnl"/>
        </w:rPr>
        <w:t xml:space="preserve"> proyecto de Recomendación </w:t>
      </w:r>
      <w:r w:rsidR="00FA4894" w:rsidRPr="00523DC9">
        <w:rPr>
          <w:lang w:val="es-ES_tradnl"/>
        </w:rPr>
        <w:t xml:space="preserve">UIT-R </w:t>
      </w:r>
      <w:r w:rsidRPr="00523DC9">
        <w:rPr>
          <w:lang w:val="es-ES_tradnl"/>
        </w:rPr>
        <w:t>revisada fue sometido a aprobación de</w:t>
      </w:r>
      <w:r w:rsidR="00523DC9">
        <w:rPr>
          <w:lang w:val="es-ES_tradnl"/>
        </w:rPr>
        <w:t xml:space="preserve"> </w:t>
      </w:r>
      <w:r w:rsidRPr="00523DC9">
        <w:rPr>
          <w:lang w:val="es-ES_tradnl"/>
        </w:rPr>
        <w:t>conformidad con el procedimiento descrito en la Resolución UIT</w:t>
      </w:r>
      <w:r w:rsidRPr="00523DC9">
        <w:rPr>
          <w:lang w:val="es-ES_tradnl"/>
        </w:rPr>
        <w:noBreakHyphen/>
        <w:t>R 1-</w:t>
      </w:r>
      <w:r w:rsidR="00CD3002" w:rsidRPr="00523DC9">
        <w:rPr>
          <w:lang w:val="es-ES_tradnl"/>
        </w:rPr>
        <w:t>8</w:t>
      </w:r>
      <w:r w:rsidRPr="00523DC9">
        <w:rPr>
          <w:lang w:val="es-ES_tradnl"/>
        </w:rPr>
        <w:t xml:space="preserve"> (§ </w:t>
      </w:r>
      <w:proofErr w:type="spellStart"/>
      <w:r w:rsidRPr="00523DC9">
        <w:rPr>
          <w:lang w:val="es-ES_tradnl"/>
        </w:rPr>
        <w:t>A2.6.2.3</w:t>
      </w:r>
      <w:proofErr w:type="spellEnd"/>
      <w:r w:rsidRPr="00523DC9">
        <w:rPr>
          <w:lang w:val="es-ES_tradnl"/>
        </w:rPr>
        <w:t>).</w:t>
      </w:r>
    </w:p>
    <w:p w14:paraId="1A3E7578" w14:textId="7C404D54" w:rsidR="005F2578" w:rsidRPr="00523DC9" w:rsidRDefault="005F2578" w:rsidP="005F2578">
      <w:pPr>
        <w:rPr>
          <w:lang w:val="es-ES_tradnl"/>
        </w:rPr>
      </w:pPr>
      <w:r w:rsidRPr="00523DC9">
        <w:rPr>
          <w:lang w:val="es-ES_tradnl"/>
        </w:rPr>
        <w:t xml:space="preserve">El </w:t>
      </w:r>
      <w:r w:rsidR="00A44832" w:rsidRPr="00523DC9">
        <w:rPr>
          <w:lang w:val="es-ES_tradnl"/>
        </w:rPr>
        <w:t>21</w:t>
      </w:r>
      <w:r w:rsidRPr="00523DC9">
        <w:rPr>
          <w:lang w:val="es-ES_tradnl"/>
        </w:rPr>
        <w:t xml:space="preserve"> de </w:t>
      </w:r>
      <w:r w:rsidR="00A44832" w:rsidRPr="00523DC9">
        <w:rPr>
          <w:lang w:val="es-ES_tradnl"/>
        </w:rPr>
        <w:t>febrero</w:t>
      </w:r>
      <w:r w:rsidRPr="00523DC9">
        <w:rPr>
          <w:lang w:val="es-ES_tradnl"/>
        </w:rPr>
        <w:t xml:space="preserve"> de 20</w:t>
      </w:r>
      <w:r w:rsidR="00A44832" w:rsidRPr="00523DC9">
        <w:rPr>
          <w:lang w:val="es-ES_tradnl"/>
        </w:rPr>
        <w:t>23</w:t>
      </w:r>
      <w:r w:rsidRPr="00523DC9">
        <w:rPr>
          <w:lang w:val="es-ES_tradnl"/>
        </w:rPr>
        <w:t xml:space="preserve"> quedaron satisfechas las condiciones de dicho procedimiento.</w:t>
      </w:r>
    </w:p>
    <w:p w14:paraId="692D3C5B" w14:textId="500DC2E4" w:rsidR="005F2578" w:rsidRPr="00523DC9" w:rsidRDefault="005F2578" w:rsidP="00FA4894">
      <w:pPr>
        <w:rPr>
          <w:lang w:val="es-ES_tradnl"/>
        </w:rPr>
      </w:pPr>
      <w:r w:rsidRPr="00523DC9">
        <w:rPr>
          <w:lang w:val="es-ES_tradnl"/>
        </w:rPr>
        <w:t xml:space="preserve">La Recomendación aprobada será publicada por la UIT. En el </w:t>
      </w:r>
      <w:r w:rsidR="003B060E" w:rsidRPr="00523DC9">
        <w:rPr>
          <w:lang w:val="es-ES_tradnl"/>
        </w:rPr>
        <w:t>a</w:t>
      </w:r>
      <w:r w:rsidRPr="00523DC9">
        <w:rPr>
          <w:lang w:val="es-ES_tradnl"/>
        </w:rPr>
        <w:t>nexo</w:t>
      </w:r>
      <w:r w:rsidR="00FA4894" w:rsidRPr="00523DC9">
        <w:rPr>
          <w:lang w:val="es-ES_tradnl"/>
        </w:rPr>
        <w:t xml:space="preserve"> a la presente Circular</w:t>
      </w:r>
      <w:r w:rsidRPr="00523DC9">
        <w:rPr>
          <w:lang w:val="es-ES_tradnl"/>
        </w:rPr>
        <w:t xml:space="preserve"> figura su título junto con el número que se le ha asignado.</w:t>
      </w:r>
    </w:p>
    <w:p w14:paraId="07715F01" w14:textId="3AFA7C45" w:rsidR="005F2578" w:rsidRPr="00523DC9" w:rsidRDefault="00CD3002" w:rsidP="004760F4">
      <w:pPr>
        <w:spacing w:before="1200" w:line="240" w:lineRule="auto"/>
        <w:jc w:val="left"/>
        <w:rPr>
          <w:szCs w:val="24"/>
          <w:lang w:val="es-ES_tradnl"/>
        </w:rPr>
      </w:pPr>
      <w:r w:rsidRPr="00523DC9">
        <w:rPr>
          <w:szCs w:val="24"/>
          <w:lang w:val="es-ES_tradnl"/>
        </w:rPr>
        <w:t>Mario Maniewicz</w:t>
      </w:r>
      <w:r w:rsidR="005F2578" w:rsidRPr="00523DC9">
        <w:rPr>
          <w:szCs w:val="24"/>
          <w:lang w:val="es-ES_tradnl"/>
        </w:rPr>
        <w:br/>
        <w:t>Director</w:t>
      </w:r>
    </w:p>
    <w:p w14:paraId="23566B14" w14:textId="6E91997E" w:rsidR="005F2578" w:rsidRPr="00523DC9" w:rsidRDefault="005F2578" w:rsidP="00ED3B27">
      <w:pPr>
        <w:tabs>
          <w:tab w:val="left" w:pos="4820"/>
        </w:tabs>
        <w:spacing w:before="2400"/>
        <w:rPr>
          <w:bCs/>
          <w:lang w:val="es-ES_tradnl"/>
        </w:rPr>
      </w:pPr>
      <w:r w:rsidRPr="00523DC9">
        <w:rPr>
          <w:b/>
          <w:lang w:val="es-ES_tradnl"/>
        </w:rPr>
        <w:t>Anexo:</w:t>
      </w:r>
      <w:r w:rsidRPr="00523DC9">
        <w:rPr>
          <w:bCs/>
          <w:lang w:val="es-ES_tradnl"/>
        </w:rPr>
        <w:t xml:space="preserve"> </w:t>
      </w:r>
      <w:r w:rsidR="003B060E" w:rsidRPr="00523DC9">
        <w:rPr>
          <w:bCs/>
          <w:lang w:val="es-ES_tradnl"/>
        </w:rPr>
        <w:t>1</w:t>
      </w:r>
    </w:p>
    <w:p w14:paraId="312FAAC0" w14:textId="77777777" w:rsidR="00523DC9" w:rsidRPr="004760F4" w:rsidRDefault="005F2578" w:rsidP="00523DC9">
      <w:pPr>
        <w:rPr>
          <w:lang w:val="es-ES"/>
        </w:rPr>
      </w:pPr>
      <w:r w:rsidRPr="004760F4">
        <w:rPr>
          <w:lang w:val="es-ES"/>
        </w:rPr>
        <w:br w:type="page"/>
      </w:r>
    </w:p>
    <w:p w14:paraId="3F4E7E06" w14:textId="1134C9D5" w:rsidR="005F2578" w:rsidRPr="00523DC9" w:rsidRDefault="005F2578" w:rsidP="009E00B9">
      <w:pPr>
        <w:pStyle w:val="AnnexNotitle0"/>
        <w:spacing w:before="360" w:after="360"/>
        <w:rPr>
          <w:rFonts w:asciiTheme="minorHAnsi" w:hAnsiTheme="minorHAnsi" w:cstheme="minorHAnsi"/>
        </w:rPr>
      </w:pPr>
      <w:r w:rsidRPr="00523DC9">
        <w:rPr>
          <w:rFonts w:asciiTheme="minorHAnsi" w:hAnsiTheme="minorHAnsi" w:cstheme="minorHAnsi"/>
        </w:rPr>
        <w:lastRenderedPageBreak/>
        <w:t>Anexo</w:t>
      </w:r>
      <w:r w:rsidRPr="00523DC9">
        <w:rPr>
          <w:rFonts w:asciiTheme="minorHAnsi" w:hAnsiTheme="minorHAnsi" w:cstheme="minorHAnsi"/>
          <w:bCs/>
        </w:rPr>
        <w:br/>
      </w:r>
      <w:r w:rsidRPr="00523DC9">
        <w:rPr>
          <w:rFonts w:asciiTheme="minorHAnsi" w:hAnsiTheme="minorHAnsi" w:cstheme="minorHAnsi"/>
          <w:bCs/>
        </w:rPr>
        <w:br/>
      </w:r>
      <w:r w:rsidRPr="00523DC9">
        <w:rPr>
          <w:rFonts w:asciiTheme="minorHAnsi" w:hAnsiTheme="minorHAnsi" w:cstheme="minorHAnsi"/>
        </w:rPr>
        <w:t xml:space="preserve">Título de la </w:t>
      </w:r>
      <w:r w:rsidRPr="00523DC9">
        <w:rPr>
          <w:rFonts w:asciiTheme="minorHAnsi" w:hAnsiTheme="minorHAnsi" w:cstheme="minorHAnsi"/>
          <w:bCs/>
        </w:rPr>
        <w:t>Recomendación</w:t>
      </w:r>
      <w:r w:rsidRPr="00523DC9">
        <w:rPr>
          <w:rFonts w:asciiTheme="minorHAnsi" w:hAnsiTheme="minorHAnsi" w:cstheme="minorHAnsi"/>
        </w:rPr>
        <w:t xml:space="preserve"> UIT-R aprobada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379"/>
        <w:gridCol w:w="1559"/>
      </w:tblGrid>
      <w:tr w:rsidR="00CD3002" w:rsidRPr="00523DC9" w14:paraId="4F17044F" w14:textId="2099AFDE" w:rsidTr="00523DC9">
        <w:trPr>
          <w:jc w:val="center"/>
        </w:trPr>
        <w:tc>
          <w:tcPr>
            <w:tcW w:w="1696" w:type="dxa"/>
            <w:vAlign w:val="center"/>
          </w:tcPr>
          <w:p w14:paraId="019FCCF7" w14:textId="77777777" w:rsidR="00CD3002" w:rsidRPr="00523DC9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523DC9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523DC9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6379" w:type="dxa"/>
            <w:vAlign w:val="center"/>
          </w:tcPr>
          <w:p w14:paraId="6A86C3EB" w14:textId="77777777" w:rsidR="00CD3002" w:rsidRPr="00523DC9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523DC9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559" w:type="dxa"/>
            <w:vAlign w:val="center"/>
          </w:tcPr>
          <w:p w14:paraId="42FC995C" w14:textId="5863FA24" w:rsidR="00CD3002" w:rsidRPr="00523DC9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523DC9">
              <w:rPr>
                <w:rFonts w:asciiTheme="minorHAnsi" w:hAnsiTheme="minorHAnsi" w:cstheme="minorHAnsi"/>
                <w:lang w:val="es-ES_tradnl"/>
              </w:rPr>
              <w:t>Doc</w:t>
            </w:r>
            <w:r w:rsidR="00523DC9" w:rsidRPr="00523DC9">
              <w:rPr>
                <w:rFonts w:asciiTheme="minorHAnsi" w:hAnsiTheme="minorHAnsi" w:cstheme="minorHAnsi"/>
                <w:lang w:val="es-ES_tradnl"/>
              </w:rPr>
              <w:t>umento</w:t>
            </w:r>
          </w:p>
        </w:tc>
      </w:tr>
      <w:tr w:rsidR="00523DC9" w:rsidRPr="00523DC9" w14:paraId="50FD46C4" w14:textId="77777777" w:rsidTr="00523DC9">
        <w:trPr>
          <w:jc w:val="center"/>
        </w:trPr>
        <w:tc>
          <w:tcPr>
            <w:tcW w:w="1696" w:type="dxa"/>
          </w:tcPr>
          <w:p w14:paraId="342A70D1" w14:textId="4B2BD329" w:rsidR="00523DC9" w:rsidRPr="00523DC9" w:rsidRDefault="00523DC9" w:rsidP="003B060E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523DC9">
              <w:rPr>
                <w:rFonts w:asciiTheme="minorHAnsi" w:hAnsiTheme="minorHAnsi" w:cstheme="minorHAnsi"/>
                <w:szCs w:val="24"/>
                <w:lang w:val="en-GB"/>
              </w:rPr>
              <w:t>M.1730</w:t>
            </w:r>
            <w:proofErr w:type="spellEnd"/>
            <w:r w:rsidRPr="00523DC9">
              <w:rPr>
                <w:rFonts w:asciiTheme="minorHAnsi" w:hAnsiTheme="minorHAnsi" w:cstheme="minorHAnsi"/>
                <w:szCs w:val="24"/>
                <w:lang w:val="en-GB"/>
              </w:rPr>
              <w:t>-2</w:t>
            </w:r>
          </w:p>
        </w:tc>
        <w:tc>
          <w:tcPr>
            <w:tcW w:w="6379" w:type="dxa"/>
          </w:tcPr>
          <w:p w14:paraId="5B36E08F" w14:textId="4ABE8A6B" w:rsidR="00523DC9" w:rsidRPr="00523DC9" w:rsidRDefault="00523DC9" w:rsidP="00CA1779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523DC9">
              <w:rPr>
                <w:rFonts w:asciiTheme="minorHAnsi" w:hAnsiTheme="minorHAnsi" w:cstheme="minorHAnsi"/>
                <w:lang w:val="es-ES_tradnl"/>
              </w:rPr>
              <w:t>Características y criterios de protección del servicio de radiodeterminación en la banda de frecuencias 15,4-17,3 GHz</w:t>
            </w:r>
          </w:p>
        </w:tc>
        <w:tc>
          <w:tcPr>
            <w:tcW w:w="1559" w:type="dxa"/>
          </w:tcPr>
          <w:p w14:paraId="6351B799" w14:textId="1A7C9787" w:rsidR="00523DC9" w:rsidRPr="00523DC9" w:rsidRDefault="00523DC9" w:rsidP="00F00793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523DC9">
              <w:rPr>
                <w:rFonts w:asciiTheme="minorHAnsi" w:hAnsiTheme="minorHAnsi" w:cstheme="minorHAnsi"/>
                <w:szCs w:val="24"/>
                <w:lang w:val="en-GB"/>
              </w:rPr>
              <w:t>5/87(</w:t>
            </w:r>
            <w:proofErr w:type="spellStart"/>
            <w:r w:rsidRPr="00523DC9">
              <w:rPr>
                <w:rFonts w:asciiTheme="minorHAnsi" w:hAnsiTheme="minorHAnsi" w:cstheme="minorHAnsi"/>
                <w:szCs w:val="24"/>
                <w:lang w:val="en-GB"/>
              </w:rPr>
              <w:t>Rev.1</w:t>
            </w:r>
            <w:proofErr w:type="spellEnd"/>
            <w:r w:rsidRPr="00523DC9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</w:tr>
    </w:tbl>
    <w:p w14:paraId="64387979" w14:textId="77777777" w:rsidR="00A9155F" w:rsidRPr="00776F8D" w:rsidRDefault="00A9155F" w:rsidP="00A9155F">
      <w:pPr>
        <w:pStyle w:val="Tabletext"/>
      </w:pPr>
    </w:p>
    <w:p w14:paraId="337CF312" w14:textId="77777777" w:rsidR="008B037E" w:rsidRPr="00523DC9" w:rsidRDefault="008B037E" w:rsidP="003B060E">
      <w:pPr>
        <w:pStyle w:val="Reasons"/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523DC9" w:rsidRDefault="008B037E">
      <w:pPr>
        <w:jc w:val="center"/>
        <w:rPr>
          <w:rFonts w:asciiTheme="majorBidi" w:hAnsiTheme="majorBidi" w:cstheme="majorBidi"/>
          <w:lang w:val="es-ES_tradnl"/>
        </w:rPr>
      </w:pPr>
      <w:r w:rsidRPr="00523DC9">
        <w:rPr>
          <w:rFonts w:asciiTheme="majorBidi" w:hAnsiTheme="majorBidi" w:cstheme="majorBidi"/>
          <w:lang w:val="es-ES_tradnl"/>
        </w:rPr>
        <w:t>______________</w:t>
      </w:r>
    </w:p>
    <w:sectPr w:rsidR="008B037E" w:rsidRPr="00523DC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03D4" w14:textId="77777777" w:rsidR="003B060E" w:rsidRDefault="003B060E">
      <w:r>
        <w:separator/>
      </w:r>
    </w:p>
  </w:endnote>
  <w:endnote w:type="continuationSeparator" w:id="0">
    <w:p w14:paraId="03F8D722" w14:textId="77777777" w:rsidR="003B060E" w:rsidRDefault="003B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17D5" w14:textId="5CBD5386" w:rsidR="003B060E" w:rsidRPr="000F4463" w:rsidRDefault="003B060E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B83F72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B83F72">
        <w:rPr>
          <w:rStyle w:val="Hyperlink"/>
          <w:sz w:val="19"/>
          <w:szCs w:val="19"/>
          <w:lang w:val="es-ES"/>
        </w:rPr>
        <w:t>www.itu.int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2801" w14:textId="77777777" w:rsidR="003B060E" w:rsidRDefault="003B060E">
      <w:r>
        <w:t>____________________</w:t>
      </w:r>
    </w:p>
  </w:footnote>
  <w:footnote w:type="continuationSeparator" w:id="0">
    <w:p w14:paraId="16289ADE" w14:textId="77777777" w:rsidR="003B060E" w:rsidRDefault="003B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0EE7" w14:textId="012CD40A" w:rsidR="003B060E" w:rsidRPr="00D239B4" w:rsidRDefault="003B060E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7D97" w14:textId="77777777" w:rsidR="003B060E" w:rsidRPr="00AF3325" w:rsidRDefault="003B060E" w:rsidP="006A68FB">
    <w:pPr>
      <w:pStyle w:val="Header"/>
    </w:pPr>
    <w:r>
      <w:tab/>
    </w:r>
    <w: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3B060E" w14:paraId="008EBF08" w14:textId="77777777" w:rsidTr="003B060E">
      <w:tc>
        <w:tcPr>
          <w:tcW w:w="4814" w:type="dxa"/>
        </w:tcPr>
        <w:p w14:paraId="34975EF5" w14:textId="77777777" w:rsidR="003B060E" w:rsidRDefault="003B060E" w:rsidP="008B2CCB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510D212C" wp14:editId="7FBE8719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E229A85" w14:textId="77777777" w:rsidR="003B060E" w:rsidRDefault="003B060E" w:rsidP="008B2CCB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4B51BC6C" wp14:editId="19B65C45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4339CB" w14:textId="77777777" w:rsidR="003B060E" w:rsidRPr="00EA15B3" w:rsidRDefault="003B060E" w:rsidP="00ED3B27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60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60F4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23DC9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2CC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ADB"/>
    <w:rsid w:val="009B3F43"/>
    <w:rsid w:val="009B5CFA"/>
    <w:rsid w:val="009C0329"/>
    <w:rsid w:val="009C161F"/>
    <w:rsid w:val="009C56B4"/>
    <w:rsid w:val="009D51A2"/>
    <w:rsid w:val="009D604E"/>
    <w:rsid w:val="009E00B9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44832"/>
    <w:rsid w:val="00A5512A"/>
    <w:rsid w:val="00A63355"/>
    <w:rsid w:val="00A7596D"/>
    <w:rsid w:val="00A80EFE"/>
    <w:rsid w:val="00A9155F"/>
    <w:rsid w:val="00A963DF"/>
    <w:rsid w:val="00A96D3A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D3B27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0457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4832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A9155F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1DDD-36AC-4CE9-ADFC-7C133C7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55</TotalTime>
  <Pages>2</Pages>
  <Words>179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16</cp:revision>
  <cp:lastPrinted>2020-02-03T10:14:00Z</cp:lastPrinted>
  <dcterms:created xsi:type="dcterms:W3CDTF">2020-02-06T13:19:00Z</dcterms:created>
  <dcterms:modified xsi:type="dcterms:W3CDTF">2023-02-23T13:26:00Z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