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7D74A1B" w14:textId="77777777" w:rsidTr="00DA4711">
        <w:trPr>
          <w:jc w:val="center"/>
        </w:trPr>
        <w:tc>
          <w:tcPr>
            <w:tcW w:w="9889" w:type="dxa"/>
            <w:gridSpan w:val="3"/>
            <w:shd w:val="clear" w:color="auto" w:fill="auto"/>
          </w:tcPr>
          <w:p w14:paraId="28D97B9E"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3A681EB6" w14:textId="77777777" w:rsidR="00E53DCE" w:rsidRDefault="00E53DCE" w:rsidP="006160CB">
            <w:pPr>
              <w:spacing w:before="0"/>
              <w:jc w:val="left"/>
              <w:rPr>
                <w:rFonts w:cstheme="minorHAnsi"/>
                <w:b/>
                <w:bCs/>
                <w:color w:val="808080"/>
                <w:sz w:val="28"/>
                <w:szCs w:val="28"/>
                <w:lang w:val="en-GB" w:eastAsia="zh-CN"/>
              </w:rPr>
            </w:pPr>
          </w:p>
          <w:p w14:paraId="476EFC71"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195FFE" w14:paraId="5E4F33B4" w14:textId="77777777" w:rsidTr="00DA4711">
        <w:trPr>
          <w:jc w:val="center"/>
        </w:trPr>
        <w:tc>
          <w:tcPr>
            <w:tcW w:w="7054" w:type="dxa"/>
            <w:gridSpan w:val="2"/>
            <w:shd w:val="clear" w:color="auto" w:fill="auto"/>
          </w:tcPr>
          <w:p w14:paraId="6942931F"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A12F7A2" w14:textId="77777777" w:rsidR="00E53DCE" w:rsidRPr="00334544" w:rsidRDefault="00641240" w:rsidP="006160CB">
            <w:pPr>
              <w:spacing w:before="0"/>
              <w:jc w:val="left"/>
              <w:rPr>
                <w:b/>
                <w:bCs/>
                <w:szCs w:val="24"/>
                <w:lang w:val="fr-CH"/>
              </w:rPr>
            </w:pPr>
            <w:r w:rsidRPr="0096606B">
              <w:rPr>
                <w:rFonts w:asciiTheme="minorHAnsi" w:hAnsiTheme="minorHAnsi" w:cstheme="minorHAnsi"/>
                <w:b/>
                <w:bCs/>
                <w:szCs w:val="24"/>
                <w:lang w:val="fr-CH"/>
              </w:rPr>
              <w:t>CACE/10</w:t>
            </w:r>
            <w:r>
              <w:rPr>
                <w:rFonts w:asciiTheme="minorHAnsi" w:hAnsiTheme="minorHAnsi" w:cstheme="minorHAnsi"/>
                <w:b/>
                <w:bCs/>
                <w:szCs w:val="24"/>
                <w:lang w:val="fr-CH"/>
              </w:rPr>
              <w:t>42</w:t>
            </w:r>
          </w:p>
        </w:tc>
        <w:tc>
          <w:tcPr>
            <w:tcW w:w="2835" w:type="dxa"/>
            <w:shd w:val="clear" w:color="auto" w:fill="auto"/>
          </w:tcPr>
          <w:p w14:paraId="04B2E6DC" w14:textId="1B76FB5F" w:rsidR="00E53DCE" w:rsidRPr="00195FFE" w:rsidRDefault="00641240" w:rsidP="006160CB">
            <w:pPr>
              <w:spacing w:before="0"/>
              <w:jc w:val="right"/>
              <w:rPr>
                <w:szCs w:val="24"/>
                <w:lang w:val="en-GB"/>
              </w:rPr>
            </w:pPr>
            <w:r w:rsidRPr="00195FFE">
              <w:rPr>
                <w:rFonts w:asciiTheme="minorHAnsi" w:hAnsiTheme="minorHAnsi" w:cstheme="minorHAnsi"/>
                <w:szCs w:val="24"/>
                <w:lang w:eastAsia="zh-CN"/>
              </w:rPr>
              <w:t>2022</w:t>
            </w:r>
            <w:r w:rsidRPr="00195FFE">
              <w:rPr>
                <w:rFonts w:asciiTheme="minorHAnsi" w:hAnsiTheme="minorHAnsi" w:cstheme="minorHAnsi"/>
                <w:szCs w:val="24"/>
                <w:lang w:eastAsia="zh-CN"/>
              </w:rPr>
              <w:t>年</w:t>
            </w:r>
            <w:r w:rsidRPr="00195FFE">
              <w:rPr>
                <w:rFonts w:asciiTheme="minorHAnsi" w:hAnsiTheme="minorHAnsi" w:cstheme="minorHAnsi"/>
                <w:szCs w:val="24"/>
                <w:lang w:eastAsia="zh-CN"/>
              </w:rPr>
              <w:t>10</w:t>
            </w:r>
            <w:r w:rsidRPr="00195FFE">
              <w:rPr>
                <w:rFonts w:asciiTheme="minorHAnsi" w:hAnsiTheme="minorHAnsi" w:cstheme="minorHAnsi"/>
                <w:szCs w:val="24"/>
                <w:lang w:eastAsia="zh-CN"/>
              </w:rPr>
              <w:t>月</w:t>
            </w:r>
            <w:r w:rsidR="001273B4">
              <w:rPr>
                <w:rFonts w:asciiTheme="minorHAnsi" w:hAnsiTheme="minorHAnsi" w:cstheme="minorHAnsi" w:hint="eastAsia"/>
                <w:szCs w:val="24"/>
                <w:lang w:eastAsia="zh-CN"/>
              </w:rPr>
              <w:t>2</w:t>
            </w:r>
            <w:r w:rsidR="001273B4">
              <w:rPr>
                <w:rFonts w:asciiTheme="minorHAnsi" w:hAnsiTheme="minorHAnsi" w:cstheme="minorHAnsi"/>
                <w:szCs w:val="24"/>
                <w:lang w:eastAsia="zh-CN"/>
              </w:rPr>
              <w:t>0</w:t>
            </w:r>
            <w:r w:rsidRPr="00195FFE">
              <w:rPr>
                <w:rFonts w:asciiTheme="minorHAnsi" w:hAnsiTheme="minorHAnsi" w:cstheme="minorHAnsi"/>
                <w:szCs w:val="24"/>
                <w:lang w:eastAsia="zh-CN"/>
              </w:rPr>
              <w:t>日</w:t>
            </w:r>
          </w:p>
        </w:tc>
      </w:tr>
      <w:tr w:rsidR="00E53DCE" w:rsidRPr="00334544" w14:paraId="739B7C44" w14:textId="77777777" w:rsidTr="00DA4711">
        <w:trPr>
          <w:jc w:val="center"/>
        </w:trPr>
        <w:tc>
          <w:tcPr>
            <w:tcW w:w="9889" w:type="dxa"/>
            <w:gridSpan w:val="3"/>
            <w:shd w:val="clear" w:color="auto" w:fill="auto"/>
          </w:tcPr>
          <w:p w14:paraId="1F7F598F" w14:textId="77777777" w:rsidR="00E53DCE" w:rsidRPr="00334544" w:rsidRDefault="00E53DCE" w:rsidP="006160CB">
            <w:pPr>
              <w:spacing w:before="0"/>
              <w:jc w:val="left"/>
              <w:rPr>
                <w:rFonts w:cs="Arial"/>
                <w:szCs w:val="24"/>
                <w:lang w:val="en-GB"/>
              </w:rPr>
            </w:pPr>
          </w:p>
        </w:tc>
      </w:tr>
      <w:tr w:rsidR="00E53DCE" w:rsidRPr="00334544" w14:paraId="771A44ED" w14:textId="77777777" w:rsidTr="00DA4711">
        <w:trPr>
          <w:jc w:val="center"/>
        </w:trPr>
        <w:tc>
          <w:tcPr>
            <w:tcW w:w="9889" w:type="dxa"/>
            <w:gridSpan w:val="3"/>
            <w:shd w:val="clear" w:color="auto" w:fill="auto"/>
          </w:tcPr>
          <w:p w14:paraId="2EFB3B2F" w14:textId="77777777" w:rsidR="00E53DCE" w:rsidRPr="00334544" w:rsidRDefault="00E53DCE" w:rsidP="006160CB">
            <w:pPr>
              <w:spacing w:before="0"/>
              <w:jc w:val="left"/>
              <w:rPr>
                <w:szCs w:val="24"/>
              </w:rPr>
            </w:pPr>
          </w:p>
        </w:tc>
      </w:tr>
      <w:tr w:rsidR="00E53DCE" w:rsidRPr="00334544" w14:paraId="5007779E" w14:textId="77777777" w:rsidTr="00DA4711">
        <w:trPr>
          <w:jc w:val="center"/>
        </w:trPr>
        <w:tc>
          <w:tcPr>
            <w:tcW w:w="9889" w:type="dxa"/>
            <w:gridSpan w:val="3"/>
            <w:shd w:val="clear" w:color="auto" w:fill="auto"/>
          </w:tcPr>
          <w:p w14:paraId="45D3238B" w14:textId="77777777" w:rsidR="00E53DCE" w:rsidRPr="00334544" w:rsidRDefault="00641240" w:rsidP="00641240">
            <w:pPr>
              <w:spacing w:before="0"/>
              <w:rPr>
                <w:b/>
                <w:bCs/>
                <w:szCs w:val="24"/>
                <w:lang w:eastAsia="zh-CN"/>
              </w:rPr>
            </w:pPr>
            <w:r w:rsidRPr="0096606B">
              <w:rPr>
                <w:b/>
                <w:bCs/>
                <w:lang w:eastAsia="zh-CN"/>
              </w:rPr>
              <w:t>致国际电联各成员国主管部门、无线电通信部门成员、参加无线电通信第</w:t>
            </w:r>
            <w:r>
              <w:rPr>
                <w:b/>
                <w:bCs/>
                <w:lang w:eastAsia="zh-CN"/>
              </w:rPr>
              <w:t>7</w:t>
            </w:r>
            <w:r w:rsidRPr="0096606B">
              <w:rPr>
                <w:b/>
                <w:bCs/>
                <w:lang w:eastAsia="zh-CN"/>
              </w:rPr>
              <w:t>研究组工作的</w:t>
            </w:r>
            <w:r w:rsidRPr="0096606B">
              <w:rPr>
                <w:b/>
                <w:bCs/>
                <w:lang w:eastAsia="zh-CN"/>
              </w:rPr>
              <w:t>ITU-R</w:t>
            </w:r>
            <w:r w:rsidRPr="0096606B">
              <w:rPr>
                <w:b/>
                <w:bCs/>
                <w:lang w:eastAsia="zh-CN"/>
              </w:rPr>
              <w:t>部门准成员以及国际电联学术成员</w:t>
            </w:r>
          </w:p>
        </w:tc>
      </w:tr>
      <w:tr w:rsidR="00E53DCE" w:rsidRPr="00334544" w14:paraId="05BA88B9" w14:textId="77777777" w:rsidTr="00DA4711">
        <w:trPr>
          <w:jc w:val="center"/>
        </w:trPr>
        <w:tc>
          <w:tcPr>
            <w:tcW w:w="9889" w:type="dxa"/>
            <w:gridSpan w:val="3"/>
            <w:shd w:val="clear" w:color="auto" w:fill="auto"/>
          </w:tcPr>
          <w:p w14:paraId="4984C65C" w14:textId="77777777" w:rsidR="00E53DCE" w:rsidRPr="00334544" w:rsidRDefault="00E53DCE" w:rsidP="006160CB">
            <w:pPr>
              <w:spacing w:before="0"/>
              <w:jc w:val="left"/>
              <w:rPr>
                <w:szCs w:val="24"/>
                <w:lang w:eastAsia="zh-CN"/>
              </w:rPr>
            </w:pPr>
          </w:p>
        </w:tc>
      </w:tr>
      <w:tr w:rsidR="00E53DCE" w:rsidRPr="00334544" w14:paraId="2730E9F2" w14:textId="77777777" w:rsidTr="00DA4711">
        <w:trPr>
          <w:jc w:val="center"/>
        </w:trPr>
        <w:tc>
          <w:tcPr>
            <w:tcW w:w="9889" w:type="dxa"/>
            <w:gridSpan w:val="3"/>
            <w:shd w:val="clear" w:color="auto" w:fill="auto"/>
          </w:tcPr>
          <w:p w14:paraId="601BD7C1" w14:textId="77777777" w:rsidR="00E53DCE" w:rsidRPr="00334544" w:rsidRDefault="00E53DCE" w:rsidP="006160CB">
            <w:pPr>
              <w:spacing w:before="0"/>
              <w:jc w:val="left"/>
              <w:rPr>
                <w:szCs w:val="24"/>
                <w:lang w:eastAsia="zh-CN"/>
              </w:rPr>
            </w:pPr>
          </w:p>
        </w:tc>
      </w:tr>
      <w:tr w:rsidR="00E53DCE" w:rsidRPr="00334544" w14:paraId="5DA3162E" w14:textId="77777777" w:rsidTr="00DA4711">
        <w:trPr>
          <w:jc w:val="center"/>
        </w:trPr>
        <w:tc>
          <w:tcPr>
            <w:tcW w:w="1526" w:type="dxa"/>
            <w:shd w:val="clear" w:color="auto" w:fill="auto"/>
          </w:tcPr>
          <w:p w14:paraId="1A8BB2CC"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C56F354" w14:textId="77777777" w:rsidR="00641240" w:rsidRPr="0096606B" w:rsidRDefault="00641240" w:rsidP="00641240">
            <w:pPr>
              <w:spacing w:before="0"/>
              <w:rPr>
                <w:b/>
                <w:bCs/>
                <w:lang w:eastAsia="zh-CN"/>
              </w:rPr>
            </w:pPr>
            <w:r w:rsidRPr="0096606B">
              <w:rPr>
                <w:b/>
                <w:bCs/>
                <w:lang w:eastAsia="zh-CN"/>
              </w:rPr>
              <w:t>无线电通信第</w:t>
            </w:r>
            <w:r>
              <w:rPr>
                <w:b/>
                <w:bCs/>
                <w:lang w:eastAsia="zh-CN"/>
              </w:rPr>
              <w:t>7</w:t>
            </w:r>
            <w:r w:rsidRPr="0096606B">
              <w:rPr>
                <w:b/>
                <w:bCs/>
                <w:lang w:eastAsia="zh-CN"/>
              </w:rPr>
              <w:t>研究组</w:t>
            </w:r>
            <w:r>
              <w:rPr>
                <w:rFonts w:hint="eastAsia"/>
                <w:b/>
                <w:bCs/>
                <w:lang w:eastAsia="zh-CN"/>
              </w:rPr>
              <w:t>（</w:t>
            </w:r>
            <w:r w:rsidRPr="00014616">
              <w:rPr>
                <w:rFonts w:hint="eastAsia"/>
                <w:b/>
                <w:bCs/>
                <w:lang w:eastAsia="zh-CN"/>
              </w:rPr>
              <w:t>科学业务</w:t>
            </w:r>
            <w:r>
              <w:rPr>
                <w:rFonts w:hint="eastAsia"/>
                <w:b/>
                <w:bCs/>
                <w:lang w:eastAsia="zh-CN"/>
              </w:rPr>
              <w:t>）</w:t>
            </w:r>
          </w:p>
          <w:p w14:paraId="2EC1D8B3" w14:textId="77777777" w:rsidR="00E53DCE" w:rsidRPr="00641240" w:rsidRDefault="00641240" w:rsidP="00641240">
            <w:pPr>
              <w:pStyle w:val="enumlev1"/>
              <w:rPr>
                <w:b/>
                <w:bCs/>
                <w:lang w:eastAsia="zh-CN"/>
              </w:rPr>
            </w:pPr>
            <w:r w:rsidRPr="0096606B">
              <w:rPr>
                <w:b/>
                <w:bCs/>
                <w:lang w:eastAsia="zh-CN"/>
              </w:rPr>
              <w:t>–</w:t>
            </w:r>
            <w:r w:rsidRPr="0096606B">
              <w:rPr>
                <w:b/>
                <w:bCs/>
                <w:lang w:eastAsia="zh-CN"/>
              </w:rPr>
              <w:tab/>
            </w:r>
            <w:r w:rsidRPr="0096606B">
              <w:rPr>
                <w:b/>
                <w:bCs/>
                <w:lang w:eastAsia="zh-CN"/>
              </w:rPr>
              <w:t>建议按照</w:t>
            </w:r>
            <w:r w:rsidRPr="0096606B">
              <w:rPr>
                <w:b/>
                <w:bCs/>
                <w:lang w:eastAsia="zh-CN"/>
              </w:rPr>
              <w:t>ITU-R</w:t>
            </w:r>
            <w:r w:rsidRPr="0096606B">
              <w:rPr>
                <w:b/>
                <w:bCs/>
                <w:lang w:eastAsia="zh-CN"/>
              </w:rPr>
              <w:t>第</w:t>
            </w:r>
            <w:r w:rsidRPr="0096606B">
              <w:rPr>
                <w:b/>
                <w:bCs/>
                <w:lang w:eastAsia="zh-CN"/>
              </w:rPr>
              <w:t>1-8</w:t>
            </w:r>
            <w:r w:rsidRPr="0096606B">
              <w:rPr>
                <w:b/>
                <w:bCs/>
                <w:lang w:eastAsia="zh-CN"/>
              </w:rPr>
              <w:t>号决议第</w:t>
            </w:r>
            <w:r w:rsidRPr="0096606B">
              <w:rPr>
                <w:b/>
                <w:bCs/>
                <w:lang w:eastAsia="zh-CN"/>
              </w:rPr>
              <w:t>A2.6.2.4</w:t>
            </w:r>
            <w:r w:rsidRPr="0096606B">
              <w:rPr>
                <w:b/>
                <w:bCs/>
                <w:lang w:eastAsia="zh-CN"/>
              </w:rPr>
              <w:t>段的规定（以信函方式同时通过和批准的程序），以信函方式通过并同时批准</w:t>
            </w:r>
            <w:r>
              <w:rPr>
                <w:b/>
                <w:bCs/>
                <w:lang w:eastAsia="zh-CN"/>
              </w:rPr>
              <w:t>2</w:t>
            </w:r>
            <w:r w:rsidRPr="0096606B">
              <w:rPr>
                <w:b/>
                <w:bCs/>
                <w:lang w:eastAsia="zh-CN"/>
              </w:rPr>
              <w:t>份</w:t>
            </w:r>
            <w:r w:rsidRPr="0096606B">
              <w:rPr>
                <w:b/>
                <w:bCs/>
                <w:lang w:eastAsia="zh-CN"/>
              </w:rPr>
              <w:t>ITU-R</w:t>
            </w:r>
            <w:r w:rsidRPr="0096606B">
              <w:rPr>
                <w:b/>
                <w:bCs/>
                <w:lang w:eastAsia="zh-CN"/>
              </w:rPr>
              <w:t>新建议书草案</w:t>
            </w:r>
          </w:p>
        </w:tc>
      </w:tr>
      <w:tr w:rsidR="00E53DCE" w:rsidRPr="00334544" w14:paraId="63B6FC31" w14:textId="77777777" w:rsidTr="00DA4711">
        <w:trPr>
          <w:jc w:val="center"/>
        </w:trPr>
        <w:tc>
          <w:tcPr>
            <w:tcW w:w="1526" w:type="dxa"/>
            <w:shd w:val="clear" w:color="auto" w:fill="auto"/>
          </w:tcPr>
          <w:p w14:paraId="5496C3AB"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6DD529C"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228E3CD" w14:textId="77777777" w:rsidTr="00DA4711">
        <w:trPr>
          <w:jc w:val="center"/>
        </w:trPr>
        <w:tc>
          <w:tcPr>
            <w:tcW w:w="1526" w:type="dxa"/>
            <w:shd w:val="clear" w:color="auto" w:fill="auto"/>
          </w:tcPr>
          <w:p w14:paraId="7DF5D59D"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B10E4D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15B2772" w14:textId="77777777" w:rsidTr="00DA4711">
        <w:trPr>
          <w:jc w:val="center"/>
        </w:trPr>
        <w:tc>
          <w:tcPr>
            <w:tcW w:w="9889" w:type="dxa"/>
            <w:gridSpan w:val="3"/>
            <w:shd w:val="clear" w:color="auto" w:fill="auto"/>
          </w:tcPr>
          <w:p w14:paraId="65B8106E"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404DAD6D" w14:textId="77777777" w:rsidTr="00DA4711">
        <w:trPr>
          <w:jc w:val="center"/>
        </w:trPr>
        <w:tc>
          <w:tcPr>
            <w:tcW w:w="9889" w:type="dxa"/>
            <w:gridSpan w:val="3"/>
            <w:shd w:val="clear" w:color="auto" w:fill="auto"/>
          </w:tcPr>
          <w:p w14:paraId="0105384E" w14:textId="77777777" w:rsidR="00E53DCE" w:rsidRPr="00334544" w:rsidRDefault="00E53DCE" w:rsidP="006160CB">
            <w:pPr>
              <w:spacing w:before="0"/>
              <w:jc w:val="left"/>
              <w:rPr>
                <w:b/>
                <w:bCs/>
                <w:szCs w:val="24"/>
                <w:lang w:eastAsia="zh-CN"/>
              </w:rPr>
            </w:pPr>
          </w:p>
        </w:tc>
      </w:tr>
    </w:tbl>
    <w:p w14:paraId="7F030510" w14:textId="77777777" w:rsidR="00641240" w:rsidRPr="002F0373" w:rsidRDefault="00641240" w:rsidP="00055EDB">
      <w:pPr>
        <w:pStyle w:val="Normalaftertitle"/>
        <w:ind w:firstLineChars="200" w:firstLine="480"/>
        <w:rPr>
          <w:lang w:eastAsia="zh-CN"/>
        </w:rPr>
      </w:pPr>
      <w:r w:rsidRPr="002F0373">
        <w:rPr>
          <w:lang w:eastAsia="zh-CN"/>
        </w:rPr>
        <w:t>在</w:t>
      </w:r>
      <w:r w:rsidRPr="002F0373">
        <w:rPr>
          <w:lang w:eastAsia="zh-CN"/>
        </w:rPr>
        <w:t>2022</w:t>
      </w:r>
      <w:r w:rsidRPr="002F0373">
        <w:rPr>
          <w:lang w:eastAsia="zh-CN"/>
        </w:rPr>
        <w:t>年</w:t>
      </w:r>
      <w:r>
        <w:rPr>
          <w:lang w:eastAsia="zh-CN"/>
        </w:rPr>
        <w:t>10</w:t>
      </w:r>
      <w:r w:rsidRPr="002F0373">
        <w:rPr>
          <w:lang w:eastAsia="zh-CN"/>
        </w:rPr>
        <w:t>月</w:t>
      </w:r>
      <w:r>
        <w:rPr>
          <w:rFonts w:hint="eastAsia"/>
          <w:lang w:eastAsia="zh-CN"/>
        </w:rPr>
        <w:t>7</w:t>
      </w:r>
      <w:r w:rsidRPr="002F0373">
        <w:rPr>
          <w:lang w:eastAsia="zh-CN"/>
        </w:rPr>
        <w:t>日召开的无线电通信第</w:t>
      </w:r>
      <w:r>
        <w:rPr>
          <w:rFonts w:hint="eastAsia"/>
          <w:lang w:eastAsia="zh-CN"/>
        </w:rPr>
        <w:t>7</w:t>
      </w:r>
      <w:r w:rsidRPr="002F0373">
        <w:rPr>
          <w:lang w:eastAsia="zh-CN"/>
        </w:rPr>
        <w:t>研究组会议上，研究</w:t>
      </w:r>
      <w:proofErr w:type="gramStart"/>
      <w:r w:rsidRPr="002F0373">
        <w:rPr>
          <w:lang w:eastAsia="zh-CN"/>
        </w:rPr>
        <w:t>组做出</w:t>
      </w:r>
      <w:proofErr w:type="gramEnd"/>
      <w:r w:rsidRPr="002F0373">
        <w:rPr>
          <w:lang w:eastAsia="zh-CN"/>
        </w:rPr>
        <w:t>决定，寻求以信函方式（</w:t>
      </w:r>
      <w:r w:rsidRPr="002F0373">
        <w:rPr>
          <w:lang w:eastAsia="zh-CN"/>
        </w:rPr>
        <w:t>ITU-R</w:t>
      </w:r>
      <w:r w:rsidRPr="002F0373">
        <w:rPr>
          <w:lang w:eastAsia="zh-CN"/>
        </w:rPr>
        <w:t>第</w:t>
      </w:r>
      <w:r w:rsidRPr="002F0373">
        <w:rPr>
          <w:lang w:eastAsia="zh-CN"/>
        </w:rPr>
        <w:t>1-8</w:t>
      </w:r>
      <w:r w:rsidRPr="002F0373">
        <w:rPr>
          <w:lang w:eastAsia="zh-CN"/>
        </w:rPr>
        <w:t>号</w:t>
      </w:r>
      <w:proofErr w:type="gramStart"/>
      <w:r w:rsidRPr="002F0373">
        <w:rPr>
          <w:lang w:eastAsia="zh-CN"/>
        </w:rPr>
        <w:t>决议第</w:t>
      </w:r>
      <w:proofErr w:type="gramEnd"/>
      <w:r w:rsidRPr="002F0373">
        <w:rPr>
          <w:lang w:eastAsia="zh-CN"/>
        </w:rPr>
        <w:t>A2.6.2</w:t>
      </w:r>
      <w:r w:rsidRPr="002F0373">
        <w:rPr>
          <w:lang w:eastAsia="zh-CN"/>
        </w:rPr>
        <w:t>段）通过</w:t>
      </w:r>
      <w:r>
        <w:rPr>
          <w:rFonts w:hint="eastAsia"/>
          <w:lang w:eastAsia="zh-CN"/>
        </w:rPr>
        <w:t>2</w:t>
      </w:r>
      <w:r w:rsidRPr="002F0373">
        <w:rPr>
          <w:lang w:eastAsia="zh-CN"/>
        </w:rPr>
        <w:t>份</w:t>
      </w:r>
      <w:r w:rsidRPr="002F0373">
        <w:rPr>
          <w:lang w:eastAsia="zh-CN"/>
        </w:rPr>
        <w:t>ITU-R</w:t>
      </w:r>
      <w:r w:rsidRPr="002F0373">
        <w:rPr>
          <w:lang w:eastAsia="zh-CN"/>
        </w:rPr>
        <w:t>新建议书草案，并进一步做出决定，采用同时通过和批准的程序（</w:t>
      </w:r>
      <w:r>
        <w:rPr>
          <w:rFonts w:hint="eastAsia"/>
          <w:lang w:eastAsia="zh-CN"/>
        </w:rPr>
        <w:t>PSAA</w:t>
      </w:r>
      <w:r>
        <w:rPr>
          <w:rFonts w:hint="eastAsia"/>
          <w:lang w:eastAsia="zh-CN"/>
        </w:rPr>
        <w:t>，</w:t>
      </w:r>
      <w:r w:rsidRPr="002F0373">
        <w:rPr>
          <w:lang w:eastAsia="zh-CN"/>
        </w:rPr>
        <w:t>ITU-R</w:t>
      </w:r>
      <w:r w:rsidRPr="002F0373">
        <w:rPr>
          <w:lang w:eastAsia="zh-CN"/>
        </w:rPr>
        <w:t>第</w:t>
      </w:r>
      <w:r w:rsidRPr="002F0373">
        <w:rPr>
          <w:lang w:eastAsia="zh-CN"/>
        </w:rPr>
        <w:t>1-8</w:t>
      </w:r>
      <w:r w:rsidRPr="002F0373">
        <w:rPr>
          <w:lang w:eastAsia="zh-CN"/>
        </w:rPr>
        <w:t>号</w:t>
      </w:r>
      <w:proofErr w:type="gramStart"/>
      <w:r w:rsidRPr="002F0373">
        <w:rPr>
          <w:lang w:eastAsia="zh-CN"/>
        </w:rPr>
        <w:t>决议第</w:t>
      </w:r>
      <w:proofErr w:type="gramEnd"/>
      <w:r w:rsidRPr="002F0373">
        <w:rPr>
          <w:lang w:eastAsia="zh-CN"/>
        </w:rPr>
        <w:t>A2.6.2.4</w:t>
      </w:r>
      <w:r w:rsidRPr="002F0373">
        <w:rPr>
          <w:lang w:eastAsia="zh-CN"/>
        </w:rPr>
        <w:t>段）。建议书草案的标题和摘要见本函附件。</w:t>
      </w:r>
      <w:proofErr w:type="gramStart"/>
      <w:r w:rsidRPr="00065DDB">
        <w:rPr>
          <w:lang w:eastAsia="zh-CN"/>
        </w:rPr>
        <w:t>请反对</w:t>
      </w:r>
      <w:proofErr w:type="gramEnd"/>
      <w:r w:rsidRPr="00065DDB">
        <w:rPr>
          <w:lang w:eastAsia="zh-CN"/>
        </w:rPr>
        <w:t>批准某建议书草案的成员国</w:t>
      </w:r>
      <w:r w:rsidRPr="002F0373">
        <w:rPr>
          <w:lang w:eastAsia="zh-CN"/>
        </w:rPr>
        <w:t>向主任和研究组主席阐明反对原因。</w:t>
      </w:r>
    </w:p>
    <w:p w14:paraId="31E633A5" w14:textId="0DA03B52" w:rsidR="00641240" w:rsidRPr="0096606B" w:rsidRDefault="00641240" w:rsidP="00641240">
      <w:pPr>
        <w:spacing w:after="120"/>
        <w:ind w:firstLineChars="200" w:firstLine="480"/>
        <w:rPr>
          <w:lang w:eastAsia="zh-CN"/>
        </w:rPr>
      </w:pPr>
      <w:r w:rsidRPr="0096606B">
        <w:rPr>
          <w:lang w:eastAsia="zh-CN"/>
        </w:rPr>
        <w:t>审议期将持续</w:t>
      </w:r>
      <w:r w:rsidRPr="0096606B">
        <w:rPr>
          <w:lang w:eastAsia="zh-CN"/>
        </w:rPr>
        <w:t>2</w:t>
      </w:r>
      <w:r w:rsidRPr="0096606B">
        <w:rPr>
          <w:lang w:eastAsia="zh-CN"/>
        </w:rPr>
        <w:t>个月，于</w:t>
      </w:r>
      <w:r w:rsidRPr="00C07DCD">
        <w:rPr>
          <w:rFonts w:asciiTheme="minorHAnsi" w:hAnsiTheme="minorHAnsi" w:cstheme="minorHAnsi"/>
          <w:u w:val="single"/>
          <w:lang w:eastAsia="zh-CN"/>
        </w:rPr>
        <w:t>2022</w:t>
      </w:r>
      <w:r w:rsidRPr="00C07DCD">
        <w:rPr>
          <w:rFonts w:asciiTheme="minorHAnsi" w:hAnsiTheme="minorHAnsi" w:cstheme="minorHAnsi"/>
          <w:u w:val="single"/>
          <w:lang w:eastAsia="zh-CN"/>
        </w:rPr>
        <w:t>年</w:t>
      </w:r>
      <w:r>
        <w:rPr>
          <w:rFonts w:asciiTheme="minorHAnsi" w:hAnsiTheme="minorHAnsi" w:cstheme="minorHAnsi"/>
          <w:u w:val="single"/>
          <w:lang w:eastAsia="zh-CN"/>
        </w:rPr>
        <w:t>12</w:t>
      </w:r>
      <w:r w:rsidRPr="00C07DCD">
        <w:rPr>
          <w:rFonts w:asciiTheme="minorHAnsi" w:hAnsiTheme="minorHAnsi" w:cstheme="minorHAnsi"/>
          <w:u w:val="single"/>
          <w:lang w:eastAsia="zh-CN"/>
        </w:rPr>
        <w:t>月</w:t>
      </w:r>
      <w:r w:rsidR="001273B4">
        <w:rPr>
          <w:rFonts w:asciiTheme="minorHAnsi" w:hAnsiTheme="minorHAnsi" w:cstheme="minorHAnsi" w:hint="eastAsia"/>
          <w:u w:val="single"/>
          <w:lang w:eastAsia="zh-CN"/>
        </w:rPr>
        <w:t>2</w:t>
      </w:r>
      <w:r w:rsidR="001273B4">
        <w:rPr>
          <w:rFonts w:asciiTheme="minorHAnsi" w:hAnsiTheme="minorHAnsi" w:cstheme="minorHAnsi"/>
          <w:u w:val="single"/>
          <w:lang w:eastAsia="zh-CN"/>
        </w:rPr>
        <w:t>0</w:t>
      </w:r>
      <w:r w:rsidRPr="00C07DCD">
        <w:rPr>
          <w:rFonts w:asciiTheme="minorHAnsi" w:hAnsiTheme="minorHAnsi" w:cstheme="minorHAnsi"/>
          <w:u w:val="single"/>
          <w:lang w:eastAsia="zh-CN"/>
        </w:rPr>
        <w:t>日</w:t>
      </w:r>
      <w:r w:rsidRPr="0096606B">
        <w:rPr>
          <w:lang w:eastAsia="zh-CN"/>
        </w:rPr>
        <w:t>结束。如在此期间未收到成员国的反对意见，则</w:t>
      </w:r>
      <w:proofErr w:type="gramStart"/>
      <w:r w:rsidRPr="0096606B">
        <w:rPr>
          <w:lang w:eastAsia="zh-CN"/>
        </w:rPr>
        <w:t>须认为</w:t>
      </w:r>
      <w:proofErr w:type="gramEnd"/>
      <w:r w:rsidRPr="0096606B">
        <w:rPr>
          <w:lang w:eastAsia="zh-CN"/>
        </w:rPr>
        <w:t>第</w:t>
      </w:r>
      <w:r>
        <w:rPr>
          <w:lang w:eastAsia="zh-CN"/>
        </w:rPr>
        <w:t>7</w:t>
      </w:r>
      <w:r w:rsidRPr="0096606B">
        <w:rPr>
          <w:lang w:eastAsia="zh-CN"/>
        </w:rPr>
        <w:t>研究组已通过建议书草案。此外，由于采用了</w:t>
      </w:r>
      <w:r w:rsidRPr="0096606B">
        <w:rPr>
          <w:lang w:eastAsia="zh-CN"/>
        </w:rPr>
        <w:t>PSAA</w:t>
      </w:r>
      <w:r w:rsidRPr="0096606B">
        <w:rPr>
          <w:lang w:eastAsia="zh-CN"/>
        </w:rPr>
        <w:t>程序，亦将认为</w:t>
      </w:r>
      <w:r>
        <w:rPr>
          <w:rFonts w:hint="eastAsia"/>
          <w:lang w:eastAsia="zh-CN"/>
        </w:rPr>
        <w:t>该</w:t>
      </w:r>
      <w:r w:rsidRPr="0096606B">
        <w:rPr>
          <w:lang w:eastAsia="zh-CN"/>
        </w:rPr>
        <w:t>建议书草案已获得批准。</w:t>
      </w:r>
    </w:p>
    <w:p w14:paraId="67580C18" w14:textId="77777777" w:rsidR="00641240" w:rsidRPr="0096606B" w:rsidRDefault="00641240" w:rsidP="00641240">
      <w:pPr>
        <w:spacing w:after="120"/>
        <w:ind w:firstLineChars="200" w:firstLine="480"/>
      </w:pPr>
      <w:proofErr w:type="spellStart"/>
      <w:r w:rsidRPr="0096606B">
        <w:t>在上述截止期限之后，将</w:t>
      </w:r>
      <w:proofErr w:type="spellEnd"/>
      <w:r>
        <w:rPr>
          <w:rFonts w:hint="eastAsia"/>
          <w:lang w:eastAsia="zh-CN"/>
        </w:rPr>
        <w:t>通过</w:t>
      </w:r>
      <w:proofErr w:type="spellStart"/>
      <w:r w:rsidRPr="0096606B">
        <w:t>行政通函宣布上述程序的结果，并尽可能快地出版已经批准的建议书（见</w:t>
      </w:r>
      <w:hyperlink r:id="rId8" w:history="1">
        <w:r w:rsidRPr="00C07DCD">
          <w:rPr>
            <w:rStyle w:val="Hyperlink"/>
            <w:rFonts w:asciiTheme="minorHAnsi" w:hAnsiTheme="minorHAnsi" w:cstheme="minorHAnsi"/>
          </w:rPr>
          <w:t>http</w:t>
        </w:r>
        <w:proofErr w:type="spellEnd"/>
        <w:r w:rsidRPr="00C07DCD">
          <w:rPr>
            <w:rStyle w:val="Hyperlink"/>
            <w:rFonts w:asciiTheme="minorHAnsi" w:hAnsiTheme="minorHAnsi" w:cstheme="minorHAnsi"/>
          </w:rPr>
          <w:t>://www.itu.int/pub/R-REC</w:t>
        </w:r>
      </w:hyperlink>
      <w:r w:rsidRPr="0096606B">
        <w:t>）。</w:t>
      </w:r>
    </w:p>
    <w:p w14:paraId="37D4D5AD" w14:textId="77777777" w:rsidR="00641240" w:rsidRPr="0096606B" w:rsidRDefault="00641240" w:rsidP="00641240">
      <w:pPr>
        <w:tabs>
          <w:tab w:val="clear" w:pos="794"/>
          <w:tab w:val="clear" w:pos="1191"/>
          <w:tab w:val="clear" w:pos="1588"/>
          <w:tab w:val="clear" w:pos="1985"/>
        </w:tabs>
        <w:overflowPunct/>
        <w:autoSpaceDE/>
        <w:autoSpaceDN/>
        <w:adjustRightInd/>
        <w:spacing w:before="0"/>
        <w:ind w:firstLineChars="200" w:firstLine="480"/>
        <w:jc w:val="left"/>
        <w:textAlignment w:val="auto"/>
        <w:rPr>
          <w:lang w:eastAsia="zh-CN"/>
        </w:rPr>
      </w:pPr>
      <w:r w:rsidRPr="0096606B">
        <w:rPr>
          <w:lang w:eastAsia="zh-CN"/>
        </w:rPr>
        <w:t>如有国际电联成员组织了解自身或其他组织拥有本函所提及的建议书草案的全部或部分内容的专利，请务必尽快向秘书处通报这一信息。</w:t>
      </w:r>
      <w:r w:rsidRPr="0096606B">
        <w:rPr>
          <w:lang w:eastAsia="zh-CN"/>
        </w:rPr>
        <w:t>ITU-T/ITU-R/ISO/IEC</w:t>
      </w:r>
      <w:r w:rsidRPr="0096606B">
        <w:rPr>
          <w:lang w:eastAsia="zh-CN"/>
        </w:rPr>
        <w:t>通用专利政策见</w:t>
      </w:r>
      <w:r>
        <w:rPr>
          <w:rFonts w:hint="eastAsia"/>
          <w:lang w:eastAsia="zh-CN"/>
        </w:rPr>
        <w:t>：</w:t>
      </w:r>
      <w:hyperlink r:id="rId9" w:history="1">
        <w:r w:rsidRPr="00C07DCD">
          <w:rPr>
            <w:rStyle w:val="Hyperlink"/>
            <w:rFonts w:asciiTheme="minorHAnsi" w:hAnsiTheme="minorHAnsi" w:cstheme="minorHAnsi"/>
            <w:szCs w:val="24"/>
            <w:lang w:eastAsia="zh-CN"/>
          </w:rPr>
          <w:t>http://www.itu.int/en/ITU-T/ipr/Pages/policy.aspx</w:t>
        </w:r>
      </w:hyperlink>
      <w:r w:rsidRPr="0096606B">
        <w:rPr>
          <w:lang w:eastAsia="zh-CN"/>
        </w:rPr>
        <w:t>。</w:t>
      </w:r>
    </w:p>
    <w:p w14:paraId="7B162955" w14:textId="77777777" w:rsidR="00031E64" w:rsidRDefault="009C6A12" w:rsidP="00841DD7">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195FFE">
        <w:rPr>
          <w:rFonts w:asciiTheme="majorEastAsia" w:eastAsiaTheme="majorEastAsia" w:hAnsiTheme="majorEastAsia"/>
          <w:szCs w:val="24"/>
          <w:lang w:eastAsia="zh-CN"/>
        </w:rPr>
        <w:br/>
      </w:r>
      <w:r w:rsidR="00295CFA">
        <w:rPr>
          <w:rFonts w:hint="eastAsia"/>
          <w:lang w:eastAsia="zh-CN"/>
        </w:rPr>
        <w:t>马里奥</w:t>
      </w:r>
      <w:r w:rsidR="00295CFA" w:rsidRPr="00446C5F">
        <w:rPr>
          <w:rFonts w:asciiTheme="minorHAnsi" w:hAnsiTheme="minorHAnsi"/>
          <w:lang w:eastAsia="zh-CN"/>
        </w:rPr>
        <w:t>·</w:t>
      </w:r>
      <w:r w:rsidR="00295CFA">
        <w:rPr>
          <w:rFonts w:hint="eastAsia"/>
          <w:lang w:eastAsia="zh-CN"/>
        </w:rPr>
        <w:t>马尼维奇</w:t>
      </w:r>
    </w:p>
    <w:p w14:paraId="1C3C99C4" w14:textId="77777777" w:rsidR="00641240" w:rsidRPr="0096606B" w:rsidRDefault="00641240" w:rsidP="00762567">
      <w:pPr>
        <w:spacing w:before="1200"/>
        <w:rPr>
          <w:lang w:eastAsia="zh-CN"/>
        </w:rPr>
      </w:pPr>
      <w:r w:rsidRPr="00C07DCD">
        <w:rPr>
          <w:rFonts w:asciiTheme="minorHAnsi" w:hAnsiTheme="minorHAnsi" w:cstheme="minorHAnsi"/>
          <w:b/>
          <w:lang w:eastAsia="zh-CN"/>
        </w:rPr>
        <w:t>附件：</w:t>
      </w:r>
      <w:r w:rsidR="00362537">
        <w:rPr>
          <w:rFonts w:asciiTheme="minorHAnsi" w:hAnsiTheme="minorHAnsi" w:cstheme="minorHAnsi"/>
          <w:b/>
          <w:lang w:eastAsia="zh-CN"/>
        </w:rPr>
        <w:tab/>
      </w:r>
      <w:r w:rsidRPr="0096606B">
        <w:rPr>
          <w:lang w:eastAsia="zh-CN"/>
        </w:rPr>
        <w:t>建议书草案的标题和摘要</w:t>
      </w:r>
    </w:p>
    <w:p w14:paraId="5BE3BFA8" w14:textId="77777777" w:rsidR="00641240" w:rsidRPr="0096606B" w:rsidRDefault="00641240" w:rsidP="00762567">
      <w:pPr>
        <w:tabs>
          <w:tab w:val="left" w:pos="5304"/>
        </w:tabs>
        <w:spacing w:before="720"/>
        <w:ind w:left="794" w:hanging="794"/>
        <w:jc w:val="left"/>
      </w:pPr>
      <w:r w:rsidRPr="00C07DCD">
        <w:rPr>
          <w:rFonts w:asciiTheme="minorHAnsi" w:hAnsiTheme="minorHAnsi" w:cstheme="minorHAnsi"/>
          <w:b/>
          <w:bCs/>
          <w:lang w:eastAsia="zh-CN"/>
        </w:rPr>
        <w:t>文件：</w:t>
      </w:r>
      <w:r w:rsidRPr="00C07DCD">
        <w:rPr>
          <w:rFonts w:asciiTheme="minorHAnsi" w:hAnsiTheme="minorHAnsi" w:cstheme="minorHAnsi"/>
          <w:b/>
          <w:bCs/>
          <w:lang w:eastAsia="zh-CN"/>
        </w:rPr>
        <w:tab/>
      </w:r>
      <w:r>
        <w:rPr>
          <w:szCs w:val="24"/>
          <w:lang w:val="en-GB"/>
        </w:rPr>
        <w:t>7</w:t>
      </w:r>
      <w:r w:rsidRPr="00C95EC4">
        <w:rPr>
          <w:szCs w:val="24"/>
          <w:lang w:val="en-GB"/>
        </w:rPr>
        <w:t>/</w:t>
      </w:r>
      <w:r>
        <w:rPr>
          <w:szCs w:val="24"/>
          <w:lang w:val="en-GB"/>
        </w:rPr>
        <w:t>51</w:t>
      </w:r>
      <w:r w:rsidRPr="00C95EC4">
        <w:rPr>
          <w:szCs w:val="24"/>
          <w:lang w:val="en-GB"/>
        </w:rPr>
        <w:t>(Rev.</w:t>
      </w:r>
      <w:proofErr w:type="gramStart"/>
      <w:r w:rsidRPr="00C95EC4">
        <w:rPr>
          <w:szCs w:val="24"/>
          <w:lang w:val="en-GB"/>
        </w:rPr>
        <w:t>1)</w:t>
      </w:r>
      <w:r>
        <w:rPr>
          <w:rFonts w:hint="eastAsia"/>
          <w:szCs w:val="24"/>
          <w:lang w:val="en-GB" w:eastAsia="zh-CN"/>
        </w:rPr>
        <w:t>和</w:t>
      </w:r>
      <w:proofErr w:type="gramEnd"/>
      <w:r>
        <w:rPr>
          <w:szCs w:val="24"/>
          <w:lang w:val="en-GB"/>
        </w:rPr>
        <w:t>7</w:t>
      </w:r>
      <w:r w:rsidRPr="00C95EC4">
        <w:rPr>
          <w:szCs w:val="24"/>
          <w:lang w:val="en-GB"/>
        </w:rPr>
        <w:t>/</w:t>
      </w:r>
      <w:r>
        <w:rPr>
          <w:szCs w:val="24"/>
          <w:lang w:val="en-GB"/>
        </w:rPr>
        <w:t>61</w:t>
      </w:r>
      <w:r w:rsidRPr="00C95EC4">
        <w:rPr>
          <w:szCs w:val="24"/>
          <w:lang w:val="en-GB"/>
        </w:rPr>
        <w:t>(Rev.</w:t>
      </w:r>
      <w:r>
        <w:rPr>
          <w:szCs w:val="24"/>
          <w:lang w:val="en-GB"/>
        </w:rPr>
        <w:t>1</w:t>
      </w:r>
      <w:r w:rsidRPr="00C95EC4">
        <w:rPr>
          <w:szCs w:val="24"/>
          <w:lang w:val="en-GB"/>
        </w:rPr>
        <w:t>)</w:t>
      </w:r>
      <w:proofErr w:type="spellStart"/>
      <w:r w:rsidRPr="0096606B">
        <w:t>号文件</w:t>
      </w:r>
      <w:proofErr w:type="spellEnd"/>
    </w:p>
    <w:p w14:paraId="4B3C6680" w14:textId="77777777" w:rsidR="00641240" w:rsidRPr="006F6CAA" w:rsidRDefault="00641240" w:rsidP="006F6CAA">
      <w:pPr>
        <w:spacing w:before="120"/>
        <w:rPr>
          <w:rFonts w:asciiTheme="minorHAnsi" w:hAnsiTheme="minorHAnsi" w:cstheme="minorHAnsi"/>
          <w:szCs w:val="24"/>
          <w:u w:val="single"/>
        </w:rPr>
      </w:pPr>
      <w:proofErr w:type="spellStart"/>
      <w:r w:rsidRPr="0096606B">
        <w:t>以下网站提供这些文件的电子版</w:t>
      </w:r>
      <w:proofErr w:type="spellEnd"/>
      <w:r w:rsidRPr="0096606B">
        <w:t>：</w:t>
      </w:r>
      <w:hyperlink r:id="rId10" w:history="1">
        <w:r w:rsidRPr="007D7800">
          <w:rPr>
            <w:rStyle w:val="Hyperlink"/>
            <w:szCs w:val="24"/>
            <w:lang w:val="en-GB"/>
          </w:rPr>
          <w:t>https://www.itu.int/md/R19-SG07-C/en</w:t>
        </w:r>
      </w:hyperlink>
    </w:p>
    <w:p w14:paraId="67350780" w14:textId="1FB2CE4D" w:rsidR="00641240" w:rsidRPr="00607408" w:rsidRDefault="00641240" w:rsidP="00607408">
      <w:pPr>
        <w:pStyle w:val="AnnexNotitle0"/>
        <w:rPr>
          <w:rFonts w:ascii="Calibri" w:eastAsia="SimSun" w:hAnsi="Calibri"/>
          <w:lang w:eastAsia="zh-CN"/>
        </w:rPr>
      </w:pPr>
      <w:r w:rsidRPr="00607408">
        <w:rPr>
          <w:rFonts w:ascii="Calibri" w:eastAsia="SimSun" w:hAnsi="Calibri"/>
          <w:lang w:eastAsia="zh-CN"/>
        </w:rPr>
        <w:lastRenderedPageBreak/>
        <w:t>附件</w:t>
      </w:r>
      <w:r w:rsidRPr="00607408">
        <w:rPr>
          <w:rFonts w:ascii="Calibri" w:eastAsia="SimSun" w:hAnsi="Calibri"/>
          <w:lang w:eastAsia="zh-CN"/>
        </w:rPr>
        <w:br/>
      </w:r>
      <w:r w:rsidRPr="00607408">
        <w:rPr>
          <w:rFonts w:ascii="Calibri" w:eastAsia="SimSun" w:hAnsi="Calibri"/>
          <w:lang w:eastAsia="zh-CN"/>
        </w:rPr>
        <w:br/>
        <w:t>ITU-R</w:t>
      </w:r>
      <w:r w:rsidRPr="00607408">
        <w:rPr>
          <w:rFonts w:ascii="Calibri" w:eastAsia="SimSun" w:hAnsi="Calibri"/>
          <w:lang w:eastAsia="zh-CN"/>
        </w:rPr>
        <w:t>建议书草案的标题和摘要</w:t>
      </w:r>
    </w:p>
    <w:p w14:paraId="786DB2E1" w14:textId="77777777" w:rsidR="00641240" w:rsidRPr="00C07DCD" w:rsidRDefault="00641240" w:rsidP="00641240">
      <w:pPr>
        <w:tabs>
          <w:tab w:val="right" w:pos="9639"/>
        </w:tabs>
        <w:spacing w:before="480"/>
        <w:rPr>
          <w:rFonts w:asciiTheme="minorHAnsi" w:hAnsiTheme="minorHAnsi" w:cstheme="minorHAnsi"/>
          <w:szCs w:val="24"/>
          <w:u w:val="single"/>
          <w:lang w:eastAsia="zh-CN"/>
        </w:rPr>
      </w:pPr>
      <w:r w:rsidRPr="0092226C">
        <w:rPr>
          <w:rFonts w:asciiTheme="minorHAnsi" w:hAnsiTheme="minorHAnsi" w:cstheme="minorHAnsi"/>
          <w:szCs w:val="24"/>
          <w:u w:val="single"/>
          <w:lang w:eastAsia="zh-CN"/>
        </w:rPr>
        <w:t xml:space="preserve">ITU-R </w:t>
      </w:r>
      <w:proofErr w:type="gramStart"/>
      <w:r w:rsidRPr="0092226C">
        <w:rPr>
          <w:rFonts w:asciiTheme="minorHAnsi" w:hAnsiTheme="minorHAnsi" w:cstheme="minorHAnsi"/>
          <w:szCs w:val="24"/>
          <w:u w:val="single"/>
          <w:lang w:eastAsia="zh-CN"/>
        </w:rPr>
        <w:t>SA.[</w:t>
      </w:r>
      <w:proofErr w:type="gramEnd"/>
      <w:r w:rsidRPr="0092226C">
        <w:rPr>
          <w:rFonts w:asciiTheme="minorHAnsi" w:hAnsiTheme="minorHAnsi" w:cstheme="minorHAnsi"/>
          <w:szCs w:val="24"/>
          <w:u w:val="single"/>
          <w:lang w:eastAsia="zh-CN"/>
        </w:rPr>
        <w:t>S-BAND DL USE OPT]</w:t>
      </w:r>
      <w:r>
        <w:rPr>
          <w:rFonts w:asciiTheme="minorHAnsi" w:hAnsiTheme="minorHAnsi" w:cstheme="minorHAnsi" w:hint="eastAsia"/>
          <w:szCs w:val="24"/>
          <w:u w:val="single"/>
          <w:lang w:val="en-GB" w:eastAsia="zh-CN"/>
        </w:rPr>
        <w:t>新建议书草案</w:t>
      </w:r>
      <w:r w:rsidRPr="0096606B">
        <w:rPr>
          <w:lang w:eastAsia="zh-CN"/>
        </w:rPr>
        <w:tab/>
      </w:r>
      <w:r w:rsidRPr="008F3FF6">
        <w:rPr>
          <w:rFonts w:asciiTheme="minorHAnsi" w:hAnsiTheme="minorHAnsi" w:cstheme="minorHAnsi"/>
          <w:szCs w:val="24"/>
          <w:lang w:eastAsia="zh-CN"/>
        </w:rPr>
        <w:t>7/51(Rev.1)</w:t>
      </w:r>
      <w:r w:rsidRPr="0096606B">
        <w:rPr>
          <w:lang w:eastAsia="zh-CN"/>
        </w:rPr>
        <w:t>号文件</w:t>
      </w:r>
    </w:p>
    <w:p w14:paraId="23746BD5" w14:textId="77777777" w:rsidR="00641240" w:rsidRPr="00557832" w:rsidRDefault="00641240" w:rsidP="00641240">
      <w:pPr>
        <w:pStyle w:val="Rectitle"/>
        <w:rPr>
          <w:rFonts w:eastAsia="MS Mincho"/>
          <w:color w:val="800000"/>
          <w:sz w:val="22"/>
          <w:highlight w:val="green"/>
          <w:lang w:eastAsia="zh-CN"/>
        </w:rPr>
      </w:pPr>
      <w:r w:rsidRPr="00481030">
        <w:rPr>
          <w:rFonts w:asciiTheme="minorHAnsi" w:hAnsiTheme="minorHAnsi" w:cstheme="minorHAnsi" w:hint="eastAsia"/>
          <w:bCs/>
          <w:szCs w:val="28"/>
          <w:lang w:val="en-GB" w:eastAsia="zh-CN"/>
        </w:rPr>
        <w:t>未使用扩频调制的</w:t>
      </w:r>
      <w:r w:rsidRPr="00481030">
        <w:rPr>
          <w:rFonts w:asciiTheme="minorHAnsi" w:hAnsiTheme="minorHAnsi" w:cstheme="minorHAnsi" w:hint="eastAsia"/>
          <w:bCs/>
          <w:szCs w:val="28"/>
          <w:lang w:val="en-GB" w:eastAsia="zh-CN"/>
        </w:rPr>
        <w:t>EESS/SRS/SOS</w:t>
      </w:r>
      <w:r w:rsidRPr="00481030">
        <w:rPr>
          <w:rFonts w:asciiTheme="minorHAnsi" w:hAnsiTheme="minorHAnsi" w:cstheme="minorHAnsi" w:hint="eastAsia"/>
          <w:bCs/>
          <w:szCs w:val="28"/>
          <w:lang w:val="en-GB" w:eastAsia="zh-CN"/>
        </w:rPr>
        <w:t>卫星网络或系统</w:t>
      </w:r>
      <w:r w:rsidRPr="00557832">
        <w:rPr>
          <w:highlight w:val="green"/>
          <w:lang w:eastAsia="zh-CN"/>
        </w:rPr>
        <w:br/>
      </w:r>
      <w:r w:rsidRPr="00481030">
        <w:rPr>
          <w:rFonts w:asciiTheme="minorHAnsi" w:hAnsiTheme="minorHAnsi" w:cstheme="minorHAnsi" w:hint="eastAsia"/>
          <w:bCs/>
          <w:szCs w:val="28"/>
          <w:lang w:val="en-GB" w:eastAsia="zh-CN"/>
        </w:rPr>
        <w:t>使用</w:t>
      </w:r>
      <w:r w:rsidRPr="00481030">
        <w:rPr>
          <w:rFonts w:asciiTheme="minorHAnsi" w:hAnsiTheme="minorHAnsi" w:cstheme="minorHAnsi" w:hint="eastAsia"/>
          <w:bCs/>
          <w:szCs w:val="28"/>
          <w:lang w:val="en-GB" w:eastAsia="zh-CN"/>
        </w:rPr>
        <w:t>2 200-2 290 MHz</w:t>
      </w:r>
      <w:r w:rsidRPr="00481030">
        <w:rPr>
          <w:rFonts w:asciiTheme="minorHAnsi" w:hAnsiTheme="minorHAnsi" w:cstheme="minorHAnsi" w:hint="eastAsia"/>
          <w:bCs/>
          <w:szCs w:val="28"/>
          <w:lang w:val="en-GB" w:eastAsia="zh-CN"/>
        </w:rPr>
        <w:t>频段的导则</w:t>
      </w:r>
    </w:p>
    <w:p w14:paraId="44599B3A" w14:textId="77777777" w:rsidR="00641240" w:rsidRPr="004D3212" w:rsidRDefault="00641240" w:rsidP="0033565E">
      <w:pPr>
        <w:ind w:firstLineChars="200" w:firstLine="480"/>
        <w:rPr>
          <w:lang w:eastAsia="zh-CN"/>
        </w:rPr>
      </w:pPr>
      <w:bookmarkStart w:id="0" w:name="_Hlk116451499"/>
      <w:r>
        <w:rPr>
          <w:rFonts w:hint="eastAsia"/>
          <w:lang w:eastAsia="zh-CN"/>
        </w:rPr>
        <w:t>本建议书提供了卫星地球探测业务（</w:t>
      </w:r>
      <w:r>
        <w:rPr>
          <w:rFonts w:hint="eastAsia"/>
          <w:lang w:eastAsia="zh-CN"/>
        </w:rPr>
        <w:t>EESS</w:t>
      </w:r>
      <w:r>
        <w:rPr>
          <w:rFonts w:hint="eastAsia"/>
          <w:lang w:eastAsia="zh-CN"/>
        </w:rPr>
        <w:t>）、空间研究业务（</w:t>
      </w:r>
      <w:r>
        <w:rPr>
          <w:rFonts w:hint="eastAsia"/>
          <w:lang w:eastAsia="zh-CN"/>
        </w:rPr>
        <w:t>SRS</w:t>
      </w:r>
      <w:r>
        <w:rPr>
          <w:rFonts w:hint="eastAsia"/>
          <w:lang w:eastAsia="zh-CN"/>
        </w:rPr>
        <w:t>）和空间操作业务（</w:t>
      </w:r>
      <w:r>
        <w:rPr>
          <w:rFonts w:hint="eastAsia"/>
          <w:lang w:eastAsia="zh-CN"/>
        </w:rPr>
        <w:t>SOS</w:t>
      </w:r>
      <w:r>
        <w:rPr>
          <w:rFonts w:hint="eastAsia"/>
          <w:lang w:eastAsia="zh-CN"/>
        </w:rPr>
        <w:t>）网络或系统使用</w:t>
      </w:r>
      <w:r w:rsidRPr="00557832">
        <w:rPr>
          <w:lang w:eastAsia="zh-CN"/>
        </w:rPr>
        <w:t>2 200-2 290 MHz</w:t>
      </w:r>
      <w:r>
        <w:rPr>
          <w:rFonts w:hint="eastAsia"/>
          <w:lang w:eastAsia="zh-CN"/>
        </w:rPr>
        <w:t>频段的导则。目的是通过推广允许尽可能多的卫星网络和系统共享该频段的做法，包括减少提前公布资料（</w:t>
      </w:r>
      <w:r>
        <w:rPr>
          <w:rFonts w:hint="eastAsia"/>
          <w:lang w:eastAsia="zh-CN"/>
        </w:rPr>
        <w:t>API</w:t>
      </w:r>
      <w:r>
        <w:rPr>
          <w:rFonts w:hint="eastAsia"/>
          <w:lang w:eastAsia="zh-CN"/>
        </w:rPr>
        <w:t>）申报文档内的带宽的技术，来优化该频段的使用。本建议书</w:t>
      </w:r>
      <w:r w:rsidRPr="00E107E0">
        <w:rPr>
          <w:rFonts w:hint="eastAsia"/>
          <w:lang w:eastAsia="zh-CN"/>
        </w:rPr>
        <w:t>针对</w:t>
      </w:r>
      <w:r>
        <w:rPr>
          <w:rFonts w:hint="eastAsia"/>
          <w:lang w:eastAsia="zh-CN"/>
        </w:rPr>
        <w:t>的是未</w:t>
      </w:r>
      <w:r w:rsidRPr="00E107E0">
        <w:rPr>
          <w:rFonts w:hint="eastAsia"/>
          <w:lang w:eastAsia="zh-CN"/>
        </w:rPr>
        <w:t>使用扩频调制的</w:t>
      </w:r>
      <w:r w:rsidRPr="00E107E0">
        <w:rPr>
          <w:rFonts w:hint="eastAsia"/>
          <w:lang w:eastAsia="zh-CN"/>
        </w:rPr>
        <w:t>EESS/SRS/SOS</w:t>
      </w:r>
      <w:r w:rsidRPr="00E107E0">
        <w:rPr>
          <w:rFonts w:hint="eastAsia"/>
          <w:lang w:eastAsia="zh-CN"/>
        </w:rPr>
        <w:t>卫星网络或系统</w:t>
      </w:r>
      <w:r>
        <w:rPr>
          <w:rFonts w:hint="eastAsia"/>
          <w:lang w:eastAsia="zh-CN"/>
        </w:rPr>
        <w:t>。</w:t>
      </w:r>
    </w:p>
    <w:bookmarkEnd w:id="0"/>
    <w:p w14:paraId="3CA4D989" w14:textId="77777777" w:rsidR="00641240" w:rsidRPr="00557832" w:rsidRDefault="00641240" w:rsidP="00641240">
      <w:pPr>
        <w:tabs>
          <w:tab w:val="right" w:pos="9639"/>
        </w:tabs>
        <w:spacing w:before="480"/>
        <w:rPr>
          <w:rFonts w:asciiTheme="minorHAnsi" w:hAnsiTheme="minorHAnsi"/>
          <w:lang w:eastAsia="zh-CN"/>
        </w:rPr>
      </w:pPr>
      <w:r w:rsidRPr="00557832">
        <w:rPr>
          <w:rFonts w:asciiTheme="minorHAnsi" w:hAnsiTheme="minorHAnsi"/>
          <w:u w:val="single"/>
          <w:lang w:eastAsia="zh-CN"/>
        </w:rPr>
        <w:t>ITU-R</w:t>
      </w:r>
      <w:r w:rsidRPr="00557832">
        <w:rPr>
          <w:u w:val="single"/>
          <w:lang w:eastAsia="zh-CN"/>
        </w:rPr>
        <w:t xml:space="preserve"> </w:t>
      </w:r>
      <w:proofErr w:type="gramStart"/>
      <w:r w:rsidRPr="004D3212">
        <w:rPr>
          <w:u w:val="single"/>
          <w:lang w:eastAsia="zh-CN"/>
        </w:rPr>
        <w:t>SA.[</w:t>
      </w:r>
      <w:proofErr w:type="gramEnd"/>
      <w:r w:rsidRPr="004D3212">
        <w:rPr>
          <w:u w:val="single"/>
          <w:lang w:eastAsia="zh-CN"/>
        </w:rPr>
        <w:t>S-BAND UL USE OPT</w:t>
      </w:r>
      <w:r w:rsidRPr="00557832">
        <w:rPr>
          <w:u w:val="single"/>
          <w:lang w:eastAsia="zh-CN"/>
        </w:rPr>
        <w:t>]</w:t>
      </w:r>
      <w:r>
        <w:rPr>
          <w:rFonts w:asciiTheme="minorHAnsi" w:hAnsiTheme="minorHAnsi" w:cstheme="minorHAnsi" w:hint="eastAsia"/>
          <w:szCs w:val="24"/>
          <w:u w:val="single"/>
          <w:lang w:val="en-GB" w:eastAsia="zh-CN"/>
        </w:rPr>
        <w:t>新建议书草案</w:t>
      </w:r>
      <w:r w:rsidRPr="00557832">
        <w:rPr>
          <w:rFonts w:asciiTheme="minorHAnsi" w:hAnsiTheme="minorHAnsi"/>
          <w:lang w:eastAsia="zh-CN"/>
        </w:rPr>
        <w:tab/>
      </w:r>
      <w:r w:rsidRPr="004D3212">
        <w:rPr>
          <w:rFonts w:asciiTheme="minorHAnsi" w:hAnsiTheme="minorHAnsi" w:cstheme="minorHAnsi"/>
          <w:szCs w:val="24"/>
          <w:lang w:eastAsia="zh-CN"/>
        </w:rPr>
        <w:t>7/61</w:t>
      </w:r>
      <w:r w:rsidRPr="00557832">
        <w:rPr>
          <w:rFonts w:asciiTheme="minorHAnsi" w:hAnsiTheme="minorHAnsi"/>
          <w:lang w:eastAsia="zh-CN"/>
        </w:rPr>
        <w:t>(Rev.</w:t>
      </w:r>
      <w:r w:rsidRPr="004D3212">
        <w:rPr>
          <w:rFonts w:asciiTheme="minorHAnsi" w:hAnsiTheme="minorHAnsi" w:cstheme="minorHAnsi"/>
          <w:szCs w:val="24"/>
          <w:lang w:eastAsia="zh-CN"/>
        </w:rPr>
        <w:t>1</w:t>
      </w:r>
      <w:r w:rsidRPr="00557832">
        <w:rPr>
          <w:rFonts w:asciiTheme="minorHAnsi" w:hAnsiTheme="minorHAnsi"/>
          <w:lang w:eastAsia="zh-CN"/>
        </w:rPr>
        <w:t>)</w:t>
      </w:r>
      <w:r>
        <w:rPr>
          <w:rFonts w:asciiTheme="minorHAnsi" w:hAnsiTheme="minorHAnsi" w:hint="eastAsia"/>
          <w:lang w:eastAsia="zh-CN"/>
        </w:rPr>
        <w:t>号文件</w:t>
      </w:r>
    </w:p>
    <w:p w14:paraId="1B3A31F7" w14:textId="77777777" w:rsidR="00641240" w:rsidRPr="004D3212" w:rsidRDefault="00641240" w:rsidP="00641240">
      <w:pPr>
        <w:pStyle w:val="Rectitle"/>
        <w:rPr>
          <w:lang w:eastAsia="zh-CN"/>
        </w:rPr>
      </w:pPr>
      <w:r>
        <w:rPr>
          <w:rFonts w:hint="eastAsia"/>
          <w:lang w:eastAsia="zh-CN"/>
        </w:rPr>
        <w:t>未使用扩频调制的</w:t>
      </w:r>
      <w:r w:rsidRPr="004D3212">
        <w:rPr>
          <w:lang w:eastAsia="zh-CN"/>
        </w:rPr>
        <w:t>EESS/SRS/SOS</w:t>
      </w:r>
      <w:r>
        <w:rPr>
          <w:rFonts w:hint="eastAsia"/>
          <w:lang w:eastAsia="zh-CN"/>
        </w:rPr>
        <w:t>卫星网络或系统</w:t>
      </w:r>
      <w:r w:rsidR="00D251D0">
        <w:rPr>
          <w:lang w:eastAsia="zh-CN"/>
        </w:rPr>
        <w:br/>
      </w:r>
      <w:r>
        <w:rPr>
          <w:rFonts w:hint="eastAsia"/>
          <w:lang w:eastAsia="zh-CN"/>
        </w:rPr>
        <w:t>使用</w:t>
      </w:r>
      <w:r w:rsidRPr="004D3212">
        <w:rPr>
          <w:lang w:eastAsia="zh-CN"/>
        </w:rPr>
        <w:t>2</w:t>
      </w:r>
      <w:r w:rsidR="00445816">
        <w:rPr>
          <w:lang w:eastAsia="zh-CN"/>
        </w:rPr>
        <w:t xml:space="preserve"> </w:t>
      </w:r>
      <w:r w:rsidRPr="004D3212">
        <w:rPr>
          <w:lang w:eastAsia="zh-CN"/>
        </w:rPr>
        <w:t>025-2</w:t>
      </w:r>
      <w:r w:rsidR="00445816">
        <w:rPr>
          <w:lang w:eastAsia="zh-CN"/>
        </w:rPr>
        <w:t xml:space="preserve"> </w:t>
      </w:r>
      <w:r w:rsidRPr="004D3212">
        <w:rPr>
          <w:lang w:eastAsia="zh-CN"/>
        </w:rPr>
        <w:t>110</w:t>
      </w:r>
      <w:r w:rsidR="00445816">
        <w:rPr>
          <w:lang w:eastAsia="zh-CN"/>
        </w:rPr>
        <w:t xml:space="preserve"> </w:t>
      </w:r>
      <w:r w:rsidRPr="004D3212">
        <w:rPr>
          <w:lang w:eastAsia="zh-CN"/>
        </w:rPr>
        <w:t>MHz</w:t>
      </w:r>
      <w:r>
        <w:rPr>
          <w:rFonts w:hint="eastAsia"/>
          <w:lang w:eastAsia="zh-CN"/>
        </w:rPr>
        <w:t>频段的导则</w:t>
      </w:r>
    </w:p>
    <w:p w14:paraId="229B985D" w14:textId="77777777" w:rsidR="00641240" w:rsidRPr="004D3212" w:rsidRDefault="00641240" w:rsidP="0033565E">
      <w:pPr>
        <w:ind w:firstLineChars="200" w:firstLine="480"/>
        <w:rPr>
          <w:lang w:eastAsia="zh-CN"/>
        </w:rPr>
      </w:pPr>
      <w:r w:rsidRPr="00424D31">
        <w:rPr>
          <w:rFonts w:hint="eastAsia"/>
          <w:lang w:eastAsia="zh-CN"/>
        </w:rPr>
        <w:t>本建议书提供了空间研究业务（</w:t>
      </w:r>
      <w:r w:rsidRPr="00424D31">
        <w:rPr>
          <w:rFonts w:hint="eastAsia"/>
          <w:lang w:eastAsia="zh-CN"/>
        </w:rPr>
        <w:t>SRS</w:t>
      </w:r>
      <w:r w:rsidRPr="00424D31">
        <w:rPr>
          <w:rFonts w:hint="eastAsia"/>
          <w:lang w:eastAsia="zh-CN"/>
        </w:rPr>
        <w:t>）</w:t>
      </w:r>
      <w:r>
        <w:rPr>
          <w:rFonts w:hint="eastAsia"/>
          <w:lang w:eastAsia="zh-CN"/>
        </w:rPr>
        <w:t>、</w:t>
      </w:r>
      <w:r w:rsidRPr="00424D31">
        <w:rPr>
          <w:rFonts w:hint="eastAsia"/>
          <w:lang w:eastAsia="zh-CN"/>
        </w:rPr>
        <w:t>卫星地球探测业务（</w:t>
      </w:r>
      <w:r w:rsidRPr="00424D31">
        <w:rPr>
          <w:rFonts w:hint="eastAsia"/>
          <w:lang w:eastAsia="zh-CN"/>
        </w:rPr>
        <w:t>EESS</w:t>
      </w:r>
      <w:r w:rsidRPr="00424D31">
        <w:rPr>
          <w:rFonts w:hint="eastAsia"/>
          <w:lang w:eastAsia="zh-CN"/>
        </w:rPr>
        <w:t>）和空间操作业务（</w:t>
      </w:r>
      <w:r w:rsidRPr="00424D31">
        <w:rPr>
          <w:rFonts w:hint="eastAsia"/>
          <w:lang w:eastAsia="zh-CN"/>
        </w:rPr>
        <w:t>SOS</w:t>
      </w:r>
      <w:r w:rsidRPr="00424D31">
        <w:rPr>
          <w:rFonts w:hint="eastAsia"/>
          <w:lang w:eastAsia="zh-CN"/>
        </w:rPr>
        <w:t>）网络或系统使用</w:t>
      </w:r>
      <w:r w:rsidRPr="00424D31">
        <w:rPr>
          <w:rFonts w:hint="eastAsia"/>
          <w:lang w:eastAsia="zh-CN"/>
        </w:rPr>
        <w:t>2</w:t>
      </w:r>
      <w:r w:rsidR="00B21409">
        <w:rPr>
          <w:lang w:eastAsia="zh-CN"/>
        </w:rPr>
        <w:t> </w:t>
      </w:r>
      <w:r w:rsidRPr="00424D31">
        <w:rPr>
          <w:rFonts w:hint="eastAsia"/>
          <w:lang w:eastAsia="zh-CN"/>
        </w:rPr>
        <w:t>0</w:t>
      </w:r>
      <w:r>
        <w:rPr>
          <w:lang w:eastAsia="zh-CN"/>
        </w:rPr>
        <w:t>25</w:t>
      </w:r>
      <w:r w:rsidRPr="00424D31">
        <w:rPr>
          <w:rFonts w:hint="eastAsia"/>
          <w:lang w:eastAsia="zh-CN"/>
        </w:rPr>
        <w:t>-2</w:t>
      </w:r>
      <w:r w:rsidR="00B21409">
        <w:rPr>
          <w:lang w:eastAsia="zh-CN"/>
        </w:rPr>
        <w:t> </w:t>
      </w:r>
      <w:r>
        <w:rPr>
          <w:lang w:eastAsia="zh-CN"/>
        </w:rPr>
        <w:t>11</w:t>
      </w:r>
      <w:r w:rsidRPr="00424D31">
        <w:rPr>
          <w:rFonts w:hint="eastAsia"/>
          <w:lang w:eastAsia="zh-CN"/>
        </w:rPr>
        <w:t>0</w:t>
      </w:r>
      <w:r w:rsidR="00B21409">
        <w:rPr>
          <w:lang w:eastAsia="zh-CN"/>
        </w:rPr>
        <w:t> </w:t>
      </w:r>
      <w:r w:rsidRPr="00424D31">
        <w:rPr>
          <w:rFonts w:hint="eastAsia"/>
          <w:lang w:eastAsia="zh-CN"/>
        </w:rPr>
        <w:t>MHz</w:t>
      </w:r>
      <w:r w:rsidRPr="00424D31">
        <w:rPr>
          <w:rFonts w:hint="eastAsia"/>
          <w:lang w:eastAsia="zh-CN"/>
        </w:rPr>
        <w:t>频段的导则。目的是通过推广允许尽可能多的卫星网络和系统共享该频段的做法，包括减少提前公布资料（</w:t>
      </w:r>
      <w:r w:rsidRPr="00424D31">
        <w:rPr>
          <w:rFonts w:hint="eastAsia"/>
          <w:lang w:eastAsia="zh-CN"/>
        </w:rPr>
        <w:t>API</w:t>
      </w:r>
      <w:r w:rsidRPr="00424D31">
        <w:rPr>
          <w:rFonts w:hint="eastAsia"/>
          <w:lang w:eastAsia="zh-CN"/>
        </w:rPr>
        <w:t>）</w:t>
      </w:r>
      <w:r>
        <w:rPr>
          <w:rFonts w:hint="eastAsia"/>
          <w:lang w:eastAsia="zh-CN"/>
        </w:rPr>
        <w:t>申报</w:t>
      </w:r>
      <w:r w:rsidRPr="00424D31">
        <w:rPr>
          <w:rFonts w:hint="eastAsia"/>
          <w:lang w:eastAsia="zh-CN"/>
        </w:rPr>
        <w:t>文档内的带宽的技术，来优化该频段的使用。本建议书针对的是未使用扩频调制的</w:t>
      </w:r>
      <w:r w:rsidRPr="00424D31">
        <w:rPr>
          <w:rFonts w:hint="eastAsia"/>
          <w:lang w:eastAsia="zh-CN"/>
        </w:rPr>
        <w:t>EESS/SRS/SOS</w:t>
      </w:r>
      <w:r w:rsidRPr="00424D31">
        <w:rPr>
          <w:rFonts w:hint="eastAsia"/>
          <w:lang w:eastAsia="zh-CN"/>
        </w:rPr>
        <w:t>卫星网络或系统。</w:t>
      </w:r>
    </w:p>
    <w:p w14:paraId="4630F423" w14:textId="77777777" w:rsidR="00641240" w:rsidRPr="00FA5117" w:rsidRDefault="00641240" w:rsidP="00641240">
      <w:pPr>
        <w:rPr>
          <w:lang w:eastAsia="zh-CN"/>
        </w:rPr>
      </w:pPr>
    </w:p>
    <w:p w14:paraId="5F12C013" w14:textId="77777777" w:rsidR="00641240" w:rsidRPr="00140A99" w:rsidRDefault="00641240" w:rsidP="00641240">
      <w:pPr>
        <w:jc w:val="center"/>
        <w:rPr>
          <w:lang w:val="en-GB"/>
        </w:rPr>
      </w:pPr>
      <w:r w:rsidRPr="00364FE8">
        <w:rPr>
          <w:lang w:val="en-GB"/>
        </w:rPr>
        <w:t>______________</w:t>
      </w:r>
    </w:p>
    <w:sectPr w:rsidR="00641240" w:rsidRPr="00140A99"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1512" w14:textId="77777777" w:rsidR="00641240" w:rsidRDefault="00641240">
      <w:r>
        <w:separator/>
      </w:r>
    </w:p>
  </w:endnote>
  <w:endnote w:type="continuationSeparator" w:id="0">
    <w:p w14:paraId="3D437297" w14:textId="77777777" w:rsidR="00641240" w:rsidRDefault="0064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D4A" w14:textId="77777777" w:rsidR="00ED20E1" w:rsidRPr="004E7AAD" w:rsidRDefault="004E7AAD" w:rsidP="004E7AAD">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en-GB"/>
      </w:rPr>
    </w:pPr>
    <w:r w:rsidRPr="004E7AAD">
      <w:rPr>
        <w:rFonts w:eastAsia="Times New Roman"/>
        <w:color w:val="4F81BD"/>
        <w:sz w:val="19"/>
        <w:szCs w:val="19"/>
        <w:lang w:val="en-GB"/>
      </w:rPr>
      <w:t>International Telecommunication Union • Place des Nations, CH</w:t>
    </w:r>
    <w:r w:rsidRPr="004E7AAD">
      <w:rPr>
        <w:rFonts w:eastAsia="Times New Roman"/>
        <w:color w:val="4F81BD"/>
        <w:sz w:val="19"/>
        <w:szCs w:val="19"/>
        <w:lang w:val="en-GB"/>
      </w:rPr>
      <w:noBreakHyphen/>
      <w:t xml:space="preserve">1211 Geneva 20, Switzerland • </w:t>
    </w:r>
    <w:r w:rsidRPr="004E7AAD">
      <w:rPr>
        <w:rFonts w:eastAsia="Times New Roman"/>
        <w:color w:val="4F81BD"/>
        <w:sz w:val="19"/>
        <w:szCs w:val="19"/>
        <w:lang w:val="en-GB"/>
      </w:rPr>
      <w:br/>
    </w:r>
    <w:r w:rsidRPr="004E7AAD">
      <w:rPr>
        <w:rFonts w:eastAsia="Times New Roman"/>
        <w:color w:val="4F81BD" w:themeColor="accent1"/>
        <w:sz w:val="19"/>
        <w:szCs w:val="19"/>
        <w:lang w:val="en-GB"/>
      </w:rPr>
      <w:t xml:space="preserve">Tel: +41 22 730 5111 • E-mail: </w:t>
    </w:r>
    <w:hyperlink r:id="rId1" w:history="1">
      <w:r w:rsidRPr="004E7AAD">
        <w:rPr>
          <w:rFonts w:eastAsia="Times New Roman"/>
          <w:color w:val="0000FF"/>
          <w:sz w:val="19"/>
          <w:szCs w:val="19"/>
          <w:u w:val="single"/>
          <w:lang w:val="en-GB"/>
        </w:rPr>
        <w:t>itumail@itu.int</w:t>
      </w:r>
    </w:hyperlink>
    <w:r w:rsidRPr="004E7AAD">
      <w:rPr>
        <w:rFonts w:eastAsia="Times New Roman"/>
        <w:color w:val="4F81BD" w:themeColor="accent1"/>
        <w:sz w:val="19"/>
        <w:szCs w:val="19"/>
        <w:lang w:val="en-GB"/>
      </w:rPr>
      <w:t xml:space="preserve"> • Fax: +41 22 733 7256 • </w:t>
    </w:r>
    <w:hyperlink r:id="rId2" w:history="1">
      <w:r w:rsidRPr="004E7AAD">
        <w:rPr>
          <w:rFonts w:eastAsia="Times New Roman"/>
          <w:color w:val="0000FF"/>
          <w:sz w:val="19"/>
          <w:szCs w:val="19"/>
          <w:u w:val="single"/>
          <w:lang w:val="en-GB"/>
        </w:rPr>
        <w:t>www.itu.int</w:t>
      </w:r>
    </w:hyperlink>
    <w:r w:rsidRPr="004E7AAD">
      <w:rPr>
        <w:rFonts w:eastAsia="Times New Roman"/>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7F2D" w14:textId="77777777" w:rsidR="00641240" w:rsidRDefault="00641240">
      <w:r>
        <w:t>____________________</w:t>
      </w:r>
    </w:p>
  </w:footnote>
  <w:footnote w:type="continuationSeparator" w:id="0">
    <w:p w14:paraId="00E693E8" w14:textId="77777777" w:rsidR="00641240" w:rsidRDefault="0064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C76B" w14:textId="77777777" w:rsidR="00E915AF" w:rsidRPr="00607408" w:rsidRDefault="00607408" w:rsidP="00607408">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251D0">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B206"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641240" w14:paraId="03DC4EB2" w14:textId="77777777" w:rsidTr="00D53745">
      <w:tc>
        <w:tcPr>
          <w:tcW w:w="9889" w:type="dxa"/>
        </w:tcPr>
        <w:p w14:paraId="2BA213BF" w14:textId="77777777" w:rsidR="00641240" w:rsidRDefault="00641240" w:rsidP="00641240">
          <w:pPr>
            <w:pStyle w:val="Header"/>
            <w:tabs>
              <w:tab w:val="clear" w:pos="794"/>
              <w:tab w:val="clear" w:pos="4820"/>
            </w:tabs>
            <w:spacing w:line="360" w:lineRule="auto"/>
            <w:jc w:val="center"/>
          </w:pPr>
          <w:r>
            <w:rPr>
              <w:noProof/>
              <w:lang w:eastAsia="zh-CN"/>
            </w:rPr>
            <w:drawing>
              <wp:inline distT="0" distB="0" distL="0" distR="0" wp14:anchorId="4FB1E9C4" wp14:editId="7761E82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72003"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5C3C101"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61011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92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41240"/>
    <w:rsid w:val="00006A31"/>
    <w:rsid w:val="00006C82"/>
    <w:rsid w:val="00010E30"/>
    <w:rsid w:val="00015C76"/>
    <w:rsid w:val="00026CF8"/>
    <w:rsid w:val="00030BD7"/>
    <w:rsid w:val="00031E64"/>
    <w:rsid w:val="00034340"/>
    <w:rsid w:val="00035CB3"/>
    <w:rsid w:val="00045A8D"/>
    <w:rsid w:val="0005167A"/>
    <w:rsid w:val="00054E5D"/>
    <w:rsid w:val="00055EDB"/>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3B4"/>
    <w:rsid w:val="00134404"/>
    <w:rsid w:val="00144DFB"/>
    <w:rsid w:val="00161822"/>
    <w:rsid w:val="00164B62"/>
    <w:rsid w:val="00187CA3"/>
    <w:rsid w:val="00195FFE"/>
    <w:rsid w:val="00196710"/>
    <w:rsid w:val="00196770"/>
    <w:rsid w:val="00197324"/>
    <w:rsid w:val="001B351B"/>
    <w:rsid w:val="001B42C9"/>
    <w:rsid w:val="001C06DB"/>
    <w:rsid w:val="001C6971"/>
    <w:rsid w:val="001D2785"/>
    <w:rsid w:val="001D7070"/>
    <w:rsid w:val="001F2170"/>
    <w:rsid w:val="001F3948"/>
    <w:rsid w:val="001F3E3F"/>
    <w:rsid w:val="001F5A49"/>
    <w:rsid w:val="00201097"/>
    <w:rsid w:val="00201B6E"/>
    <w:rsid w:val="002302B3"/>
    <w:rsid w:val="00230C66"/>
    <w:rsid w:val="00235A29"/>
    <w:rsid w:val="00241526"/>
    <w:rsid w:val="002443A2"/>
    <w:rsid w:val="00266E74"/>
    <w:rsid w:val="00283C3B"/>
    <w:rsid w:val="002845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565E"/>
    <w:rsid w:val="003370B8"/>
    <w:rsid w:val="00345D38"/>
    <w:rsid w:val="00352097"/>
    <w:rsid w:val="0036253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5816"/>
    <w:rsid w:val="00446C5F"/>
    <w:rsid w:val="00447ECB"/>
    <w:rsid w:val="004623F7"/>
    <w:rsid w:val="0046368B"/>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7AA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07408"/>
    <w:rsid w:val="00641240"/>
    <w:rsid w:val="0064371D"/>
    <w:rsid w:val="00650543"/>
    <w:rsid w:val="00650B2A"/>
    <w:rsid w:val="00651777"/>
    <w:rsid w:val="006550F8"/>
    <w:rsid w:val="00667C28"/>
    <w:rsid w:val="006829F3"/>
    <w:rsid w:val="006A518B"/>
    <w:rsid w:val="006B0590"/>
    <w:rsid w:val="006B49DA"/>
    <w:rsid w:val="006C53F8"/>
    <w:rsid w:val="006C7CDE"/>
    <w:rsid w:val="006F6CAA"/>
    <w:rsid w:val="007234B1"/>
    <w:rsid w:val="00723D08"/>
    <w:rsid w:val="007253AF"/>
    <w:rsid w:val="00725FDA"/>
    <w:rsid w:val="00727816"/>
    <w:rsid w:val="00730B9A"/>
    <w:rsid w:val="00750CFA"/>
    <w:rsid w:val="007553DA"/>
    <w:rsid w:val="007616E7"/>
    <w:rsid w:val="00762567"/>
    <w:rsid w:val="00775DB8"/>
    <w:rsid w:val="00782354"/>
    <w:rsid w:val="007921A7"/>
    <w:rsid w:val="00796CD6"/>
    <w:rsid w:val="007B3DB1"/>
    <w:rsid w:val="007D183E"/>
    <w:rsid w:val="007D43D0"/>
    <w:rsid w:val="007E1833"/>
    <w:rsid w:val="007E354B"/>
    <w:rsid w:val="007E3F13"/>
    <w:rsid w:val="007F751A"/>
    <w:rsid w:val="00800012"/>
    <w:rsid w:val="0080261F"/>
    <w:rsid w:val="00806160"/>
    <w:rsid w:val="008143A4"/>
    <w:rsid w:val="0081513E"/>
    <w:rsid w:val="00841DD7"/>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523A"/>
    <w:rsid w:val="00936E1F"/>
    <w:rsid w:val="00947185"/>
    <w:rsid w:val="009518B3"/>
    <w:rsid w:val="00957F45"/>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1409"/>
    <w:rsid w:val="00B34CF9"/>
    <w:rsid w:val="00B37559"/>
    <w:rsid w:val="00B4054B"/>
    <w:rsid w:val="00B579B0"/>
    <w:rsid w:val="00B57D11"/>
    <w:rsid w:val="00B649D7"/>
    <w:rsid w:val="00B76DFA"/>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51D0"/>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9306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F0D9D3"/>
  <w15:docId w15:val="{CE10C985-6A82-4B2E-8E3A-C80DCD52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qFormat/>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enumlev1Char">
    <w:name w:val="enumlev1 Char"/>
    <w:link w:val="enumlev1"/>
    <w:locked/>
    <w:rsid w:val="00641240"/>
    <w:rPr>
      <w:sz w:val="24"/>
      <w:szCs w:val="22"/>
      <w:lang w:val="en-US" w:eastAsia="en-US"/>
    </w:rPr>
  </w:style>
  <w:style w:type="character" w:customStyle="1" w:styleId="RectitleChar">
    <w:name w:val="Rec_title Char"/>
    <w:link w:val="Rectitle"/>
    <w:uiPriority w:val="99"/>
    <w:qFormat/>
    <w:rsid w:val="00641240"/>
    <w:rPr>
      <w:b/>
      <w:sz w:val="28"/>
      <w:szCs w:val="22"/>
      <w:lang w:val="en-US" w:eastAsia="en-US"/>
    </w:rPr>
  </w:style>
  <w:style w:type="paragraph" w:customStyle="1" w:styleId="AnnexNotitle0">
    <w:name w:val="Annex_No &amp; title"/>
    <w:basedOn w:val="Normal"/>
    <w:next w:val="Normalaftertitle"/>
    <w:uiPriority w:val="99"/>
    <w:rsid w:val="00607408"/>
    <w:pPr>
      <w:keepNext/>
      <w:keepLines/>
      <w:spacing w:before="48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7-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C568-E3AD-4466-B086-040D59DD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TotalTime>
  <Pages>2</Pages>
  <Words>934</Words>
  <Characters>639</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Panoussopoulos, Sonia</cp:lastModifiedBy>
  <cp:revision>24</cp:revision>
  <cp:lastPrinted>2013-03-08T10:15:00Z</cp:lastPrinted>
  <dcterms:created xsi:type="dcterms:W3CDTF">2022-10-17T12:34:00Z</dcterms:created>
  <dcterms:modified xsi:type="dcterms:W3CDTF">2022-10-19T14:10:00Z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