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B00C93" w14:paraId="00A95BAC" w14:textId="77777777" w:rsidTr="006A1921">
        <w:trPr>
          <w:jc w:val="center"/>
        </w:trPr>
        <w:tc>
          <w:tcPr>
            <w:tcW w:w="9889" w:type="dxa"/>
            <w:gridSpan w:val="3"/>
            <w:shd w:val="clear" w:color="auto" w:fill="auto"/>
          </w:tcPr>
          <w:p w14:paraId="12026354" w14:textId="5AE36E3D" w:rsidR="008E38B4" w:rsidRPr="00B00C93" w:rsidRDefault="00E0032F" w:rsidP="00E0032F">
            <w:pPr>
              <w:jc w:val="left"/>
              <w:rPr>
                <w:rFonts w:eastAsia="SimSun"/>
                <w:b/>
                <w:bCs/>
                <w:color w:val="808080"/>
                <w:sz w:val="28"/>
                <w:szCs w:val="28"/>
                <w:lang w:val="en-GB" w:eastAsia="zh-CN"/>
              </w:rPr>
            </w:pPr>
            <w:r w:rsidRPr="00B00C93">
              <w:rPr>
                <w:rFonts w:eastAsia="SimSun" w:hint="eastAsia"/>
                <w:b/>
                <w:bCs/>
                <w:color w:val="808080"/>
                <w:sz w:val="28"/>
                <w:szCs w:val="28"/>
                <w:lang w:val="en-GB" w:eastAsia="zh-CN"/>
              </w:rPr>
              <w:t>无线电通信局（</w:t>
            </w:r>
            <w:r w:rsidRPr="00B00C93">
              <w:rPr>
                <w:rFonts w:eastAsia="SimSun" w:hint="eastAsia"/>
                <w:b/>
                <w:bCs/>
                <w:color w:val="808080"/>
                <w:sz w:val="28"/>
                <w:szCs w:val="28"/>
                <w:lang w:val="en-GB" w:eastAsia="zh-CN"/>
              </w:rPr>
              <w:t>BR</w:t>
            </w:r>
            <w:r w:rsidRPr="00B00C93">
              <w:rPr>
                <w:rFonts w:eastAsia="SimSun" w:hint="eastAsia"/>
                <w:b/>
                <w:bCs/>
                <w:color w:val="808080"/>
                <w:sz w:val="28"/>
                <w:szCs w:val="28"/>
                <w:lang w:val="en-GB" w:eastAsia="zh-CN"/>
              </w:rPr>
              <w:t>）</w:t>
            </w:r>
          </w:p>
        </w:tc>
      </w:tr>
      <w:tr w:rsidR="00123917" w:rsidRPr="00B00C93" w14:paraId="1D215B62" w14:textId="77777777" w:rsidTr="006A1921">
        <w:trPr>
          <w:jc w:val="center"/>
        </w:trPr>
        <w:tc>
          <w:tcPr>
            <w:tcW w:w="9889" w:type="dxa"/>
            <w:gridSpan w:val="3"/>
            <w:shd w:val="clear" w:color="auto" w:fill="auto"/>
          </w:tcPr>
          <w:p w14:paraId="7C2E73E7" w14:textId="77777777" w:rsidR="00123917" w:rsidRPr="00B00C93" w:rsidRDefault="00123917" w:rsidP="00123917">
            <w:pPr>
              <w:jc w:val="left"/>
              <w:rPr>
                <w:rFonts w:eastAsia="SimSun"/>
                <w:b/>
                <w:bCs/>
                <w:color w:val="808080"/>
                <w:sz w:val="28"/>
                <w:szCs w:val="28"/>
                <w:lang w:val="en-GB" w:eastAsia="zh-CN"/>
              </w:rPr>
            </w:pPr>
          </w:p>
        </w:tc>
      </w:tr>
      <w:tr w:rsidR="00651777" w:rsidRPr="00B00C93" w14:paraId="152E878B" w14:textId="77777777" w:rsidTr="006A1921">
        <w:trPr>
          <w:jc w:val="center"/>
        </w:trPr>
        <w:tc>
          <w:tcPr>
            <w:tcW w:w="7054" w:type="dxa"/>
            <w:gridSpan w:val="2"/>
            <w:shd w:val="clear" w:color="auto" w:fill="auto"/>
          </w:tcPr>
          <w:p w14:paraId="23BB845D" w14:textId="6A411387" w:rsidR="00A52F57" w:rsidRPr="00B00C93" w:rsidRDefault="000B6107" w:rsidP="00D74BDE">
            <w:pPr>
              <w:spacing w:before="0"/>
              <w:jc w:val="left"/>
              <w:rPr>
                <w:rFonts w:eastAsia="SimSun"/>
                <w:sz w:val="28"/>
                <w:szCs w:val="28"/>
                <w:lang w:val="en-GB"/>
              </w:rPr>
            </w:pPr>
            <w:r w:rsidRPr="00B00C93">
              <w:rPr>
                <w:rFonts w:eastAsia="SimSun" w:hint="eastAsia"/>
                <w:szCs w:val="24"/>
                <w:lang w:val="en-GB"/>
              </w:rPr>
              <w:t>行政通函</w:t>
            </w:r>
          </w:p>
          <w:p w14:paraId="6BD19B61" w14:textId="09A24124" w:rsidR="00651777" w:rsidRPr="00B00C93" w:rsidRDefault="0019494D" w:rsidP="00D74BDE">
            <w:pPr>
              <w:spacing w:before="0"/>
              <w:jc w:val="left"/>
              <w:rPr>
                <w:rFonts w:eastAsia="SimSun"/>
                <w:b/>
                <w:bCs/>
                <w:szCs w:val="24"/>
                <w:lang w:val="en-GB"/>
              </w:rPr>
            </w:pPr>
            <w:r w:rsidRPr="00B00C93">
              <w:rPr>
                <w:rFonts w:eastAsia="SimSun"/>
                <w:b/>
                <w:bCs/>
                <w:szCs w:val="24"/>
                <w:lang w:val="fr-CH"/>
              </w:rPr>
              <w:t>CACE/1041</w:t>
            </w:r>
          </w:p>
        </w:tc>
        <w:tc>
          <w:tcPr>
            <w:tcW w:w="2835" w:type="dxa"/>
            <w:shd w:val="clear" w:color="auto" w:fill="auto"/>
          </w:tcPr>
          <w:p w14:paraId="6342CFE6" w14:textId="35914AB5" w:rsidR="00601576" w:rsidRPr="00B00C93" w:rsidRDefault="00113C6F" w:rsidP="000546B7">
            <w:pPr>
              <w:spacing w:before="0"/>
              <w:jc w:val="right"/>
              <w:rPr>
                <w:rFonts w:eastAsia="SimSun"/>
                <w:lang w:val="fr-FR" w:eastAsia="zh-CN"/>
              </w:rPr>
            </w:pPr>
            <w:r w:rsidRPr="00B00C93">
              <w:rPr>
                <w:rFonts w:eastAsia="SimSun"/>
                <w:lang w:val="fr-FR" w:eastAsia="zh-CN"/>
              </w:rPr>
              <w:t>2</w:t>
            </w:r>
            <w:r w:rsidRPr="00B00C93">
              <w:rPr>
                <w:rFonts w:eastAsia="SimSun" w:hint="eastAsia"/>
                <w:lang w:val="fr-FR" w:eastAsia="zh-CN"/>
              </w:rPr>
              <w:t>022</w:t>
            </w:r>
            <w:r w:rsidRPr="00B00C93">
              <w:rPr>
                <w:rFonts w:eastAsia="SimSun" w:hint="eastAsia"/>
                <w:lang w:val="fr-FR" w:eastAsia="zh-CN"/>
              </w:rPr>
              <w:t>年</w:t>
            </w:r>
            <w:r w:rsidR="0019494D" w:rsidRPr="00B00C93">
              <w:rPr>
                <w:rFonts w:eastAsia="SimSun"/>
                <w:lang w:val="fr-FR" w:eastAsia="zh-CN"/>
              </w:rPr>
              <w:t>10</w:t>
            </w:r>
            <w:r w:rsidRPr="00B00C93">
              <w:rPr>
                <w:rFonts w:eastAsia="SimSun" w:hint="eastAsia"/>
                <w:lang w:val="fr-FR" w:eastAsia="zh-CN"/>
              </w:rPr>
              <w:t>月</w:t>
            </w:r>
            <w:r w:rsidR="0019494D" w:rsidRPr="00B00C93">
              <w:rPr>
                <w:rFonts w:eastAsia="SimSun"/>
                <w:lang w:val="fr-FR" w:eastAsia="zh-CN"/>
              </w:rPr>
              <w:t>1</w:t>
            </w:r>
            <w:r w:rsidR="00D43548">
              <w:rPr>
                <w:rFonts w:eastAsia="SimSun"/>
                <w:lang w:val="fr-FR" w:eastAsia="zh-CN"/>
              </w:rPr>
              <w:t>9</w:t>
            </w:r>
            <w:r w:rsidRPr="00B00C93">
              <w:rPr>
                <w:rFonts w:eastAsia="SimSun" w:hint="eastAsia"/>
                <w:lang w:val="fr-FR" w:eastAsia="zh-CN"/>
              </w:rPr>
              <w:t>日</w:t>
            </w:r>
          </w:p>
        </w:tc>
      </w:tr>
      <w:tr w:rsidR="0037309C" w:rsidRPr="00B00C93" w14:paraId="27017096" w14:textId="77777777" w:rsidTr="006A1921">
        <w:trPr>
          <w:jc w:val="center"/>
        </w:trPr>
        <w:tc>
          <w:tcPr>
            <w:tcW w:w="9889" w:type="dxa"/>
            <w:gridSpan w:val="3"/>
            <w:shd w:val="clear" w:color="auto" w:fill="auto"/>
          </w:tcPr>
          <w:p w14:paraId="3512A2EF" w14:textId="77777777" w:rsidR="0037309C" w:rsidRPr="00B00C93" w:rsidRDefault="0037309C" w:rsidP="006047E5">
            <w:pPr>
              <w:spacing w:before="0"/>
              <w:jc w:val="left"/>
              <w:rPr>
                <w:rFonts w:eastAsia="SimSun"/>
                <w:szCs w:val="24"/>
                <w:lang w:val="en-GB" w:eastAsia="zh-CN"/>
              </w:rPr>
            </w:pPr>
          </w:p>
        </w:tc>
      </w:tr>
      <w:tr w:rsidR="0037309C" w:rsidRPr="00B00C93" w14:paraId="70165DA6" w14:textId="77777777" w:rsidTr="006A1921">
        <w:trPr>
          <w:jc w:val="center"/>
        </w:trPr>
        <w:tc>
          <w:tcPr>
            <w:tcW w:w="9889" w:type="dxa"/>
            <w:gridSpan w:val="3"/>
            <w:shd w:val="clear" w:color="auto" w:fill="auto"/>
          </w:tcPr>
          <w:p w14:paraId="7D48E216" w14:textId="77777777" w:rsidR="0037309C" w:rsidRPr="00B00C93" w:rsidRDefault="0037309C" w:rsidP="00BE0A5E">
            <w:pPr>
              <w:spacing w:before="0"/>
              <w:jc w:val="left"/>
              <w:rPr>
                <w:rFonts w:eastAsia="SimSun"/>
                <w:szCs w:val="24"/>
                <w:lang w:val="en-GB" w:eastAsia="zh-CN"/>
              </w:rPr>
            </w:pPr>
          </w:p>
        </w:tc>
      </w:tr>
      <w:tr w:rsidR="0037309C" w:rsidRPr="00B00C93" w14:paraId="7ED36C8A" w14:textId="77777777" w:rsidTr="006A1921">
        <w:trPr>
          <w:jc w:val="center"/>
        </w:trPr>
        <w:tc>
          <w:tcPr>
            <w:tcW w:w="9889" w:type="dxa"/>
            <w:gridSpan w:val="3"/>
            <w:shd w:val="clear" w:color="auto" w:fill="auto"/>
          </w:tcPr>
          <w:p w14:paraId="2513ACA8" w14:textId="1EE6AB34" w:rsidR="008A27A1" w:rsidRPr="00B00C93" w:rsidRDefault="008A27A1" w:rsidP="008A27A1">
            <w:pPr>
              <w:spacing w:before="0"/>
              <w:jc w:val="left"/>
              <w:rPr>
                <w:rFonts w:eastAsia="SimSun"/>
                <w:b/>
                <w:bCs/>
                <w:szCs w:val="24"/>
                <w:lang w:eastAsia="zh-CN"/>
              </w:rPr>
            </w:pPr>
            <w:r w:rsidRPr="00B00C93">
              <w:rPr>
                <w:rFonts w:eastAsia="SimSun" w:hint="eastAsia"/>
                <w:b/>
                <w:bCs/>
                <w:szCs w:val="24"/>
                <w:lang w:eastAsia="zh-CN"/>
              </w:rPr>
              <w:t>致国际电联各成员国主管部门、无线电通信部门成员、</w:t>
            </w:r>
            <w:r w:rsidR="00B00C93" w:rsidRPr="00B00C93">
              <w:rPr>
                <w:rFonts w:eastAsia="SimSun"/>
                <w:b/>
                <w:bCs/>
                <w:szCs w:val="24"/>
                <w:lang w:eastAsia="zh-CN"/>
              </w:rPr>
              <w:br/>
            </w:r>
            <w:r w:rsidRPr="00B00C93">
              <w:rPr>
                <w:rFonts w:eastAsia="SimSun" w:hint="eastAsia"/>
                <w:b/>
                <w:bCs/>
                <w:szCs w:val="24"/>
                <w:lang w:eastAsia="zh-CN"/>
              </w:rPr>
              <w:t>参加无线电通信第</w:t>
            </w:r>
            <w:r w:rsidRPr="00B00C93">
              <w:rPr>
                <w:rFonts w:eastAsia="SimSun"/>
                <w:b/>
                <w:bCs/>
                <w:szCs w:val="24"/>
                <w:lang w:eastAsia="zh-CN"/>
              </w:rPr>
              <w:t>6</w:t>
            </w:r>
            <w:r w:rsidRPr="00B00C93">
              <w:rPr>
                <w:rFonts w:eastAsia="SimSun" w:hint="eastAsia"/>
                <w:b/>
                <w:bCs/>
                <w:szCs w:val="24"/>
                <w:lang w:eastAsia="zh-CN"/>
              </w:rPr>
              <w:t>研究组工作的</w:t>
            </w:r>
            <w:r w:rsidRPr="00B00C93">
              <w:rPr>
                <w:rFonts w:eastAsia="SimSun"/>
                <w:b/>
                <w:bCs/>
                <w:szCs w:val="24"/>
                <w:lang w:eastAsia="zh-CN"/>
              </w:rPr>
              <w:t>ITU-R</w:t>
            </w:r>
            <w:r w:rsidRPr="00B00C93">
              <w:rPr>
                <w:rFonts w:eastAsia="SimSun" w:hint="eastAsia"/>
                <w:b/>
                <w:bCs/>
                <w:szCs w:val="24"/>
                <w:lang w:eastAsia="zh-CN"/>
              </w:rPr>
              <w:t>部门准成员</w:t>
            </w:r>
            <w:r w:rsidR="00B00C93" w:rsidRPr="00B00C93">
              <w:rPr>
                <w:rFonts w:eastAsia="SimSun"/>
                <w:b/>
                <w:bCs/>
                <w:szCs w:val="24"/>
                <w:lang w:eastAsia="zh-CN"/>
              </w:rPr>
              <w:br/>
            </w:r>
            <w:r w:rsidRPr="00B00C93">
              <w:rPr>
                <w:rFonts w:eastAsia="SimSun" w:hint="eastAsia"/>
                <w:b/>
                <w:bCs/>
                <w:szCs w:val="24"/>
                <w:lang w:eastAsia="zh-CN"/>
              </w:rPr>
              <w:t>以及国际电联学术成员</w:t>
            </w:r>
          </w:p>
        </w:tc>
      </w:tr>
      <w:tr w:rsidR="00123917" w:rsidRPr="00B00C93" w14:paraId="32EEAD8C" w14:textId="77777777" w:rsidTr="006A1921">
        <w:trPr>
          <w:jc w:val="center"/>
        </w:trPr>
        <w:tc>
          <w:tcPr>
            <w:tcW w:w="9889" w:type="dxa"/>
            <w:gridSpan w:val="3"/>
            <w:shd w:val="clear" w:color="auto" w:fill="auto"/>
          </w:tcPr>
          <w:p w14:paraId="0FF7DD3A" w14:textId="77777777" w:rsidR="00123917" w:rsidRPr="00B00C93" w:rsidRDefault="00123917" w:rsidP="006047E5">
            <w:pPr>
              <w:spacing w:before="0"/>
              <w:jc w:val="left"/>
              <w:rPr>
                <w:rFonts w:eastAsia="SimSun"/>
                <w:szCs w:val="24"/>
                <w:lang w:val="en-GB" w:eastAsia="zh-CN"/>
              </w:rPr>
            </w:pPr>
          </w:p>
        </w:tc>
      </w:tr>
      <w:tr w:rsidR="0037309C" w:rsidRPr="00B00C93" w14:paraId="40CF2BCC" w14:textId="77777777" w:rsidTr="006A1921">
        <w:trPr>
          <w:jc w:val="center"/>
        </w:trPr>
        <w:tc>
          <w:tcPr>
            <w:tcW w:w="9889" w:type="dxa"/>
            <w:gridSpan w:val="3"/>
            <w:shd w:val="clear" w:color="auto" w:fill="auto"/>
          </w:tcPr>
          <w:p w14:paraId="0984A589" w14:textId="77777777" w:rsidR="0037309C" w:rsidRPr="00B00C93" w:rsidRDefault="0037309C" w:rsidP="006047E5">
            <w:pPr>
              <w:spacing w:before="0"/>
              <w:jc w:val="left"/>
              <w:rPr>
                <w:rFonts w:eastAsia="SimSun"/>
                <w:szCs w:val="24"/>
                <w:lang w:val="en-GB" w:eastAsia="zh-CN"/>
              </w:rPr>
            </w:pPr>
          </w:p>
        </w:tc>
      </w:tr>
      <w:tr w:rsidR="00D74BDE" w:rsidRPr="00B00C93" w14:paraId="61129DE3" w14:textId="77777777" w:rsidTr="006A1921">
        <w:trPr>
          <w:jc w:val="center"/>
        </w:trPr>
        <w:tc>
          <w:tcPr>
            <w:tcW w:w="1526" w:type="dxa"/>
            <w:shd w:val="clear" w:color="auto" w:fill="auto"/>
          </w:tcPr>
          <w:p w14:paraId="66CFFF55" w14:textId="5A165231" w:rsidR="00D74BDE" w:rsidRPr="00B00C93" w:rsidRDefault="00F11B42" w:rsidP="00F11B42">
            <w:pPr>
              <w:spacing w:before="0"/>
              <w:jc w:val="left"/>
              <w:rPr>
                <w:rFonts w:eastAsia="SimSun"/>
                <w:szCs w:val="24"/>
                <w:lang w:val="en-GB" w:eastAsia="zh-CN"/>
              </w:rPr>
            </w:pPr>
            <w:r w:rsidRPr="00B00C93">
              <w:rPr>
                <w:rFonts w:eastAsia="SimSun" w:hint="eastAsia"/>
                <w:szCs w:val="24"/>
                <w:lang w:val="en-GB" w:eastAsia="zh-CN"/>
              </w:rPr>
              <w:t>事由：</w:t>
            </w:r>
          </w:p>
        </w:tc>
        <w:tc>
          <w:tcPr>
            <w:tcW w:w="8363" w:type="dxa"/>
            <w:gridSpan w:val="2"/>
            <w:vMerge w:val="restart"/>
            <w:shd w:val="clear" w:color="auto" w:fill="auto"/>
          </w:tcPr>
          <w:p w14:paraId="7A985012" w14:textId="77777777" w:rsidR="008A27A1" w:rsidRPr="00B00C93" w:rsidRDefault="008A27A1" w:rsidP="008A27A1">
            <w:pPr>
              <w:tabs>
                <w:tab w:val="clear" w:pos="1588"/>
                <w:tab w:val="left" w:pos="1560"/>
              </w:tabs>
              <w:spacing w:before="0" w:line="240" w:lineRule="auto"/>
              <w:rPr>
                <w:rFonts w:eastAsia="SimSun"/>
                <w:lang w:eastAsia="zh-CN"/>
              </w:rPr>
            </w:pPr>
            <w:r w:rsidRPr="00B00C93">
              <w:rPr>
                <w:rFonts w:eastAsia="SimSun" w:hint="eastAsia"/>
                <w:b/>
                <w:bCs/>
                <w:szCs w:val="24"/>
                <w:lang w:eastAsia="zh-CN"/>
              </w:rPr>
              <w:t>无线电通信第</w:t>
            </w:r>
            <w:r w:rsidRPr="00B00C93">
              <w:rPr>
                <w:rFonts w:eastAsia="SimSun"/>
                <w:b/>
                <w:bCs/>
                <w:szCs w:val="24"/>
                <w:lang w:eastAsia="zh-CN"/>
              </w:rPr>
              <w:t>6</w:t>
            </w:r>
            <w:r w:rsidRPr="00B00C93">
              <w:rPr>
                <w:rFonts w:eastAsia="SimSun" w:hint="eastAsia"/>
                <w:b/>
                <w:bCs/>
                <w:szCs w:val="24"/>
                <w:lang w:eastAsia="zh-CN"/>
              </w:rPr>
              <w:t>研究组（</w:t>
            </w:r>
            <w:r w:rsidRPr="00B00C93">
              <w:rPr>
                <w:rFonts w:eastAsia="SimSun" w:hint="eastAsia"/>
                <w:b/>
                <w:bCs/>
                <w:lang w:eastAsia="zh-CN"/>
              </w:rPr>
              <w:t>广播业务）</w:t>
            </w:r>
          </w:p>
          <w:p w14:paraId="4BDFBAEB" w14:textId="4044B87A" w:rsidR="00D74BDE" w:rsidRPr="000504BB" w:rsidRDefault="008A27A1" w:rsidP="000504BB">
            <w:pPr>
              <w:pStyle w:val="enumlev1"/>
              <w:rPr>
                <w:b/>
                <w:bCs/>
                <w:lang w:eastAsia="zh-CN"/>
              </w:rPr>
            </w:pPr>
            <w:r w:rsidRPr="000504BB">
              <w:rPr>
                <w:b/>
                <w:bCs/>
                <w:lang w:eastAsia="zh-CN"/>
              </w:rPr>
              <w:t>–</w:t>
            </w:r>
            <w:r w:rsidRPr="000504BB">
              <w:rPr>
                <w:b/>
                <w:bCs/>
                <w:lang w:eastAsia="zh-CN"/>
              </w:rPr>
              <w:tab/>
            </w:r>
            <w:r w:rsidRPr="000504BB">
              <w:rPr>
                <w:rFonts w:hint="eastAsia"/>
                <w:b/>
                <w:bCs/>
                <w:lang w:eastAsia="zh-CN"/>
              </w:rPr>
              <w:t>建议按照</w:t>
            </w:r>
            <w:r w:rsidRPr="000504BB">
              <w:rPr>
                <w:b/>
                <w:bCs/>
                <w:lang w:eastAsia="zh-CN"/>
              </w:rPr>
              <w:t>ITU-R</w:t>
            </w:r>
            <w:r w:rsidRPr="000504BB">
              <w:rPr>
                <w:rFonts w:hint="eastAsia"/>
                <w:b/>
                <w:bCs/>
                <w:lang w:eastAsia="zh-CN"/>
              </w:rPr>
              <w:t>第</w:t>
            </w:r>
            <w:r w:rsidRPr="000504BB">
              <w:rPr>
                <w:b/>
                <w:bCs/>
                <w:lang w:eastAsia="zh-CN"/>
              </w:rPr>
              <w:t>1-8</w:t>
            </w:r>
            <w:r w:rsidRPr="000504BB">
              <w:rPr>
                <w:rFonts w:hint="eastAsia"/>
                <w:b/>
                <w:bCs/>
                <w:lang w:eastAsia="zh-CN"/>
              </w:rPr>
              <w:t>号决议第</w:t>
            </w:r>
            <w:r w:rsidRPr="000504BB">
              <w:rPr>
                <w:b/>
                <w:bCs/>
                <w:lang w:eastAsia="zh-CN"/>
              </w:rPr>
              <w:t>A2.6.2.4</w:t>
            </w:r>
            <w:r w:rsidRPr="000504BB">
              <w:rPr>
                <w:rFonts w:hint="eastAsia"/>
                <w:b/>
                <w:bCs/>
                <w:lang w:eastAsia="zh-CN"/>
              </w:rPr>
              <w:t>段的规定（以信函方式同时通过和批准的程序），以信函方式通过并同时批准</w:t>
            </w:r>
            <w:r w:rsidRPr="000504BB">
              <w:rPr>
                <w:b/>
                <w:bCs/>
                <w:lang w:eastAsia="zh-CN"/>
              </w:rPr>
              <w:t>2</w:t>
            </w:r>
            <w:r w:rsidRPr="000504BB">
              <w:rPr>
                <w:rFonts w:hint="eastAsia"/>
                <w:b/>
                <w:bCs/>
                <w:lang w:eastAsia="zh-CN"/>
              </w:rPr>
              <w:t>项</w:t>
            </w:r>
            <w:r w:rsidRPr="000504BB">
              <w:rPr>
                <w:b/>
                <w:bCs/>
                <w:lang w:eastAsia="zh-CN"/>
              </w:rPr>
              <w:t>ITU-R</w:t>
            </w:r>
            <w:r w:rsidRPr="000504BB">
              <w:rPr>
                <w:rFonts w:hint="eastAsia"/>
                <w:b/>
                <w:bCs/>
                <w:lang w:eastAsia="zh-CN"/>
              </w:rPr>
              <w:t>新建议书草案和</w:t>
            </w:r>
            <w:r w:rsidRPr="000504BB">
              <w:rPr>
                <w:b/>
                <w:bCs/>
                <w:lang w:eastAsia="zh-CN"/>
              </w:rPr>
              <w:t>6</w:t>
            </w:r>
            <w:r w:rsidRPr="000504BB">
              <w:rPr>
                <w:rFonts w:hint="eastAsia"/>
                <w:b/>
                <w:bCs/>
                <w:lang w:eastAsia="zh-CN"/>
              </w:rPr>
              <w:t>项经修订的</w:t>
            </w:r>
            <w:r w:rsidRPr="000504BB">
              <w:rPr>
                <w:b/>
                <w:bCs/>
                <w:lang w:eastAsia="zh-CN"/>
              </w:rPr>
              <w:t>ITU-R</w:t>
            </w:r>
            <w:r w:rsidRPr="000504BB">
              <w:rPr>
                <w:rFonts w:hint="eastAsia"/>
                <w:b/>
                <w:bCs/>
                <w:lang w:eastAsia="zh-CN"/>
              </w:rPr>
              <w:t>建议书草案</w:t>
            </w:r>
          </w:p>
        </w:tc>
      </w:tr>
      <w:tr w:rsidR="00D74BDE" w:rsidRPr="00B00C93" w14:paraId="6E645D42" w14:textId="77777777" w:rsidTr="006A1921">
        <w:trPr>
          <w:jc w:val="center"/>
        </w:trPr>
        <w:tc>
          <w:tcPr>
            <w:tcW w:w="1526" w:type="dxa"/>
            <w:shd w:val="clear" w:color="auto" w:fill="auto"/>
          </w:tcPr>
          <w:p w14:paraId="22400979" w14:textId="77777777" w:rsidR="00D74BDE" w:rsidRPr="00B00C93" w:rsidRDefault="00D74BDE" w:rsidP="00D74BDE">
            <w:pPr>
              <w:spacing w:before="0"/>
              <w:jc w:val="left"/>
              <w:rPr>
                <w:rFonts w:eastAsia="SimSun"/>
                <w:b/>
                <w:bCs/>
                <w:szCs w:val="24"/>
                <w:lang w:val="en-GB" w:eastAsia="zh-CN"/>
              </w:rPr>
            </w:pPr>
          </w:p>
        </w:tc>
        <w:tc>
          <w:tcPr>
            <w:tcW w:w="8363" w:type="dxa"/>
            <w:gridSpan w:val="2"/>
            <w:vMerge/>
            <w:shd w:val="clear" w:color="auto" w:fill="auto"/>
          </w:tcPr>
          <w:p w14:paraId="0DB8320A" w14:textId="77777777" w:rsidR="00D74BDE" w:rsidRPr="00B00C93" w:rsidRDefault="00D74BDE" w:rsidP="00D74BDE">
            <w:pPr>
              <w:spacing w:before="0"/>
              <w:rPr>
                <w:rFonts w:eastAsia="SimSun"/>
                <w:b/>
                <w:bCs/>
                <w:szCs w:val="24"/>
                <w:lang w:val="en-GB" w:eastAsia="zh-CN"/>
              </w:rPr>
            </w:pPr>
          </w:p>
        </w:tc>
      </w:tr>
      <w:tr w:rsidR="00D74BDE" w:rsidRPr="00B00C93" w14:paraId="7B8D8D8D" w14:textId="77777777" w:rsidTr="006A1921">
        <w:trPr>
          <w:jc w:val="center"/>
        </w:trPr>
        <w:tc>
          <w:tcPr>
            <w:tcW w:w="1526" w:type="dxa"/>
            <w:shd w:val="clear" w:color="auto" w:fill="auto"/>
          </w:tcPr>
          <w:p w14:paraId="1B5A8C96" w14:textId="77777777" w:rsidR="00D74BDE" w:rsidRPr="00B00C93" w:rsidRDefault="00D74BDE" w:rsidP="00D74BDE">
            <w:pPr>
              <w:spacing w:before="0"/>
              <w:jc w:val="left"/>
              <w:rPr>
                <w:rFonts w:eastAsia="SimSun"/>
                <w:b/>
                <w:bCs/>
                <w:szCs w:val="24"/>
                <w:lang w:val="en-GB" w:eastAsia="zh-CN"/>
              </w:rPr>
            </w:pPr>
          </w:p>
        </w:tc>
        <w:tc>
          <w:tcPr>
            <w:tcW w:w="8363" w:type="dxa"/>
            <w:gridSpan w:val="2"/>
            <w:vMerge/>
            <w:shd w:val="clear" w:color="auto" w:fill="auto"/>
          </w:tcPr>
          <w:p w14:paraId="7BD027A3" w14:textId="77777777" w:rsidR="00D74BDE" w:rsidRPr="00B00C93" w:rsidRDefault="00D74BDE" w:rsidP="00D74BDE">
            <w:pPr>
              <w:spacing w:before="0"/>
              <w:rPr>
                <w:rFonts w:eastAsia="SimSun"/>
                <w:b/>
                <w:bCs/>
                <w:szCs w:val="24"/>
                <w:lang w:val="en-GB" w:eastAsia="zh-CN"/>
              </w:rPr>
            </w:pPr>
          </w:p>
        </w:tc>
      </w:tr>
      <w:tr w:rsidR="00D74BDE" w:rsidRPr="00B00C93" w14:paraId="3A80FD8E" w14:textId="77777777" w:rsidTr="006A1921">
        <w:trPr>
          <w:jc w:val="center"/>
        </w:trPr>
        <w:tc>
          <w:tcPr>
            <w:tcW w:w="9889" w:type="dxa"/>
            <w:gridSpan w:val="3"/>
            <w:shd w:val="clear" w:color="auto" w:fill="auto"/>
          </w:tcPr>
          <w:p w14:paraId="007C4573" w14:textId="77777777" w:rsidR="00D74BDE" w:rsidRPr="00B00C93" w:rsidRDefault="00D74BDE" w:rsidP="00D74BDE">
            <w:pPr>
              <w:spacing w:before="0"/>
              <w:jc w:val="left"/>
              <w:rPr>
                <w:rFonts w:eastAsia="SimSun"/>
                <w:b/>
                <w:bCs/>
                <w:szCs w:val="24"/>
                <w:lang w:val="en-GB" w:eastAsia="zh-CN"/>
              </w:rPr>
            </w:pPr>
          </w:p>
        </w:tc>
      </w:tr>
    </w:tbl>
    <w:p w14:paraId="3955C3DB" w14:textId="0FADFFB1" w:rsidR="008A27A1" w:rsidRPr="00B00C93" w:rsidRDefault="008A27A1" w:rsidP="005D59EE">
      <w:pPr>
        <w:spacing w:before="600" w:line="240" w:lineRule="auto"/>
        <w:ind w:firstLineChars="200" w:firstLine="480"/>
        <w:rPr>
          <w:rFonts w:eastAsia="SimSun"/>
          <w:lang w:eastAsia="zh-CN"/>
        </w:rPr>
      </w:pPr>
      <w:r w:rsidRPr="00B00C93">
        <w:rPr>
          <w:rFonts w:eastAsia="SimSun" w:hint="eastAsia"/>
          <w:lang w:eastAsia="zh-CN"/>
        </w:rPr>
        <w:t>在</w:t>
      </w:r>
      <w:r w:rsidRPr="00B00C93">
        <w:rPr>
          <w:rFonts w:eastAsia="SimSun"/>
          <w:lang w:eastAsia="zh-CN"/>
        </w:rPr>
        <w:t>2022</w:t>
      </w:r>
      <w:r w:rsidRPr="00B00C93">
        <w:rPr>
          <w:rFonts w:eastAsia="SimSun" w:hint="eastAsia"/>
          <w:lang w:eastAsia="zh-CN"/>
        </w:rPr>
        <w:t>年</w:t>
      </w:r>
      <w:r w:rsidRPr="00B00C93">
        <w:rPr>
          <w:rFonts w:eastAsia="SimSun" w:hint="eastAsia"/>
          <w:lang w:eastAsia="zh-CN"/>
        </w:rPr>
        <w:t>9</w:t>
      </w:r>
      <w:r w:rsidRPr="00B00C93">
        <w:rPr>
          <w:rFonts w:eastAsia="SimSun" w:hint="eastAsia"/>
          <w:lang w:eastAsia="zh-CN"/>
        </w:rPr>
        <w:t>月</w:t>
      </w:r>
      <w:r w:rsidRPr="00B00C93">
        <w:rPr>
          <w:rFonts w:eastAsia="SimSun"/>
          <w:lang w:eastAsia="zh-CN"/>
        </w:rPr>
        <w:t>30</w:t>
      </w:r>
      <w:r w:rsidRPr="00B00C93">
        <w:rPr>
          <w:rFonts w:eastAsia="SimSun" w:hint="eastAsia"/>
          <w:lang w:eastAsia="zh-CN"/>
        </w:rPr>
        <w:t>日召开的无线电通信第</w:t>
      </w:r>
      <w:r w:rsidRPr="00B00C93">
        <w:rPr>
          <w:rFonts w:eastAsia="SimSun"/>
          <w:lang w:eastAsia="zh-CN"/>
        </w:rPr>
        <w:t>6</w:t>
      </w:r>
      <w:r w:rsidRPr="00B00C93">
        <w:rPr>
          <w:rFonts w:eastAsia="SimSun" w:hint="eastAsia"/>
          <w:lang w:eastAsia="zh-CN"/>
        </w:rPr>
        <w:t>研究组会议上，研究组做出决定，寻求以信函方式通过</w:t>
      </w:r>
      <w:r w:rsidRPr="00B00C93">
        <w:rPr>
          <w:rFonts w:eastAsia="SimSun"/>
          <w:lang w:eastAsia="zh-CN"/>
        </w:rPr>
        <w:t>2</w:t>
      </w:r>
      <w:r w:rsidRPr="00B00C93">
        <w:rPr>
          <w:rFonts w:eastAsia="SimSun" w:hint="eastAsia"/>
          <w:lang w:eastAsia="zh-CN"/>
        </w:rPr>
        <w:t>项新的和</w:t>
      </w:r>
      <w:r w:rsidRPr="00B00C93">
        <w:rPr>
          <w:rFonts w:eastAsia="SimSun"/>
          <w:lang w:eastAsia="zh-CN"/>
        </w:rPr>
        <w:t>6</w:t>
      </w:r>
      <w:r w:rsidRPr="00B00C93">
        <w:rPr>
          <w:rFonts w:eastAsia="SimSun" w:hint="eastAsia"/>
          <w:lang w:eastAsia="zh-CN"/>
        </w:rPr>
        <w:t>项经修订的</w:t>
      </w:r>
      <w:r w:rsidRPr="00B00C93">
        <w:rPr>
          <w:rFonts w:eastAsia="SimSun"/>
          <w:lang w:eastAsia="zh-CN"/>
        </w:rPr>
        <w:t>ITU-R</w:t>
      </w:r>
      <w:r w:rsidRPr="00B00C93">
        <w:rPr>
          <w:rFonts w:eastAsia="SimSun" w:hint="eastAsia"/>
          <w:lang w:eastAsia="zh-CN"/>
        </w:rPr>
        <w:t>建议书草案（</w:t>
      </w:r>
      <w:r w:rsidRPr="00B00C93">
        <w:rPr>
          <w:rFonts w:eastAsia="SimSun"/>
          <w:lang w:eastAsia="zh-CN"/>
        </w:rPr>
        <w:t>ITU-R</w:t>
      </w:r>
      <w:r w:rsidRPr="00B00C93">
        <w:rPr>
          <w:rFonts w:eastAsia="SimSun" w:hint="eastAsia"/>
          <w:lang w:eastAsia="zh-CN"/>
        </w:rPr>
        <w:t>第</w:t>
      </w:r>
      <w:r w:rsidRPr="00B00C93">
        <w:rPr>
          <w:rFonts w:eastAsia="SimSun"/>
          <w:lang w:eastAsia="zh-CN"/>
        </w:rPr>
        <w:t>1-8</w:t>
      </w:r>
      <w:r w:rsidRPr="00B00C93">
        <w:rPr>
          <w:rFonts w:eastAsia="SimSun" w:hint="eastAsia"/>
          <w:lang w:eastAsia="zh-CN"/>
        </w:rPr>
        <w:t>号决议第</w:t>
      </w:r>
      <w:r w:rsidRPr="00B00C93">
        <w:rPr>
          <w:rFonts w:eastAsia="SimSun"/>
          <w:lang w:eastAsia="zh-CN"/>
        </w:rPr>
        <w:t>A2.6.2</w:t>
      </w:r>
      <w:r w:rsidRPr="00B00C93">
        <w:rPr>
          <w:rFonts w:eastAsia="SimSun" w:hint="eastAsia"/>
          <w:lang w:eastAsia="zh-CN"/>
        </w:rPr>
        <w:t>段），并进一步做出决定，采用同时通过和批准的程序</w:t>
      </w:r>
      <w:r w:rsidR="006F7FC0" w:rsidRPr="00B00C93">
        <w:rPr>
          <w:rFonts w:eastAsia="SimSun" w:hint="eastAsia"/>
          <w:lang w:eastAsia="zh-CN"/>
        </w:rPr>
        <w:t>（</w:t>
      </w:r>
      <w:r w:rsidR="006F7FC0" w:rsidRPr="00B00C93">
        <w:rPr>
          <w:rFonts w:eastAsia="SimSun"/>
          <w:lang w:eastAsia="zh-CN"/>
        </w:rPr>
        <w:t>PSAA</w:t>
      </w:r>
      <w:r w:rsidR="006F7FC0" w:rsidRPr="00B00C93">
        <w:rPr>
          <w:rFonts w:eastAsia="SimSun" w:hint="eastAsia"/>
          <w:lang w:eastAsia="zh-CN"/>
        </w:rPr>
        <w:t>）</w:t>
      </w:r>
      <w:r w:rsidRPr="00B00C93">
        <w:rPr>
          <w:rFonts w:eastAsia="SimSun" w:hint="eastAsia"/>
          <w:lang w:eastAsia="zh-CN"/>
        </w:rPr>
        <w:t>（</w:t>
      </w:r>
      <w:r w:rsidRPr="00B00C93">
        <w:rPr>
          <w:rFonts w:eastAsia="SimSun"/>
          <w:lang w:eastAsia="zh-CN"/>
        </w:rPr>
        <w:t>ITU-R</w:t>
      </w:r>
      <w:r w:rsidRPr="00B00C93">
        <w:rPr>
          <w:rFonts w:eastAsia="SimSun" w:hint="eastAsia"/>
          <w:lang w:eastAsia="zh-CN"/>
        </w:rPr>
        <w:t>第</w:t>
      </w:r>
      <w:r w:rsidRPr="00B00C93">
        <w:rPr>
          <w:rFonts w:eastAsia="SimSun"/>
          <w:lang w:eastAsia="zh-CN"/>
        </w:rPr>
        <w:t>1-8</w:t>
      </w:r>
      <w:r w:rsidRPr="00B00C93">
        <w:rPr>
          <w:rFonts w:eastAsia="SimSun" w:hint="eastAsia"/>
          <w:lang w:eastAsia="zh-CN"/>
        </w:rPr>
        <w:t>号决议第</w:t>
      </w:r>
      <w:r w:rsidRPr="00B00C93">
        <w:rPr>
          <w:rFonts w:eastAsia="SimSun"/>
          <w:lang w:eastAsia="zh-CN"/>
        </w:rPr>
        <w:t>A2.6.2.4</w:t>
      </w:r>
      <w:r w:rsidRPr="00B00C93">
        <w:rPr>
          <w:rFonts w:eastAsia="SimSun" w:hint="eastAsia"/>
          <w:lang w:eastAsia="zh-CN"/>
        </w:rPr>
        <w:t>段）。建议书草案的标题和摘要见本函附件。请反对</w:t>
      </w:r>
      <w:r w:rsidR="006F7FC0" w:rsidRPr="00B00C93">
        <w:rPr>
          <w:rFonts w:eastAsia="SimSun" w:hint="eastAsia"/>
          <w:lang w:eastAsia="zh-CN"/>
        </w:rPr>
        <w:t>通过</w:t>
      </w:r>
      <w:r w:rsidRPr="00B00C93">
        <w:rPr>
          <w:rFonts w:eastAsia="SimSun" w:hint="eastAsia"/>
          <w:lang w:eastAsia="zh-CN"/>
        </w:rPr>
        <w:t>某建议书草案的成员国向主任和研究组主席阐明反对原因。</w:t>
      </w:r>
    </w:p>
    <w:p w14:paraId="2A477BA8" w14:textId="6F71291C" w:rsidR="008A27A1" w:rsidRPr="00B00C93" w:rsidRDefault="008A27A1" w:rsidP="00B00C93">
      <w:pPr>
        <w:spacing w:before="120" w:line="240" w:lineRule="auto"/>
        <w:ind w:firstLineChars="200" w:firstLine="480"/>
        <w:rPr>
          <w:rFonts w:eastAsia="SimSun"/>
          <w:lang w:eastAsia="zh-CN"/>
        </w:rPr>
      </w:pPr>
      <w:r w:rsidRPr="00B00C93">
        <w:rPr>
          <w:rFonts w:eastAsia="SimSun" w:hint="eastAsia"/>
          <w:lang w:eastAsia="zh-CN"/>
        </w:rPr>
        <w:t>审议期将持续</w:t>
      </w:r>
      <w:r w:rsidRPr="00B00C93">
        <w:rPr>
          <w:rFonts w:eastAsia="SimSun"/>
          <w:lang w:eastAsia="zh-CN"/>
        </w:rPr>
        <w:t>2</w:t>
      </w:r>
      <w:r w:rsidRPr="00B00C93">
        <w:rPr>
          <w:rFonts w:eastAsia="SimSun" w:hint="eastAsia"/>
          <w:lang w:eastAsia="zh-CN"/>
        </w:rPr>
        <w:t>个月，于</w:t>
      </w:r>
      <w:r w:rsidRPr="00B00C93">
        <w:rPr>
          <w:rFonts w:eastAsia="SimSun"/>
          <w:u w:val="single"/>
          <w:lang w:eastAsia="zh-CN"/>
        </w:rPr>
        <w:t>2022</w:t>
      </w:r>
      <w:r w:rsidRPr="00B00C93">
        <w:rPr>
          <w:rFonts w:eastAsia="SimSun" w:hint="eastAsia"/>
          <w:u w:val="single"/>
          <w:lang w:eastAsia="zh-CN"/>
        </w:rPr>
        <w:t>年</w:t>
      </w:r>
      <w:r w:rsidRPr="00B00C93">
        <w:rPr>
          <w:rFonts w:eastAsia="SimSun"/>
          <w:u w:val="single"/>
          <w:lang w:eastAsia="zh-CN"/>
        </w:rPr>
        <w:t>12</w:t>
      </w:r>
      <w:r w:rsidRPr="00B00C93">
        <w:rPr>
          <w:rFonts w:eastAsia="SimSun" w:hint="eastAsia"/>
          <w:u w:val="single"/>
          <w:lang w:eastAsia="zh-CN"/>
        </w:rPr>
        <w:t>月</w:t>
      </w:r>
      <w:r w:rsidRPr="00B00C93">
        <w:rPr>
          <w:rFonts w:eastAsia="SimSun"/>
          <w:u w:val="single"/>
          <w:lang w:eastAsia="zh-CN"/>
        </w:rPr>
        <w:t>1</w:t>
      </w:r>
      <w:r w:rsidR="00D43548">
        <w:rPr>
          <w:rFonts w:eastAsia="SimSun"/>
          <w:u w:val="single"/>
          <w:lang w:eastAsia="zh-CN"/>
        </w:rPr>
        <w:t>9</w:t>
      </w:r>
      <w:r w:rsidRPr="00B00C93">
        <w:rPr>
          <w:rFonts w:eastAsia="SimSun" w:hint="eastAsia"/>
          <w:u w:val="single"/>
          <w:lang w:eastAsia="zh-CN"/>
        </w:rPr>
        <w:t>日</w:t>
      </w:r>
      <w:r w:rsidRPr="00B00C93">
        <w:rPr>
          <w:rFonts w:eastAsia="SimSun" w:hint="eastAsia"/>
          <w:lang w:eastAsia="zh-CN"/>
        </w:rPr>
        <w:t>结束。如在此期间未收到成员国的反对意见，则认为第</w:t>
      </w:r>
      <w:r w:rsidRPr="00B00C93">
        <w:rPr>
          <w:rFonts w:eastAsia="SimSun"/>
          <w:lang w:eastAsia="zh-CN"/>
        </w:rPr>
        <w:t>6</w:t>
      </w:r>
      <w:r w:rsidRPr="00B00C93">
        <w:rPr>
          <w:rFonts w:eastAsia="SimSun" w:hint="eastAsia"/>
          <w:lang w:eastAsia="zh-CN"/>
        </w:rPr>
        <w:t>研究组已通过建议书草案。此外，由于采用了</w:t>
      </w:r>
      <w:r w:rsidRPr="00B00C93">
        <w:rPr>
          <w:rFonts w:eastAsia="SimSun"/>
          <w:lang w:eastAsia="zh-CN"/>
        </w:rPr>
        <w:t>PSAA</w:t>
      </w:r>
      <w:r w:rsidRPr="00B00C93">
        <w:rPr>
          <w:rFonts w:eastAsia="SimSun" w:hint="eastAsia"/>
          <w:lang w:eastAsia="zh-CN"/>
        </w:rPr>
        <w:t>程序，亦将认为上述建议书草案已获得批准。</w:t>
      </w:r>
    </w:p>
    <w:p w14:paraId="135FA05E" w14:textId="77777777" w:rsidR="008A27A1" w:rsidRPr="00B00C93" w:rsidRDefault="008A27A1" w:rsidP="00B00C93">
      <w:pPr>
        <w:spacing w:before="120" w:line="240" w:lineRule="auto"/>
        <w:ind w:firstLineChars="200" w:firstLine="480"/>
        <w:rPr>
          <w:rFonts w:eastAsia="SimSun"/>
        </w:rPr>
      </w:pPr>
      <w:r w:rsidRPr="00B00C93">
        <w:rPr>
          <w:rFonts w:eastAsia="SimSun" w:hint="eastAsia"/>
        </w:rPr>
        <w:t>在上述截止期限之后，将</w:t>
      </w:r>
      <w:r w:rsidRPr="00B00C93">
        <w:rPr>
          <w:rFonts w:eastAsia="SimSun" w:hint="eastAsia"/>
          <w:lang w:eastAsia="zh-CN"/>
        </w:rPr>
        <w:t>在一</w:t>
      </w:r>
      <w:r w:rsidRPr="00B00C93">
        <w:rPr>
          <w:rFonts w:eastAsia="SimSun" w:hint="eastAsia"/>
        </w:rPr>
        <w:t>行政通函</w:t>
      </w:r>
      <w:r w:rsidRPr="00B00C93">
        <w:rPr>
          <w:rFonts w:eastAsia="SimSun" w:hint="eastAsia"/>
          <w:lang w:eastAsia="zh-CN"/>
        </w:rPr>
        <w:t>中宣布上述程序</w:t>
      </w:r>
      <w:r w:rsidRPr="00B00C93">
        <w:rPr>
          <w:rFonts w:eastAsia="SimSun" w:hint="eastAsia"/>
        </w:rPr>
        <w:t>的结果，并尽可能快地出版已经批准的建议书（见</w:t>
      </w:r>
      <w:hyperlink r:id="rId8" w:history="1">
        <w:r w:rsidRPr="00B00C93">
          <w:rPr>
            <w:rStyle w:val="Hyperlink"/>
            <w:rFonts w:eastAsia="SimSun"/>
          </w:rPr>
          <w:t>http://www.itu.int/pub/R-REC</w:t>
        </w:r>
      </w:hyperlink>
      <w:r w:rsidRPr="00B00C93">
        <w:rPr>
          <w:rFonts w:eastAsia="SimSun" w:hint="eastAsia"/>
        </w:rPr>
        <w:t>）。</w:t>
      </w:r>
    </w:p>
    <w:p w14:paraId="569802CD" w14:textId="77777777" w:rsidR="008A27A1" w:rsidRDefault="008A27A1" w:rsidP="008A27A1">
      <w:pPr>
        <w:pageBreakBefore/>
        <w:spacing w:before="120" w:line="240" w:lineRule="auto"/>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9" w:history="1">
        <w:r>
          <w:rPr>
            <w:rStyle w:val="Hyperlink"/>
            <w:szCs w:val="24"/>
            <w:lang w:val="fr-FR" w:eastAsia="zh-CN"/>
          </w:rPr>
          <w:t>http://www.itu.int/en/ITU-T/ipr/Pages/policy.aspx</w:t>
        </w:r>
      </w:hyperlink>
      <w:r>
        <w:rPr>
          <w:rFonts w:hint="eastAsia"/>
          <w:lang w:eastAsia="zh-CN"/>
        </w:rPr>
        <w:t>。</w:t>
      </w:r>
    </w:p>
    <w:p w14:paraId="20B04558" w14:textId="77777777" w:rsidR="008A27A1" w:rsidRDefault="008A27A1" w:rsidP="008A27A1">
      <w:pPr>
        <w:spacing w:before="1440" w:line="240" w:lineRule="auto"/>
        <w:jc w:val="left"/>
        <w:rPr>
          <w:rFonts w:asciiTheme="majorEastAsia" w:eastAsiaTheme="majorEastAsia" w:hAnsiTheme="majorEastAsia"/>
          <w:szCs w:val="24"/>
          <w:lang w:eastAsia="zh-CN"/>
        </w:rPr>
      </w:pPr>
      <w:r>
        <w:rPr>
          <w:rFonts w:asciiTheme="majorEastAsia" w:eastAsiaTheme="majorEastAsia" w:hAnsiTheme="majorEastAsia" w:hint="eastAsia"/>
          <w:szCs w:val="24"/>
          <w:lang w:eastAsia="zh-CN"/>
        </w:rPr>
        <w:t>主任</w:t>
      </w:r>
      <w:r>
        <w:rPr>
          <w:rFonts w:asciiTheme="majorEastAsia" w:eastAsiaTheme="majorEastAsia" w:hAnsiTheme="majorEastAsia" w:hint="eastAsia"/>
          <w:szCs w:val="24"/>
          <w:lang w:eastAsia="zh-CN"/>
        </w:rPr>
        <w:br/>
      </w:r>
      <w:r>
        <w:rPr>
          <w:rFonts w:ascii="inherit" w:hAnsi="inherit" w:hint="eastAsia"/>
          <w:color w:val="000000"/>
          <w:lang w:eastAsia="zh-CN"/>
        </w:rPr>
        <w:t>马里奥</w:t>
      </w:r>
      <w:r w:rsidRPr="006F7FC0">
        <w:rPr>
          <w:color w:val="000000"/>
          <w:lang w:eastAsia="zh-CN"/>
        </w:rPr>
        <w:t>·</w:t>
      </w:r>
      <w:r>
        <w:rPr>
          <w:rFonts w:ascii="inherit" w:hAnsi="inherit" w:hint="eastAsia"/>
          <w:color w:val="000000"/>
          <w:lang w:eastAsia="zh-CN"/>
        </w:rPr>
        <w:t>马尼维奇</w:t>
      </w:r>
    </w:p>
    <w:p w14:paraId="256116C3" w14:textId="77777777" w:rsidR="008A27A1" w:rsidRDefault="008A27A1" w:rsidP="008A27A1">
      <w:pPr>
        <w:spacing w:before="2040" w:line="240" w:lineRule="auto"/>
        <w:rPr>
          <w:lang w:eastAsia="zh-CN"/>
        </w:rPr>
      </w:pPr>
      <w:r>
        <w:rPr>
          <w:rFonts w:hint="eastAsia"/>
          <w:b/>
          <w:lang w:eastAsia="zh-CN"/>
        </w:rPr>
        <w:t>附件：</w:t>
      </w:r>
      <w:r>
        <w:rPr>
          <w:rFonts w:hint="eastAsia"/>
          <w:lang w:eastAsia="zh-CN"/>
        </w:rPr>
        <w:t>建议书草案的标题和摘要</w:t>
      </w:r>
    </w:p>
    <w:p w14:paraId="18B30FDB" w14:textId="4A483277" w:rsidR="008A27A1" w:rsidRDefault="008A27A1" w:rsidP="00906165">
      <w:pPr>
        <w:spacing w:before="1440" w:line="240" w:lineRule="auto"/>
        <w:rPr>
          <w:lang w:eastAsia="zh-CN"/>
        </w:rPr>
      </w:pPr>
      <w:r>
        <w:rPr>
          <w:rFonts w:hint="eastAsia"/>
          <w:b/>
          <w:bCs/>
          <w:lang w:eastAsia="zh-CN"/>
        </w:rPr>
        <w:t>文件：</w:t>
      </w:r>
      <w:hyperlink r:id="rId10" w:history="1">
        <w:r w:rsidR="00852E30" w:rsidRPr="00852E30">
          <w:rPr>
            <w:rStyle w:val="Hyperlink"/>
            <w:lang w:val="en-GB"/>
          </w:rPr>
          <w:t>6/254(Rev.1)</w:t>
        </w:r>
      </w:hyperlink>
      <w:r>
        <w:rPr>
          <w:rFonts w:hint="eastAsia"/>
          <w:lang w:eastAsia="zh-CN"/>
        </w:rPr>
        <w:t>、</w:t>
      </w:r>
      <w:hyperlink r:id="rId11" w:history="1">
        <w:r w:rsidR="00852E30" w:rsidRPr="00852E30">
          <w:rPr>
            <w:rStyle w:val="Hyperlink"/>
            <w:lang w:val="en-GB"/>
          </w:rPr>
          <w:t>6/260</w:t>
        </w:r>
      </w:hyperlink>
      <w:r>
        <w:rPr>
          <w:rFonts w:hint="eastAsia"/>
          <w:lang w:eastAsia="zh-CN"/>
        </w:rPr>
        <w:t>、</w:t>
      </w:r>
      <w:hyperlink r:id="rId12" w:history="1">
        <w:r w:rsidR="00852E30" w:rsidRPr="00852E30">
          <w:rPr>
            <w:rStyle w:val="Hyperlink"/>
            <w:lang w:val="en-GB"/>
          </w:rPr>
          <w:t>6/262</w:t>
        </w:r>
      </w:hyperlink>
      <w:r>
        <w:rPr>
          <w:rFonts w:hint="eastAsia"/>
          <w:lang w:eastAsia="zh-CN"/>
        </w:rPr>
        <w:t>、</w:t>
      </w:r>
      <w:hyperlink r:id="rId13" w:history="1">
        <w:r w:rsidR="00852E30" w:rsidRPr="00852E30">
          <w:rPr>
            <w:rStyle w:val="Hyperlink"/>
            <w:lang w:val="en-GB"/>
          </w:rPr>
          <w:t>6/264</w:t>
        </w:r>
      </w:hyperlink>
      <w:r>
        <w:rPr>
          <w:rFonts w:hint="eastAsia"/>
          <w:lang w:eastAsia="zh-CN"/>
        </w:rPr>
        <w:t>、</w:t>
      </w:r>
      <w:hyperlink r:id="rId14" w:history="1">
        <w:r w:rsidR="00852E30" w:rsidRPr="00852E30">
          <w:rPr>
            <w:rStyle w:val="Hyperlink"/>
            <w:lang w:val="en-GB"/>
          </w:rPr>
          <w:t>6/265</w:t>
        </w:r>
      </w:hyperlink>
      <w:r>
        <w:rPr>
          <w:rFonts w:hint="eastAsia"/>
          <w:lang w:eastAsia="zh-CN"/>
        </w:rPr>
        <w:t>、</w:t>
      </w:r>
      <w:hyperlink r:id="rId15" w:history="1">
        <w:r w:rsidR="00852E30" w:rsidRPr="00852E30">
          <w:rPr>
            <w:rStyle w:val="Hyperlink"/>
            <w:lang w:val="en-GB"/>
          </w:rPr>
          <w:t>6/270</w:t>
        </w:r>
      </w:hyperlink>
      <w:r>
        <w:rPr>
          <w:rFonts w:hint="eastAsia"/>
          <w:lang w:eastAsia="zh-CN"/>
        </w:rPr>
        <w:t>、</w:t>
      </w:r>
      <w:hyperlink r:id="rId16" w:history="1">
        <w:r w:rsidR="00852E30" w:rsidRPr="00852E30">
          <w:rPr>
            <w:rStyle w:val="Hyperlink"/>
            <w:lang w:val="en-GB"/>
          </w:rPr>
          <w:t>6/275</w:t>
        </w:r>
      </w:hyperlink>
      <w:r>
        <w:rPr>
          <w:lang w:eastAsia="zh-CN"/>
        </w:rPr>
        <w:t xml:space="preserve"> </w:t>
      </w:r>
      <w:r>
        <w:rPr>
          <w:rFonts w:hint="eastAsia"/>
          <w:lang w:eastAsia="zh-CN"/>
        </w:rPr>
        <w:t>和</w:t>
      </w:r>
      <w:r>
        <w:rPr>
          <w:rFonts w:hint="eastAsia"/>
          <w:lang w:eastAsia="zh-CN"/>
        </w:rPr>
        <w:t xml:space="preserve"> </w:t>
      </w:r>
      <w:hyperlink r:id="rId17" w:history="1">
        <w:r w:rsidR="00852E30" w:rsidRPr="00852E30">
          <w:rPr>
            <w:rStyle w:val="Hyperlink"/>
            <w:lang w:val="en-GB"/>
          </w:rPr>
          <w:t>6/276</w:t>
        </w:r>
      </w:hyperlink>
      <w:r>
        <w:rPr>
          <w:rFonts w:hint="eastAsia"/>
          <w:lang w:eastAsia="zh-CN"/>
        </w:rPr>
        <w:t>号文件</w:t>
      </w:r>
    </w:p>
    <w:p w14:paraId="3C1EFF87" w14:textId="2874164F" w:rsidR="008500E6" w:rsidRPr="005D59EE" w:rsidRDefault="008A27A1" w:rsidP="00906165">
      <w:pPr>
        <w:tabs>
          <w:tab w:val="clear" w:pos="794"/>
          <w:tab w:val="clear" w:pos="1191"/>
          <w:tab w:val="left" w:pos="851"/>
          <w:tab w:val="left" w:pos="993"/>
          <w:tab w:val="left" w:pos="1276"/>
          <w:tab w:val="left" w:pos="1418"/>
          <w:tab w:val="center" w:pos="7939"/>
          <w:tab w:val="right" w:pos="8505"/>
        </w:tabs>
        <w:spacing w:before="1440"/>
        <w:ind w:left="1140" w:hanging="1140"/>
        <w:rPr>
          <w:bCs/>
          <w:lang w:eastAsia="zh-CN"/>
        </w:rPr>
      </w:pPr>
      <w:r>
        <w:rPr>
          <w:rFonts w:hint="eastAsia"/>
          <w:lang w:eastAsia="zh-CN"/>
        </w:rPr>
        <w:t>以下网站提供这些文件的电子版：</w:t>
      </w:r>
      <w:hyperlink r:id="rId18" w:history="1">
        <w:r>
          <w:rPr>
            <w:rStyle w:val="Hyperlink"/>
          </w:rPr>
          <w:t>https://www.itu.int/md/R19-SG06-C/en</w:t>
        </w:r>
      </w:hyperlink>
    </w:p>
    <w:p w14:paraId="0C3DAD8C" w14:textId="77777777" w:rsidR="008500E6" w:rsidRPr="005D59EE" w:rsidRDefault="008500E6" w:rsidP="008500E6">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lang w:eastAsia="zh-CN"/>
        </w:rPr>
      </w:pPr>
      <w:r w:rsidRPr="005D59EE">
        <w:rPr>
          <w:sz w:val="18"/>
          <w:szCs w:val="18"/>
          <w:lang w:eastAsia="zh-CN"/>
        </w:rPr>
        <w:br w:type="page"/>
      </w:r>
    </w:p>
    <w:p w14:paraId="1CC03F32" w14:textId="77777777" w:rsidR="008A27A1" w:rsidRDefault="008A27A1" w:rsidP="001E3A25">
      <w:pPr>
        <w:pStyle w:val="AnnexNoTitle"/>
        <w:ind w:left="720"/>
        <w:rPr>
          <w:sz w:val="28"/>
          <w:szCs w:val="28"/>
          <w:lang w:eastAsia="zh-CN"/>
        </w:rPr>
      </w:pPr>
      <w:bookmarkStart w:id="0" w:name="recibido"/>
      <w:bookmarkEnd w:id="0"/>
      <w:r>
        <w:rPr>
          <w:rFonts w:hint="eastAsia"/>
          <w:sz w:val="28"/>
          <w:szCs w:val="28"/>
          <w:lang w:eastAsia="zh-CN"/>
        </w:rPr>
        <w:lastRenderedPageBreak/>
        <w:t>附件</w:t>
      </w:r>
      <w:r>
        <w:rPr>
          <w:sz w:val="28"/>
          <w:szCs w:val="28"/>
          <w:lang w:eastAsia="zh-CN"/>
        </w:rPr>
        <w:br/>
      </w:r>
      <w:r>
        <w:rPr>
          <w:sz w:val="28"/>
          <w:szCs w:val="28"/>
          <w:lang w:eastAsia="zh-CN"/>
        </w:rPr>
        <w:br/>
        <w:t>ITU-R</w:t>
      </w:r>
      <w:r>
        <w:rPr>
          <w:rFonts w:hint="eastAsia"/>
          <w:sz w:val="28"/>
          <w:szCs w:val="28"/>
          <w:lang w:eastAsia="zh-CN"/>
        </w:rPr>
        <w:t>建议书草案的标题和摘要</w:t>
      </w:r>
    </w:p>
    <w:p w14:paraId="3ECDA25B" w14:textId="6069A7A7" w:rsidR="00D76565" w:rsidRPr="008D077B" w:rsidRDefault="00D76565" w:rsidP="00D76565">
      <w:pPr>
        <w:tabs>
          <w:tab w:val="right" w:pos="9639"/>
        </w:tabs>
        <w:spacing w:before="480"/>
        <w:rPr>
          <w:rFonts w:asciiTheme="minorHAnsi" w:hAnsiTheme="minorHAnsi" w:cstheme="minorHAnsi"/>
          <w:szCs w:val="24"/>
          <w:lang w:eastAsia="zh-CN"/>
        </w:rPr>
      </w:pPr>
      <w:r w:rsidRPr="00DF76FB">
        <w:rPr>
          <w:rFonts w:asciiTheme="minorHAnsi" w:hAnsiTheme="minorHAnsi" w:cstheme="minorHAnsi"/>
          <w:szCs w:val="24"/>
          <w:u w:val="single"/>
          <w:lang w:eastAsia="zh-CN"/>
        </w:rPr>
        <w:t xml:space="preserve">ITU-R </w:t>
      </w:r>
      <w:r w:rsidRPr="00DF76FB">
        <w:rPr>
          <w:u w:val="single"/>
          <w:lang w:eastAsia="zh-CN"/>
        </w:rPr>
        <w:t>BT.[CCGP]</w:t>
      </w:r>
      <w:r w:rsidR="0086022D">
        <w:rPr>
          <w:rFonts w:hint="eastAsia"/>
          <w:u w:val="single"/>
          <w:lang w:eastAsia="zh-CN"/>
        </w:rPr>
        <w:t>新建议书草案</w:t>
      </w:r>
      <w:r w:rsidRPr="00DF76FB">
        <w:rPr>
          <w:rFonts w:asciiTheme="minorHAnsi" w:hAnsiTheme="minorHAnsi" w:cstheme="minorHAnsi"/>
          <w:szCs w:val="24"/>
          <w:lang w:eastAsia="zh-CN"/>
        </w:rPr>
        <w:tab/>
      </w:r>
      <w:bookmarkStart w:id="1" w:name="lt_pId046"/>
      <w:r w:rsidRPr="00DF76FB">
        <w:rPr>
          <w:rFonts w:asciiTheme="minorHAnsi" w:hAnsiTheme="minorHAnsi" w:cstheme="minorHAnsi"/>
          <w:szCs w:val="24"/>
          <w:lang w:eastAsia="zh-CN"/>
        </w:rPr>
        <w:t>6/270</w:t>
      </w:r>
      <w:bookmarkEnd w:id="1"/>
      <w:r w:rsidR="0086022D">
        <w:rPr>
          <w:rFonts w:asciiTheme="minorHAnsi" w:hAnsiTheme="minorHAnsi" w:cstheme="minorHAnsi" w:hint="eastAsia"/>
          <w:szCs w:val="24"/>
          <w:lang w:eastAsia="zh-CN"/>
        </w:rPr>
        <w:t>号文件</w:t>
      </w:r>
    </w:p>
    <w:p w14:paraId="71DA4417" w14:textId="42D2A37A" w:rsidR="00D76565" w:rsidRPr="00762B7B" w:rsidRDefault="0086022D" w:rsidP="00D76565">
      <w:pPr>
        <w:pStyle w:val="Rectitle"/>
        <w:rPr>
          <w:rFonts w:asciiTheme="minorHAnsi" w:eastAsia="MS Mincho" w:hAnsiTheme="minorHAnsi" w:cstheme="minorHAnsi"/>
          <w:szCs w:val="28"/>
          <w:lang w:eastAsia="zh-CN"/>
        </w:rPr>
      </w:pPr>
      <w:r w:rsidRPr="0086022D">
        <w:rPr>
          <w:rFonts w:hint="eastAsia"/>
          <w:lang w:eastAsia="zh-CN"/>
        </w:rPr>
        <w:t>使用组件化工作流</w:t>
      </w:r>
      <w:r>
        <w:rPr>
          <w:rFonts w:hint="eastAsia"/>
          <w:lang w:eastAsia="zh-CN"/>
        </w:rPr>
        <w:t>进行</w:t>
      </w:r>
      <w:r w:rsidRPr="0086022D">
        <w:rPr>
          <w:rFonts w:hint="eastAsia"/>
          <w:lang w:eastAsia="zh-CN"/>
        </w:rPr>
        <w:t>非直播电视节目</w:t>
      </w:r>
      <w:r>
        <w:rPr>
          <w:rFonts w:hint="eastAsia"/>
          <w:lang w:eastAsia="zh-CN"/>
        </w:rPr>
        <w:t>的</w:t>
      </w:r>
      <w:r w:rsidRPr="0086022D">
        <w:rPr>
          <w:rFonts w:hint="eastAsia"/>
          <w:lang w:eastAsia="zh-CN"/>
        </w:rPr>
        <w:t>交换</w:t>
      </w:r>
    </w:p>
    <w:p w14:paraId="5D7307B0" w14:textId="52035B66" w:rsidR="00D76565" w:rsidRPr="00762B7B" w:rsidRDefault="0020662E" w:rsidP="00A456A3">
      <w:pPr>
        <w:spacing w:before="120" w:line="240" w:lineRule="auto"/>
        <w:ind w:firstLineChars="200" w:firstLine="480"/>
        <w:rPr>
          <w:rFonts w:asciiTheme="minorHAnsi" w:hAnsiTheme="minorHAnsi" w:cstheme="minorHAnsi"/>
          <w:szCs w:val="20"/>
          <w:lang w:val="en-GB" w:eastAsia="zh-CN"/>
        </w:rPr>
      </w:pPr>
      <w:r w:rsidRPr="00762B7B">
        <w:rPr>
          <w:rFonts w:asciiTheme="minorHAnsi" w:hAnsiTheme="minorHAnsi" w:cstheme="minorHAnsi"/>
          <w:szCs w:val="20"/>
          <w:lang w:val="en-GB" w:eastAsia="zh-CN"/>
        </w:rPr>
        <w:t>ITU-R BT.2400</w:t>
      </w:r>
      <w:r>
        <w:rPr>
          <w:rFonts w:asciiTheme="minorHAnsi" w:hAnsiTheme="minorHAnsi" w:cstheme="minorHAnsi" w:hint="eastAsia"/>
          <w:szCs w:val="20"/>
          <w:lang w:val="en-GB" w:eastAsia="zh-CN"/>
        </w:rPr>
        <w:t>号报告</w:t>
      </w:r>
      <w:r w:rsidRPr="00E90454">
        <w:rPr>
          <w:rFonts w:hint="eastAsia"/>
          <w:lang w:eastAsia="zh-CN"/>
        </w:rPr>
        <w:t>“</w:t>
      </w:r>
      <w:r w:rsidRPr="00862408">
        <w:rPr>
          <w:rFonts w:ascii="STKaiti" w:eastAsia="STKaiti" w:hAnsi="STKaiti" w:hint="eastAsia"/>
          <w:lang w:eastAsia="ja-JP"/>
        </w:rPr>
        <w:t>全球广播</w:t>
      </w:r>
      <w:r w:rsidRPr="00862408">
        <w:rPr>
          <w:rFonts w:ascii="STKaiti" w:eastAsia="STKaiti" w:hAnsi="STKaiti" w:hint="eastAsia"/>
          <w:lang w:eastAsia="zh-CN"/>
        </w:rPr>
        <w:t>服务</w:t>
      </w:r>
      <w:r w:rsidRPr="00862408">
        <w:rPr>
          <w:rFonts w:ascii="STKaiti" w:eastAsia="STKaiti" w:hAnsi="STKaiti" w:hint="eastAsia"/>
          <w:lang w:eastAsia="ja-JP"/>
        </w:rPr>
        <w:t>平台的使用场景、要求和技术要素</w:t>
      </w:r>
      <w:r w:rsidRPr="00E90454">
        <w:rPr>
          <w:rFonts w:hint="eastAsia"/>
          <w:lang w:eastAsia="ja-JP"/>
        </w:rPr>
        <w:t>”</w:t>
      </w:r>
      <w:r>
        <w:rPr>
          <w:rFonts w:hint="eastAsia"/>
          <w:lang w:eastAsia="zh-CN"/>
        </w:rPr>
        <w:t>指出，</w:t>
      </w:r>
      <w:r w:rsidRPr="0020662E">
        <w:rPr>
          <w:rFonts w:hint="eastAsia"/>
          <w:lang w:eastAsia="zh-CN"/>
        </w:rPr>
        <w:t>广播机构</w:t>
      </w:r>
      <w:r w:rsidR="00747A5D">
        <w:rPr>
          <w:rFonts w:hint="eastAsia"/>
          <w:lang w:eastAsia="zh-CN"/>
        </w:rPr>
        <w:t>制作广泛的</w:t>
      </w:r>
      <w:r w:rsidR="00CF789D">
        <w:rPr>
          <w:rFonts w:hint="eastAsia"/>
          <w:lang w:eastAsia="zh-CN"/>
        </w:rPr>
        <w:t>内容和服务，不仅以传统的线性广播和电视节目，而且作为</w:t>
      </w:r>
      <w:r w:rsidR="00CF789D" w:rsidRPr="00CF789D">
        <w:rPr>
          <w:rFonts w:hint="eastAsia"/>
          <w:lang w:eastAsia="zh-CN"/>
        </w:rPr>
        <w:t>错时</w:t>
      </w:r>
      <w:r w:rsidR="00CF789D">
        <w:rPr>
          <w:rFonts w:hint="eastAsia"/>
          <w:lang w:eastAsia="zh-CN"/>
        </w:rPr>
        <w:t>（</w:t>
      </w:r>
      <w:r w:rsidR="00CF789D" w:rsidRPr="00762B7B">
        <w:rPr>
          <w:rFonts w:asciiTheme="minorHAnsi" w:hAnsiTheme="minorHAnsi" w:cstheme="minorHAnsi"/>
          <w:szCs w:val="20"/>
          <w:lang w:val="en-GB" w:eastAsia="zh-CN"/>
        </w:rPr>
        <w:t>time-shifted</w:t>
      </w:r>
      <w:r w:rsidR="00CF789D">
        <w:rPr>
          <w:rFonts w:hint="eastAsia"/>
          <w:lang w:eastAsia="zh-CN"/>
        </w:rPr>
        <w:t>）、</w:t>
      </w:r>
      <w:r w:rsidR="00CF789D" w:rsidRPr="00CF789D">
        <w:rPr>
          <w:rFonts w:hint="eastAsia"/>
          <w:lang w:eastAsia="zh-CN"/>
        </w:rPr>
        <w:t>点播</w:t>
      </w:r>
      <w:r w:rsidR="00CF789D">
        <w:rPr>
          <w:rFonts w:hint="eastAsia"/>
          <w:lang w:eastAsia="zh-CN"/>
        </w:rPr>
        <w:t>、</w:t>
      </w:r>
      <w:r w:rsidR="00CF789D" w:rsidRPr="00CF789D">
        <w:rPr>
          <w:rFonts w:hint="eastAsia"/>
          <w:lang w:eastAsia="zh-CN"/>
        </w:rPr>
        <w:t>混合</w:t>
      </w:r>
      <w:r w:rsidR="00CF789D">
        <w:rPr>
          <w:rFonts w:hint="eastAsia"/>
          <w:lang w:eastAsia="zh-CN"/>
        </w:rPr>
        <w:t>内容和数据服务</w:t>
      </w:r>
      <w:r w:rsidR="00A43A0E">
        <w:rPr>
          <w:rFonts w:hint="eastAsia"/>
          <w:lang w:eastAsia="zh-CN"/>
        </w:rPr>
        <w:t>传送</w:t>
      </w:r>
      <w:r w:rsidR="00CF789D">
        <w:rPr>
          <w:rFonts w:hint="eastAsia"/>
          <w:lang w:eastAsia="zh-CN"/>
        </w:rPr>
        <w:t>。</w:t>
      </w:r>
    </w:p>
    <w:p w14:paraId="20FAC2FB" w14:textId="0E9CE55F" w:rsidR="00D76565" w:rsidRPr="00762B7B" w:rsidRDefault="00CF789D" w:rsidP="00A456A3">
      <w:pPr>
        <w:spacing w:before="120" w:line="240" w:lineRule="auto"/>
        <w:ind w:firstLineChars="200" w:firstLine="480"/>
        <w:rPr>
          <w:rFonts w:asciiTheme="minorHAnsi" w:hAnsiTheme="minorHAnsi" w:cstheme="minorHAnsi"/>
          <w:szCs w:val="20"/>
          <w:lang w:val="en-GB" w:eastAsia="zh-CN"/>
        </w:rPr>
      </w:pPr>
      <w:r>
        <w:rPr>
          <w:rFonts w:asciiTheme="minorHAnsi" w:hAnsiTheme="minorHAnsi" w:cstheme="minorHAnsi" w:hint="eastAsia"/>
          <w:szCs w:val="20"/>
          <w:lang w:val="en-GB" w:eastAsia="zh-CN"/>
        </w:rPr>
        <w:t>为了充分利用全球平台提供的</w:t>
      </w:r>
      <w:r w:rsidR="000A144C">
        <w:rPr>
          <w:rFonts w:asciiTheme="minorHAnsi" w:hAnsiTheme="minorHAnsi" w:cstheme="minorHAnsi" w:hint="eastAsia"/>
          <w:szCs w:val="20"/>
          <w:lang w:val="en-GB" w:eastAsia="zh-CN"/>
        </w:rPr>
        <w:t>可选方案</w:t>
      </w:r>
      <w:r>
        <w:rPr>
          <w:rFonts w:asciiTheme="minorHAnsi" w:hAnsiTheme="minorHAnsi" w:cstheme="minorHAnsi" w:hint="eastAsia"/>
          <w:szCs w:val="20"/>
          <w:lang w:val="en-GB" w:eastAsia="zh-CN"/>
        </w:rPr>
        <w:t>，需要以更灵活的方式创建媒体。</w:t>
      </w:r>
      <w:r w:rsidR="00A358DD">
        <w:rPr>
          <w:rFonts w:asciiTheme="minorHAnsi" w:hAnsiTheme="minorHAnsi" w:cstheme="minorHAnsi" w:hint="eastAsia"/>
          <w:szCs w:val="20"/>
          <w:lang w:val="en-GB" w:eastAsia="zh-CN"/>
        </w:rPr>
        <w:t>组件化内容处理支持全球平台进行</w:t>
      </w:r>
      <w:r w:rsidR="00A43A0E">
        <w:rPr>
          <w:rFonts w:asciiTheme="minorHAnsi" w:hAnsiTheme="minorHAnsi" w:cstheme="minorHAnsi" w:hint="eastAsia"/>
          <w:szCs w:val="20"/>
          <w:lang w:val="en-GB" w:eastAsia="zh-CN"/>
        </w:rPr>
        <w:t>国际</w:t>
      </w:r>
      <w:r w:rsidR="00A358DD">
        <w:rPr>
          <w:rFonts w:asciiTheme="minorHAnsi" w:hAnsiTheme="minorHAnsi" w:cstheme="minorHAnsi" w:hint="eastAsia"/>
          <w:szCs w:val="20"/>
          <w:lang w:val="en-GB" w:eastAsia="zh-CN"/>
        </w:rPr>
        <w:t>和本地内容交换</w:t>
      </w:r>
      <w:r w:rsidR="000A144C">
        <w:rPr>
          <w:rFonts w:asciiTheme="minorHAnsi" w:hAnsiTheme="minorHAnsi" w:cstheme="minorHAnsi" w:hint="eastAsia"/>
          <w:szCs w:val="20"/>
          <w:lang w:val="en-GB" w:eastAsia="zh-CN"/>
        </w:rPr>
        <w:t>与</w:t>
      </w:r>
      <w:r w:rsidR="00A358DD" w:rsidRPr="00A358DD">
        <w:rPr>
          <w:rFonts w:asciiTheme="minorHAnsi" w:hAnsiTheme="minorHAnsi" w:cstheme="minorHAnsi" w:hint="eastAsia"/>
          <w:szCs w:val="20"/>
          <w:lang w:val="en-GB" w:eastAsia="zh-CN"/>
        </w:rPr>
        <w:t>传送</w:t>
      </w:r>
      <w:r w:rsidR="00A358DD">
        <w:rPr>
          <w:rFonts w:asciiTheme="minorHAnsi" w:hAnsiTheme="minorHAnsi" w:cstheme="minorHAnsi" w:hint="eastAsia"/>
          <w:szCs w:val="20"/>
          <w:lang w:val="en-GB" w:eastAsia="zh-CN"/>
        </w:rPr>
        <w:t>所需的</w:t>
      </w:r>
      <w:r w:rsidR="00A43A0E">
        <w:rPr>
          <w:rFonts w:asciiTheme="minorHAnsi" w:hAnsiTheme="minorHAnsi" w:cstheme="minorHAnsi" w:hint="eastAsia"/>
          <w:szCs w:val="20"/>
          <w:lang w:val="en-GB" w:eastAsia="zh-CN"/>
        </w:rPr>
        <w:t>多种</w:t>
      </w:r>
      <w:r w:rsidR="00A358DD">
        <w:rPr>
          <w:rFonts w:asciiTheme="minorHAnsi" w:hAnsiTheme="minorHAnsi" w:cstheme="minorHAnsi" w:hint="eastAsia"/>
          <w:szCs w:val="20"/>
          <w:lang w:val="en-GB" w:eastAsia="zh-CN"/>
        </w:rPr>
        <w:t>版本或本地化选择方案。</w:t>
      </w:r>
    </w:p>
    <w:p w14:paraId="4F16DB11" w14:textId="2827CE19" w:rsidR="00D76565" w:rsidRPr="00762B7B" w:rsidRDefault="00A358DD" w:rsidP="00A456A3">
      <w:pPr>
        <w:spacing w:before="120" w:line="240" w:lineRule="auto"/>
        <w:ind w:firstLineChars="200" w:firstLine="480"/>
        <w:rPr>
          <w:rFonts w:asciiTheme="minorHAnsi" w:hAnsiTheme="minorHAnsi" w:cstheme="minorHAnsi"/>
          <w:szCs w:val="20"/>
          <w:lang w:val="en-GB" w:eastAsia="zh-CN"/>
        </w:rPr>
      </w:pPr>
      <w:r w:rsidRPr="00762B7B">
        <w:rPr>
          <w:rFonts w:asciiTheme="minorHAnsi" w:hAnsiTheme="minorHAnsi" w:cstheme="minorHAnsi"/>
          <w:szCs w:val="20"/>
          <w:lang w:val="en-GB" w:eastAsia="zh-CN"/>
        </w:rPr>
        <w:t>ITU-R BT.[CCGP]</w:t>
      </w:r>
      <w:r>
        <w:rPr>
          <w:rFonts w:asciiTheme="minorHAnsi" w:hAnsiTheme="minorHAnsi" w:cstheme="minorHAnsi" w:hint="eastAsia"/>
          <w:szCs w:val="20"/>
          <w:lang w:val="en-GB" w:eastAsia="zh-CN"/>
        </w:rPr>
        <w:t>新建议书草案“</w:t>
      </w:r>
      <w:r w:rsidRPr="00B95631">
        <w:rPr>
          <w:rFonts w:ascii="STKaiti" w:eastAsia="STKaiti" w:hAnsi="STKaiti" w:cstheme="minorHAnsi" w:hint="eastAsia"/>
          <w:szCs w:val="20"/>
          <w:lang w:val="en-GB" w:eastAsia="zh-CN"/>
        </w:rPr>
        <w:t>使用组件化工作流进行非直播电视节目的交换</w:t>
      </w:r>
      <w:r>
        <w:rPr>
          <w:rFonts w:asciiTheme="minorHAnsi" w:hAnsiTheme="minorHAnsi" w:cstheme="minorHAnsi" w:hint="eastAsia"/>
          <w:szCs w:val="20"/>
          <w:lang w:val="en-GB" w:eastAsia="zh-CN"/>
        </w:rPr>
        <w:t>”</w:t>
      </w:r>
      <w:r w:rsidR="00B95631">
        <w:rPr>
          <w:rFonts w:asciiTheme="minorHAnsi" w:hAnsiTheme="minorHAnsi" w:cstheme="minorHAnsi" w:hint="eastAsia"/>
          <w:szCs w:val="20"/>
          <w:lang w:val="en-GB" w:eastAsia="zh-CN"/>
        </w:rPr>
        <w:t>概述了组件化工作流的参数规则，并提供了用于非直播电视节目交换的应用</w:t>
      </w:r>
      <w:r w:rsidR="009E7DE3">
        <w:rPr>
          <w:rFonts w:asciiTheme="minorHAnsi" w:hAnsiTheme="minorHAnsi" w:cstheme="minorHAnsi" w:hint="eastAsia"/>
          <w:szCs w:val="20"/>
          <w:lang w:val="en-GB" w:eastAsia="zh-CN"/>
        </w:rPr>
        <w:t>示例，内容丰富。</w:t>
      </w:r>
    </w:p>
    <w:p w14:paraId="3ADF0ABF" w14:textId="1C791355" w:rsidR="00D76565" w:rsidRPr="008D077B" w:rsidRDefault="00D76565" w:rsidP="00D76565">
      <w:pPr>
        <w:tabs>
          <w:tab w:val="right" w:pos="9639"/>
        </w:tabs>
        <w:spacing w:before="480"/>
        <w:rPr>
          <w:rFonts w:asciiTheme="minorHAnsi" w:hAnsiTheme="minorHAnsi" w:cstheme="minorHAnsi"/>
          <w:szCs w:val="24"/>
          <w:lang w:eastAsia="zh-CN"/>
        </w:rPr>
      </w:pPr>
      <w:bookmarkStart w:id="2" w:name="lt_pId053"/>
      <w:r w:rsidRPr="00DF76FB">
        <w:rPr>
          <w:rFonts w:asciiTheme="minorHAnsi" w:hAnsiTheme="minorHAnsi" w:cstheme="minorHAnsi"/>
          <w:szCs w:val="24"/>
          <w:u w:val="single"/>
          <w:lang w:eastAsia="zh-CN"/>
        </w:rPr>
        <w:t xml:space="preserve">ITU-R </w:t>
      </w:r>
      <w:r w:rsidRPr="00DF76FB">
        <w:rPr>
          <w:u w:val="single"/>
          <w:lang w:eastAsia="zh-CN"/>
        </w:rPr>
        <w:t>BT.[ARCH4IMMERSIVE]</w:t>
      </w:r>
      <w:bookmarkEnd w:id="2"/>
      <w:r w:rsidR="009E7DE3">
        <w:rPr>
          <w:rFonts w:hint="eastAsia"/>
          <w:u w:val="single"/>
          <w:lang w:eastAsia="zh-CN"/>
        </w:rPr>
        <w:t>新建议书草案</w:t>
      </w:r>
      <w:r w:rsidRPr="00DF76FB">
        <w:rPr>
          <w:rFonts w:asciiTheme="minorHAnsi" w:hAnsiTheme="minorHAnsi" w:cstheme="minorHAnsi"/>
          <w:szCs w:val="24"/>
          <w:lang w:eastAsia="zh-CN"/>
        </w:rPr>
        <w:tab/>
      </w:r>
      <w:bookmarkStart w:id="3" w:name="lt_pId054"/>
      <w:r w:rsidRPr="00DF76FB">
        <w:rPr>
          <w:rFonts w:asciiTheme="minorHAnsi" w:hAnsiTheme="minorHAnsi" w:cstheme="minorHAnsi"/>
          <w:szCs w:val="24"/>
          <w:lang w:eastAsia="zh-CN"/>
        </w:rPr>
        <w:t>6/276</w:t>
      </w:r>
      <w:bookmarkEnd w:id="3"/>
      <w:r w:rsidR="009E7DE3">
        <w:rPr>
          <w:rFonts w:asciiTheme="minorHAnsi" w:hAnsiTheme="minorHAnsi" w:cstheme="minorHAnsi" w:hint="eastAsia"/>
          <w:szCs w:val="24"/>
          <w:lang w:eastAsia="zh-CN"/>
        </w:rPr>
        <w:t>号文件</w:t>
      </w:r>
    </w:p>
    <w:p w14:paraId="19AC06A0" w14:textId="6E0B4001" w:rsidR="00D76565" w:rsidRPr="003662B2" w:rsidRDefault="00862408" w:rsidP="00D76565">
      <w:pPr>
        <w:pStyle w:val="Rectitle"/>
        <w:rPr>
          <w:rFonts w:eastAsia="MS Mincho"/>
          <w:sz w:val="22"/>
          <w:szCs w:val="28"/>
          <w:highlight w:val="green"/>
          <w:lang w:eastAsia="zh-CN"/>
        </w:rPr>
      </w:pPr>
      <w:r>
        <w:rPr>
          <w:rFonts w:hint="eastAsia"/>
          <w:lang w:val="en-GB" w:eastAsia="zh-CN"/>
        </w:rPr>
        <w:t>在各种类型显示设备上呈现的</w:t>
      </w:r>
      <w:r w:rsidRPr="0056779B">
        <w:rPr>
          <w:rFonts w:hint="eastAsia"/>
          <w:lang w:val="en-GB" w:eastAsia="zh-CN"/>
        </w:rPr>
        <w:t>沉浸式视频</w:t>
      </w:r>
      <w:r>
        <w:rPr>
          <w:rFonts w:hint="eastAsia"/>
          <w:lang w:val="en-GB" w:eastAsia="zh-CN"/>
        </w:rPr>
        <w:t>高层</w:t>
      </w:r>
      <w:r w:rsidRPr="0056779B">
        <w:rPr>
          <w:rFonts w:hint="eastAsia"/>
          <w:lang w:val="en-GB" w:eastAsia="zh-CN"/>
        </w:rPr>
        <w:t>系统架构</w:t>
      </w:r>
    </w:p>
    <w:p w14:paraId="2B167502" w14:textId="326E1F1D" w:rsidR="009E7DE3" w:rsidRPr="00112274" w:rsidRDefault="009E7DE3" w:rsidP="00A456A3">
      <w:pPr>
        <w:spacing w:before="120" w:line="240" w:lineRule="auto"/>
        <w:ind w:firstLineChars="200" w:firstLine="480"/>
        <w:rPr>
          <w:rFonts w:asciiTheme="minorHAnsi" w:hAnsiTheme="minorHAnsi" w:cstheme="minorHAnsi"/>
          <w:szCs w:val="20"/>
          <w:lang w:eastAsia="zh-CN"/>
        </w:rPr>
      </w:pPr>
      <w:r>
        <w:rPr>
          <w:rFonts w:asciiTheme="minorHAnsi" w:hAnsiTheme="minorHAnsi" w:cstheme="minorHAnsi" w:hint="eastAsia"/>
          <w:szCs w:val="20"/>
          <w:lang w:eastAsia="zh-CN"/>
        </w:rPr>
        <w:t>本建议书旨在为在各种类型设备上呈现</w:t>
      </w:r>
      <w:r w:rsidRPr="009E7DE3">
        <w:rPr>
          <w:rFonts w:asciiTheme="minorHAnsi" w:hAnsiTheme="minorHAnsi" w:cstheme="minorHAnsi" w:hint="eastAsia"/>
          <w:szCs w:val="20"/>
          <w:lang w:eastAsia="zh-CN"/>
        </w:rPr>
        <w:t>沉浸式视频</w:t>
      </w:r>
      <w:r>
        <w:rPr>
          <w:rFonts w:asciiTheme="minorHAnsi" w:hAnsiTheme="minorHAnsi" w:cstheme="minorHAnsi" w:hint="eastAsia"/>
          <w:szCs w:val="20"/>
          <w:lang w:eastAsia="zh-CN"/>
        </w:rPr>
        <w:t>提供高层系统架构。</w:t>
      </w:r>
    </w:p>
    <w:p w14:paraId="0AB1FF7C" w14:textId="56118C19" w:rsidR="00D76565" w:rsidRPr="00906165" w:rsidRDefault="009E7DE3" w:rsidP="00A456A3">
      <w:pPr>
        <w:spacing w:before="120" w:line="240" w:lineRule="auto"/>
        <w:ind w:firstLineChars="200" w:firstLine="480"/>
        <w:rPr>
          <w:rFonts w:eastAsia="SimSun"/>
          <w:szCs w:val="20"/>
          <w:lang w:val="en-GB" w:eastAsia="zh-CN"/>
        </w:rPr>
      </w:pPr>
      <w:r w:rsidRPr="00906165">
        <w:rPr>
          <w:rFonts w:eastAsia="SimSun" w:hint="eastAsia"/>
          <w:szCs w:val="20"/>
          <w:lang w:val="en-GB" w:eastAsia="zh-CN"/>
        </w:rPr>
        <w:t>沉浸式视频应能够使用户在视频空间</w:t>
      </w:r>
      <w:r w:rsidR="00A43A0E" w:rsidRPr="00906165">
        <w:rPr>
          <w:rFonts w:eastAsia="SimSun" w:hint="eastAsia"/>
          <w:szCs w:val="20"/>
          <w:lang w:val="en-GB" w:eastAsia="zh-CN"/>
        </w:rPr>
        <w:t>中</w:t>
      </w:r>
      <w:r w:rsidRPr="00906165">
        <w:rPr>
          <w:rFonts w:eastAsia="SimSun" w:hint="eastAsia"/>
          <w:szCs w:val="20"/>
          <w:lang w:val="en-GB" w:eastAsia="zh-CN"/>
        </w:rPr>
        <w:t>移动，并从自由选择的视角全方位地观看视频，使其感觉身临其境。</w:t>
      </w:r>
      <w:r w:rsidRPr="00906165">
        <w:rPr>
          <w:rFonts w:eastAsia="SimSun"/>
          <w:szCs w:val="20"/>
          <w:lang w:val="en-GB" w:eastAsia="zh-CN"/>
        </w:rPr>
        <w:t>6</w:t>
      </w:r>
      <w:r w:rsidRPr="00906165">
        <w:rPr>
          <w:rFonts w:eastAsia="SimSun" w:hint="eastAsia"/>
          <w:szCs w:val="20"/>
          <w:lang w:val="en-GB" w:eastAsia="zh-CN"/>
        </w:rPr>
        <w:t>自由度（</w:t>
      </w:r>
      <w:r w:rsidRPr="00906165">
        <w:rPr>
          <w:rFonts w:eastAsia="SimSun"/>
          <w:szCs w:val="20"/>
          <w:lang w:val="en-GB" w:eastAsia="zh-CN"/>
        </w:rPr>
        <w:t>6DoF</w:t>
      </w:r>
      <w:r w:rsidRPr="00906165">
        <w:rPr>
          <w:rFonts w:eastAsia="SimSun" w:hint="eastAsia"/>
          <w:szCs w:val="20"/>
          <w:lang w:val="en-GB" w:eastAsia="zh-CN"/>
        </w:rPr>
        <w:t>）沉浸式视频使用户能够</w:t>
      </w:r>
      <w:r w:rsidR="00D71B8D" w:rsidRPr="00906165">
        <w:rPr>
          <w:rFonts w:eastAsia="SimSun" w:hint="eastAsia"/>
          <w:szCs w:val="20"/>
          <w:lang w:val="en-GB" w:eastAsia="zh-CN"/>
        </w:rPr>
        <w:t>自由穿梭于三维虚拟现实（</w:t>
      </w:r>
      <w:r w:rsidR="00D71B8D" w:rsidRPr="00906165">
        <w:rPr>
          <w:rFonts w:eastAsia="SimSun"/>
          <w:szCs w:val="20"/>
          <w:lang w:val="en-GB" w:eastAsia="zh-CN"/>
        </w:rPr>
        <w:t>VR</w:t>
      </w:r>
      <w:r w:rsidR="00D71B8D" w:rsidRPr="00906165">
        <w:rPr>
          <w:rFonts w:eastAsia="SimSun" w:hint="eastAsia"/>
          <w:szCs w:val="20"/>
          <w:lang w:val="en-GB" w:eastAsia="zh-CN"/>
        </w:rPr>
        <w:t>）</w:t>
      </w:r>
      <w:r w:rsidR="00D71B8D" w:rsidRPr="00906165">
        <w:rPr>
          <w:rFonts w:eastAsia="SimSun"/>
          <w:szCs w:val="20"/>
          <w:lang w:val="en-GB" w:eastAsia="zh-CN"/>
        </w:rPr>
        <w:t>/360</w:t>
      </w:r>
      <w:r w:rsidR="00D71B8D" w:rsidRPr="00906165">
        <w:rPr>
          <w:rFonts w:eastAsia="SimSun" w:hint="eastAsia"/>
          <w:szCs w:val="20"/>
          <w:lang w:val="en-GB" w:eastAsia="zh-CN"/>
        </w:rPr>
        <w:t>度的内容，需要与传统的二维矩形视频</w:t>
      </w:r>
      <w:r w:rsidR="00A456A3" w:rsidRPr="00906165">
        <w:rPr>
          <w:rFonts w:eastAsia="SimSun" w:hint="eastAsia"/>
          <w:szCs w:val="20"/>
          <w:lang w:val="en-GB" w:eastAsia="zh-CN"/>
        </w:rPr>
        <w:t>传送和呈现</w:t>
      </w:r>
      <w:r w:rsidR="00D71B8D" w:rsidRPr="00906165">
        <w:rPr>
          <w:rFonts w:eastAsia="SimSun" w:hint="eastAsia"/>
          <w:szCs w:val="20"/>
          <w:lang w:val="en-GB" w:eastAsia="zh-CN"/>
        </w:rPr>
        <w:t>不同的机制。此外，对于沉浸式视频，预计将使用各种类型的设备，如</w:t>
      </w:r>
      <w:r w:rsidR="005F7ECF" w:rsidRPr="00906165">
        <w:rPr>
          <w:rFonts w:eastAsia="SimSun" w:hint="eastAsia"/>
          <w:szCs w:val="20"/>
          <w:lang w:val="en-GB" w:eastAsia="zh-CN"/>
        </w:rPr>
        <w:t>体积显示器和光场显示器，以及目前使用的设备，如头戴式显示器、增强现实（</w:t>
      </w:r>
      <w:r w:rsidR="005F7ECF" w:rsidRPr="00906165">
        <w:rPr>
          <w:rFonts w:eastAsia="SimSun"/>
          <w:szCs w:val="20"/>
          <w:lang w:val="en-GB" w:eastAsia="zh-CN"/>
        </w:rPr>
        <w:t>AR</w:t>
      </w:r>
      <w:r w:rsidR="005F7ECF" w:rsidRPr="00906165">
        <w:rPr>
          <w:rFonts w:eastAsia="SimSun" w:hint="eastAsia"/>
          <w:szCs w:val="20"/>
          <w:lang w:val="en-GB" w:eastAsia="zh-CN"/>
        </w:rPr>
        <w:t>）眼镜、智能手机和平板电脑，甚至是传统的</w:t>
      </w:r>
      <w:r w:rsidR="00A26AD2" w:rsidRPr="00906165">
        <w:rPr>
          <w:rFonts w:eastAsia="SimSun" w:hint="eastAsia"/>
          <w:szCs w:val="20"/>
          <w:lang w:val="en-GB" w:eastAsia="zh-CN"/>
        </w:rPr>
        <w:t>平面电视屏幕。</w:t>
      </w:r>
    </w:p>
    <w:p w14:paraId="69A2EC1F" w14:textId="635954CB" w:rsidR="00D76565" w:rsidRPr="008D077B" w:rsidRDefault="00D76565" w:rsidP="00D76565">
      <w:pPr>
        <w:tabs>
          <w:tab w:val="right" w:pos="9639"/>
        </w:tabs>
        <w:spacing w:before="480"/>
        <w:rPr>
          <w:rFonts w:asciiTheme="minorHAnsi" w:hAnsiTheme="minorHAnsi" w:cstheme="minorHAnsi"/>
          <w:szCs w:val="24"/>
          <w:lang w:eastAsia="zh-CN"/>
        </w:rPr>
      </w:pPr>
      <w:bookmarkStart w:id="4" w:name="lt_pId061"/>
      <w:r w:rsidRPr="00DF76FB">
        <w:rPr>
          <w:rFonts w:asciiTheme="minorHAnsi" w:hAnsiTheme="minorHAnsi" w:cstheme="minorHAnsi"/>
          <w:szCs w:val="24"/>
          <w:u w:val="single"/>
          <w:lang w:eastAsia="zh-CN"/>
        </w:rPr>
        <w:t xml:space="preserve">ITU-R </w:t>
      </w:r>
      <w:r w:rsidRPr="00DF76FB">
        <w:rPr>
          <w:u w:val="single"/>
          <w:lang w:eastAsia="zh-CN"/>
        </w:rPr>
        <w:t>BS.775-3</w:t>
      </w:r>
      <w:bookmarkEnd w:id="4"/>
      <w:r w:rsidR="00A26AD2">
        <w:rPr>
          <w:rFonts w:hint="eastAsia"/>
          <w:u w:val="single"/>
          <w:lang w:eastAsia="zh-CN"/>
        </w:rPr>
        <w:t>建议书修订草案</w:t>
      </w:r>
      <w:r>
        <w:rPr>
          <w:rFonts w:asciiTheme="minorHAnsi" w:hAnsiTheme="minorHAnsi" w:cstheme="minorHAnsi"/>
          <w:szCs w:val="24"/>
          <w:lang w:eastAsia="zh-CN"/>
        </w:rPr>
        <w:tab/>
      </w:r>
      <w:bookmarkStart w:id="5" w:name="lt_pId062"/>
      <w:r>
        <w:rPr>
          <w:rFonts w:asciiTheme="minorHAnsi" w:hAnsiTheme="minorHAnsi" w:cstheme="minorHAnsi"/>
          <w:szCs w:val="24"/>
          <w:lang w:eastAsia="zh-CN"/>
        </w:rPr>
        <w:t>6/254(Rev.1)</w:t>
      </w:r>
      <w:bookmarkEnd w:id="5"/>
      <w:r w:rsidR="00A26AD2">
        <w:rPr>
          <w:rFonts w:asciiTheme="minorHAnsi" w:hAnsiTheme="minorHAnsi" w:cstheme="minorHAnsi" w:hint="eastAsia"/>
          <w:szCs w:val="24"/>
          <w:lang w:eastAsia="zh-CN"/>
        </w:rPr>
        <w:t>号文件</w:t>
      </w:r>
    </w:p>
    <w:p w14:paraId="2A494452" w14:textId="599CDECF" w:rsidR="00D76565" w:rsidRPr="00DF76FB" w:rsidRDefault="001D5145" w:rsidP="00D76565">
      <w:pPr>
        <w:pStyle w:val="Rectitle"/>
        <w:rPr>
          <w:rFonts w:asciiTheme="minorHAnsi" w:eastAsia="MS Mincho" w:hAnsiTheme="minorHAnsi" w:cstheme="minorHAnsi"/>
          <w:szCs w:val="28"/>
          <w:highlight w:val="green"/>
          <w:lang w:eastAsia="zh-CN"/>
        </w:rPr>
      </w:pPr>
      <w:r w:rsidRPr="005A5046">
        <w:rPr>
          <w:rFonts w:hint="eastAsia"/>
          <w:iCs/>
          <w:lang w:val="fr-FR" w:eastAsia="zh-CN"/>
        </w:rPr>
        <w:t>带有和无附图的多声道立体声系统</w:t>
      </w:r>
    </w:p>
    <w:p w14:paraId="57CEB635" w14:textId="09285D2C" w:rsidR="00D76565" w:rsidRPr="00DB5538" w:rsidRDefault="00A26AD2" w:rsidP="00A456A3">
      <w:pPr>
        <w:spacing w:before="120" w:line="240" w:lineRule="auto"/>
        <w:ind w:firstLineChars="200" w:firstLine="480"/>
        <w:rPr>
          <w:rFonts w:asciiTheme="minorHAnsi" w:eastAsia="MS Mincho" w:hAnsiTheme="minorHAnsi" w:cstheme="minorHAnsi"/>
          <w:szCs w:val="20"/>
          <w:lang w:eastAsia="ja-JP"/>
        </w:rPr>
      </w:pPr>
      <w:r>
        <w:rPr>
          <w:rFonts w:asciiTheme="minorEastAsia" w:hAnsiTheme="minorEastAsia" w:cstheme="minorHAnsi" w:hint="eastAsia"/>
          <w:szCs w:val="20"/>
          <w:lang w:eastAsia="zh-CN"/>
        </w:rPr>
        <w:t>本修订草案就使用</w:t>
      </w:r>
      <w:r w:rsidRPr="00A26AD2">
        <w:rPr>
          <w:rFonts w:asciiTheme="minorEastAsia" w:hAnsiTheme="minorEastAsia" w:cstheme="minorHAnsi" w:hint="eastAsia"/>
          <w:szCs w:val="20"/>
          <w:lang w:eastAsia="zh-CN"/>
        </w:rPr>
        <w:t>低通滤波器</w:t>
      </w:r>
      <w:r>
        <w:rPr>
          <w:rFonts w:asciiTheme="minorEastAsia" w:hAnsiTheme="minorEastAsia" w:cstheme="minorHAnsi" w:hint="eastAsia"/>
          <w:szCs w:val="20"/>
          <w:lang w:eastAsia="zh-CN"/>
        </w:rPr>
        <w:t>时</w:t>
      </w:r>
      <w:r w:rsidRPr="00A26AD2">
        <w:rPr>
          <w:rFonts w:asciiTheme="minorEastAsia" w:hAnsiTheme="minorEastAsia" w:cstheme="minorHAnsi" w:hint="eastAsia"/>
          <w:szCs w:val="20"/>
          <w:lang w:eastAsia="zh-CN"/>
        </w:rPr>
        <w:t>低频效果</w:t>
      </w:r>
      <w:r>
        <w:rPr>
          <w:rFonts w:asciiTheme="minorEastAsia" w:hAnsiTheme="minorEastAsia" w:cstheme="minorHAnsi" w:hint="eastAsia"/>
          <w:szCs w:val="20"/>
          <w:lang w:eastAsia="zh-CN"/>
        </w:rPr>
        <w:t>（</w:t>
      </w:r>
      <w:r w:rsidRPr="00DB5538">
        <w:rPr>
          <w:rFonts w:asciiTheme="minorHAnsi" w:eastAsia="MS Mincho" w:hAnsiTheme="minorHAnsi" w:cstheme="minorHAnsi"/>
          <w:szCs w:val="20"/>
          <w:lang w:eastAsia="ja-JP"/>
        </w:rPr>
        <w:t>LFE</w:t>
      </w:r>
      <w:r>
        <w:rPr>
          <w:rFonts w:asciiTheme="minorEastAsia" w:hAnsiTheme="minorEastAsia" w:cstheme="minorHAnsi" w:hint="eastAsia"/>
          <w:szCs w:val="20"/>
          <w:lang w:eastAsia="zh-CN"/>
        </w:rPr>
        <w:t>）</w:t>
      </w:r>
      <w:r w:rsidR="00A456A3">
        <w:rPr>
          <w:rFonts w:asciiTheme="minorEastAsia" w:hAnsiTheme="minorEastAsia" w:cstheme="minorHAnsi" w:hint="eastAsia"/>
          <w:szCs w:val="20"/>
          <w:lang w:eastAsia="zh-CN"/>
        </w:rPr>
        <w:t>的使用</w:t>
      </w:r>
      <w:r>
        <w:rPr>
          <w:rFonts w:asciiTheme="minorEastAsia" w:hAnsiTheme="minorEastAsia" w:cstheme="minorHAnsi" w:hint="eastAsia"/>
          <w:szCs w:val="20"/>
          <w:lang w:eastAsia="zh-CN"/>
        </w:rPr>
        <w:t>提供了</w:t>
      </w:r>
      <w:r w:rsidR="00A456A3">
        <w:rPr>
          <w:rFonts w:asciiTheme="minorEastAsia" w:hAnsiTheme="minorEastAsia" w:cstheme="minorHAnsi" w:hint="eastAsia"/>
          <w:szCs w:val="20"/>
          <w:lang w:eastAsia="zh-CN"/>
        </w:rPr>
        <w:t>附加指南</w:t>
      </w:r>
      <w:r>
        <w:rPr>
          <w:rFonts w:asciiTheme="minorEastAsia" w:hAnsiTheme="minorEastAsia" w:cstheme="minorHAnsi" w:hint="eastAsia"/>
          <w:szCs w:val="20"/>
          <w:lang w:eastAsia="zh-CN"/>
        </w:rPr>
        <w:t>。</w:t>
      </w:r>
    </w:p>
    <w:p w14:paraId="303106D7" w14:textId="7C41793D" w:rsidR="00D76565" w:rsidRPr="00DB5538" w:rsidRDefault="00D76565" w:rsidP="00906165">
      <w:pPr>
        <w:pStyle w:val="enumlev1"/>
        <w:rPr>
          <w:rFonts w:asciiTheme="minorHAnsi" w:eastAsia="MS Mincho" w:hAnsiTheme="minorHAnsi"/>
          <w:lang w:eastAsia="ja-JP"/>
        </w:rPr>
      </w:pPr>
      <w:r w:rsidRPr="00DB5538">
        <w:rPr>
          <w:rFonts w:asciiTheme="minorHAnsi" w:eastAsia="MS Mincho" w:hAnsiTheme="minorHAnsi"/>
          <w:lang w:val="en-GB" w:eastAsia="ja-JP"/>
        </w:rPr>
        <w:t>–</w:t>
      </w:r>
      <w:r w:rsidRPr="00DB5538">
        <w:rPr>
          <w:rFonts w:asciiTheme="minorHAnsi" w:eastAsia="MS Mincho" w:hAnsiTheme="minorHAnsi"/>
          <w:lang w:val="en-GB" w:eastAsia="ja-JP"/>
        </w:rPr>
        <w:tab/>
      </w:r>
      <w:r w:rsidR="003A675D">
        <w:rPr>
          <w:rFonts w:hint="eastAsia"/>
          <w:lang w:eastAsia="zh-CN"/>
        </w:rPr>
        <w:t>附件</w:t>
      </w:r>
      <w:r w:rsidR="003A675D" w:rsidRPr="00DB5538">
        <w:rPr>
          <w:rFonts w:asciiTheme="minorHAnsi" w:eastAsia="MS Mincho" w:hAnsiTheme="minorHAnsi"/>
          <w:lang w:eastAsia="ja-JP"/>
        </w:rPr>
        <w:t>7</w:t>
      </w:r>
      <w:r w:rsidR="003A675D">
        <w:rPr>
          <w:rFonts w:hint="eastAsia"/>
          <w:lang w:eastAsia="zh-CN"/>
        </w:rPr>
        <w:t>中增加了</w:t>
      </w:r>
      <w:r w:rsidR="00A26AD2" w:rsidRPr="00A26AD2">
        <w:rPr>
          <w:rFonts w:hint="eastAsia"/>
          <w:lang w:eastAsia="zh-CN"/>
        </w:rPr>
        <w:t>低通滤波器</w:t>
      </w:r>
      <w:r w:rsidR="00A26AD2">
        <w:rPr>
          <w:rFonts w:hint="eastAsia"/>
          <w:lang w:eastAsia="zh-CN"/>
        </w:rPr>
        <w:t>使用</w:t>
      </w:r>
      <w:r w:rsidR="003A675D">
        <w:rPr>
          <w:rFonts w:hint="eastAsia"/>
          <w:lang w:eastAsia="zh-CN"/>
        </w:rPr>
        <w:t>指南。</w:t>
      </w:r>
    </w:p>
    <w:p w14:paraId="63E03C0C" w14:textId="460EF711" w:rsidR="00D76565" w:rsidRPr="00DB5538" w:rsidRDefault="00D76565" w:rsidP="00906165">
      <w:pPr>
        <w:pStyle w:val="enumlev1"/>
        <w:rPr>
          <w:rFonts w:asciiTheme="minorHAnsi" w:eastAsia="MS Mincho" w:hAnsiTheme="minorHAnsi"/>
          <w:lang w:eastAsia="ja-JP"/>
        </w:rPr>
      </w:pPr>
      <w:r w:rsidRPr="00DB5538">
        <w:rPr>
          <w:rFonts w:asciiTheme="minorHAnsi" w:eastAsia="MS Mincho" w:hAnsiTheme="minorHAnsi"/>
          <w:lang w:eastAsia="ja-JP"/>
        </w:rPr>
        <w:t>–</w:t>
      </w:r>
      <w:r w:rsidRPr="00DB5538">
        <w:rPr>
          <w:rFonts w:asciiTheme="minorHAnsi" w:eastAsia="MS Mincho" w:hAnsiTheme="minorHAnsi"/>
          <w:lang w:eastAsia="ja-JP"/>
        </w:rPr>
        <w:tab/>
      </w:r>
      <w:r w:rsidR="003A675D">
        <w:rPr>
          <w:rFonts w:hint="eastAsia"/>
          <w:spacing w:val="-4"/>
          <w:lang w:eastAsia="zh-CN"/>
        </w:rPr>
        <w:t>在附件</w:t>
      </w:r>
      <w:r w:rsidR="003A675D" w:rsidRPr="00DB5538">
        <w:rPr>
          <w:rFonts w:asciiTheme="minorHAnsi" w:eastAsia="MS Mincho" w:hAnsiTheme="minorHAnsi"/>
          <w:spacing w:val="-4"/>
          <w:lang w:eastAsia="ja-JP"/>
        </w:rPr>
        <w:t>7</w:t>
      </w:r>
      <w:r w:rsidR="003A675D">
        <w:rPr>
          <w:rFonts w:hint="eastAsia"/>
          <w:spacing w:val="-4"/>
          <w:lang w:eastAsia="zh-CN"/>
        </w:rPr>
        <w:t>的后附资料</w:t>
      </w:r>
      <w:r w:rsidR="003A675D" w:rsidRPr="00DB5538">
        <w:rPr>
          <w:rFonts w:asciiTheme="minorHAnsi" w:eastAsia="MS Mincho" w:hAnsiTheme="minorHAnsi"/>
          <w:spacing w:val="-4"/>
          <w:lang w:eastAsia="ja-JP"/>
        </w:rPr>
        <w:t>1</w:t>
      </w:r>
      <w:r w:rsidR="003A675D">
        <w:rPr>
          <w:rFonts w:hint="eastAsia"/>
          <w:spacing w:val="-4"/>
          <w:lang w:eastAsia="zh-CN"/>
        </w:rPr>
        <w:t>中插入</w:t>
      </w:r>
      <w:r w:rsidR="00A456A3">
        <w:rPr>
          <w:rFonts w:hint="eastAsia"/>
          <w:lang w:eastAsia="zh-CN"/>
        </w:rPr>
        <w:t>新的第</w:t>
      </w:r>
      <w:r w:rsidR="00A456A3" w:rsidRPr="00DB5538">
        <w:rPr>
          <w:rFonts w:asciiTheme="minorHAnsi" w:eastAsia="MS Mincho" w:hAnsiTheme="minorHAnsi"/>
          <w:spacing w:val="-4"/>
          <w:lang w:eastAsia="ja-JP"/>
        </w:rPr>
        <w:t>8</w:t>
      </w:r>
      <w:r w:rsidR="00A456A3" w:rsidRPr="003A675D">
        <w:rPr>
          <w:rFonts w:hint="eastAsia"/>
          <w:lang w:eastAsia="zh-CN"/>
        </w:rPr>
        <w:t>节</w:t>
      </w:r>
      <w:r w:rsidR="00A456A3">
        <w:rPr>
          <w:rFonts w:hint="eastAsia"/>
          <w:lang w:eastAsia="zh-CN"/>
        </w:rPr>
        <w:t>，</w:t>
      </w:r>
      <w:r w:rsidR="003A675D">
        <w:rPr>
          <w:rFonts w:hint="eastAsia"/>
          <w:lang w:eastAsia="zh-CN"/>
        </w:rPr>
        <w:t>介绍</w:t>
      </w:r>
      <w:r w:rsidR="003A675D" w:rsidRPr="00A26AD2">
        <w:rPr>
          <w:rFonts w:hint="eastAsia"/>
          <w:lang w:eastAsia="zh-CN"/>
        </w:rPr>
        <w:t>低通滤波器</w:t>
      </w:r>
      <w:r w:rsidR="00A456A3">
        <w:rPr>
          <w:rFonts w:hint="eastAsia"/>
          <w:lang w:eastAsia="zh-CN"/>
        </w:rPr>
        <w:t>的</w:t>
      </w:r>
      <w:r w:rsidR="003A675D">
        <w:rPr>
          <w:rFonts w:hint="eastAsia"/>
          <w:lang w:eastAsia="zh-CN"/>
        </w:rPr>
        <w:t>效果。</w:t>
      </w:r>
    </w:p>
    <w:p w14:paraId="5DD427DC" w14:textId="77777777" w:rsidR="005D59EE" w:rsidRDefault="005D59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eastAsia="zh-CN"/>
        </w:rPr>
      </w:pPr>
      <w:bookmarkStart w:id="6" w:name="lt_pId070"/>
      <w:r>
        <w:rPr>
          <w:rFonts w:asciiTheme="minorHAnsi" w:hAnsiTheme="minorHAnsi" w:cstheme="minorHAnsi"/>
          <w:szCs w:val="24"/>
          <w:u w:val="single"/>
          <w:lang w:eastAsia="zh-CN"/>
        </w:rPr>
        <w:br w:type="page"/>
      </w:r>
    </w:p>
    <w:p w14:paraId="2C6C7F50" w14:textId="45AECBFB" w:rsidR="00D76565" w:rsidRPr="008D077B" w:rsidRDefault="00D76565" w:rsidP="00D76565">
      <w:pPr>
        <w:tabs>
          <w:tab w:val="right" w:pos="9639"/>
        </w:tabs>
        <w:spacing w:before="480"/>
        <w:rPr>
          <w:rFonts w:asciiTheme="minorHAnsi" w:hAnsiTheme="minorHAnsi" w:cstheme="minorHAnsi"/>
          <w:szCs w:val="24"/>
          <w:lang w:eastAsia="zh-CN"/>
        </w:rPr>
      </w:pPr>
      <w:r w:rsidRPr="00F85C6D">
        <w:rPr>
          <w:rFonts w:asciiTheme="minorHAnsi" w:hAnsiTheme="minorHAnsi" w:cstheme="minorHAnsi"/>
          <w:szCs w:val="24"/>
          <w:u w:val="single"/>
          <w:lang w:eastAsia="zh-CN"/>
        </w:rPr>
        <w:lastRenderedPageBreak/>
        <w:t xml:space="preserve">ITU-R </w:t>
      </w:r>
      <w:r w:rsidRPr="00F85C6D">
        <w:rPr>
          <w:u w:val="single"/>
          <w:lang w:eastAsia="zh-CN"/>
        </w:rPr>
        <w:t>BT.2016</w:t>
      </w:r>
      <w:r w:rsidRPr="00F85C6D">
        <w:rPr>
          <w:u w:val="single"/>
          <w:lang w:eastAsia="zh-CN"/>
        </w:rPr>
        <w:noBreakHyphen/>
        <w:t>2</w:t>
      </w:r>
      <w:bookmarkEnd w:id="6"/>
      <w:r w:rsidR="003A675D">
        <w:rPr>
          <w:rFonts w:hint="eastAsia"/>
          <w:u w:val="single"/>
          <w:lang w:eastAsia="zh-CN"/>
        </w:rPr>
        <w:t>建议书修订草案</w:t>
      </w:r>
      <w:r w:rsidRPr="00F85C6D">
        <w:rPr>
          <w:rFonts w:asciiTheme="minorHAnsi" w:hAnsiTheme="minorHAnsi" w:cstheme="minorHAnsi"/>
          <w:szCs w:val="24"/>
          <w:lang w:eastAsia="zh-CN"/>
        </w:rPr>
        <w:tab/>
      </w:r>
      <w:bookmarkStart w:id="7" w:name="lt_pId071"/>
      <w:r w:rsidRPr="00F85C6D">
        <w:rPr>
          <w:rFonts w:asciiTheme="minorHAnsi" w:hAnsiTheme="minorHAnsi" w:cstheme="minorHAnsi"/>
          <w:szCs w:val="24"/>
          <w:lang w:eastAsia="zh-CN"/>
        </w:rPr>
        <w:t>6/260</w:t>
      </w:r>
      <w:bookmarkEnd w:id="7"/>
      <w:r w:rsidR="003A675D">
        <w:rPr>
          <w:rFonts w:asciiTheme="minorHAnsi" w:hAnsiTheme="minorHAnsi" w:cstheme="minorHAnsi" w:hint="eastAsia"/>
          <w:szCs w:val="24"/>
          <w:lang w:eastAsia="zh-CN"/>
        </w:rPr>
        <w:t>号文件</w:t>
      </w:r>
    </w:p>
    <w:p w14:paraId="595CE991" w14:textId="09BB63EC" w:rsidR="00D76565" w:rsidRPr="009D4745" w:rsidRDefault="001D5145" w:rsidP="00D76565">
      <w:pPr>
        <w:pStyle w:val="Rectitle"/>
        <w:rPr>
          <w:rFonts w:eastAsia="SimSun"/>
          <w:szCs w:val="28"/>
          <w:highlight w:val="green"/>
          <w:lang w:eastAsia="zh-CN"/>
        </w:rPr>
      </w:pPr>
      <w:r w:rsidRPr="009D4745">
        <w:rPr>
          <w:rFonts w:eastAsia="SimSun"/>
          <w:lang w:eastAsia="zh-CN"/>
        </w:rPr>
        <w:t>VHF/UHF</w:t>
      </w:r>
      <w:r w:rsidRPr="009D4745">
        <w:rPr>
          <w:rFonts w:eastAsia="SimSun" w:hint="eastAsia"/>
          <w:lang w:eastAsia="zh-CN"/>
        </w:rPr>
        <w:t>频段内用手持接收机</w:t>
      </w:r>
      <w:r w:rsidRPr="009D4745">
        <w:rPr>
          <w:rFonts w:eastAsia="SimSun"/>
          <w:lang w:eastAsia="zh-CN"/>
        </w:rPr>
        <w:t>移动</w:t>
      </w:r>
      <w:r w:rsidRPr="009D4745">
        <w:rPr>
          <w:rFonts w:eastAsia="SimSun" w:hint="eastAsia"/>
          <w:lang w:eastAsia="zh-CN"/>
        </w:rPr>
        <w:t>接收的</w:t>
      </w:r>
      <w:r w:rsidR="00A456A3" w:rsidRPr="009D4745">
        <w:rPr>
          <w:rFonts w:eastAsia="SimSun"/>
          <w:lang w:eastAsia="zh-CN"/>
        </w:rPr>
        <w:br/>
      </w:r>
      <w:r w:rsidRPr="009D4745">
        <w:rPr>
          <w:rFonts w:eastAsia="SimSun" w:hint="eastAsia"/>
          <w:lang w:eastAsia="zh-CN"/>
        </w:rPr>
        <w:t>地面多媒体广播的纠错、数据成帧、调制和发射方法</w:t>
      </w:r>
    </w:p>
    <w:p w14:paraId="5C7940C8" w14:textId="79373B0B" w:rsidR="00D76565" w:rsidRPr="009D4745" w:rsidRDefault="003A675D" w:rsidP="00D76565">
      <w:pPr>
        <w:tabs>
          <w:tab w:val="clear" w:pos="794"/>
          <w:tab w:val="clear" w:pos="1191"/>
          <w:tab w:val="clear" w:pos="1588"/>
          <w:tab w:val="clear" w:pos="1985"/>
          <w:tab w:val="left" w:pos="1134"/>
          <w:tab w:val="left" w:pos="1871"/>
          <w:tab w:val="left" w:pos="2268"/>
        </w:tabs>
        <w:spacing w:before="240" w:line="240" w:lineRule="auto"/>
        <w:rPr>
          <w:rFonts w:eastAsia="SimSun"/>
          <w:szCs w:val="20"/>
          <w:lang w:val="en-GB" w:eastAsia="zh-CN"/>
        </w:rPr>
      </w:pPr>
      <w:r w:rsidRPr="009D4745">
        <w:rPr>
          <w:rFonts w:eastAsia="SimSun" w:hint="eastAsia"/>
          <w:szCs w:val="20"/>
          <w:lang w:val="en-GB" w:eastAsia="zh-CN"/>
        </w:rPr>
        <w:t>主要修改包括：</w:t>
      </w:r>
    </w:p>
    <w:p w14:paraId="32B72215" w14:textId="56C51237" w:rsidR="00D76565" w:rsidRPr="009D4745" w:rsidRDefault="00D76565" w:rsidP="00906165">
      <w:pPr>
        <w:pStyle w:val="enumlev1"/>
        <w:rPr>
          <w:rFonts w:eastAsia="SimSun"/>
          <w:lang w:val="en-GB" w:eastAsia="zh-CN"/>
        </w:rPr>
      </w:pPr>
      <w:r w:rsidRPr="009D4745">
        <w:rPr>
          <w:rFonts w:eastAsia="SimSun"/>
          <w:lang w:val="en-GB" w:eastAsia="zh-CN"/>
        </w:rPr>
        <w:t>–</w:t>
      </w:r>
      <w:r w:rsidRPr="009D4745">
        <w:rPr>
          <w:rFonts w:eastAsia="SimSun"/>
          <w:lang w:val="en-GB" w:eastAsia="zh-CN"/>
        </w:rPr>
        <w:tab/>
      </w:r>
      <w:r w:rsidR="003A675D" w:rsidRPr="009D4745">
        <w:rPr>
          <w:rFonts w:eastAsia="SimSun" w:hint="eastAsia"/>
          <w:lang w:val="en-GB" w:eastAsia="zh-CN"/>
        </w:rPr>
        <w:t>在表</w:t>
      </w:r>
      <w:r w:rsidR="003A675D" w:rsidRPr="009D4745">
        <w:rPr>
          <w:rFonts w:eastAsia="SimSun" w:hint="eastAsia"/>
          <w:lang w:val="en-GB" w:eastAsia="zh-CN"/>
        </w:rPr>
        <w:t>1</w:t>
      </w:r>
      <w:r w:rsidR="009D4745" w:rsidRPr="009D4745">
        <w:rPr>
          <w:rFonts w:eastAsia="SimSun"/>
          <w:lang w:val="en-GB" w:eastAsia="zh-CN"/>
        </w:rPr>
        <w:t>–</w:t>
      </w:r>
      <w:r w:rsidR="003A675D" w:rsidRPr="009D4745">
        <w:rPr>
          <w:rFonts w:eastAsia="SimSun" w:hint="eastAsia"/>
          <w:lang w:val="en-GB" w:eastAsia="zh-CN"/>
        </w:rPr>
        <w:t>发射系统参数中增加新的多媒体系统“</w:t>
      </w:r>
      <w:r w:rsidR="003A675D" w:rsidRPr="009D4745">
        <w:rPr>
          <w:rFonts w:eastAsia="SimSun"/>
          <w:lang w:val="en-GB" w:eastAsia="zh-CN"/>
        </w:rPr>
        <w:t>S</w:t>
      </w:r>
      <w:r w:rsidR="003A675D" w:rsidRPr="009D4745">
        <w:rPr>
          <w:rFonts w:eastAsia="SimSun" w:hint="eastAsia"/>
          <w:lang w:val="en-GB" w:eastAsia="zh-CN"/>
        </w:rPr>
        <w:t>”、“</w:t>
      </w:r>
      <w:r w:rsidR="003A675D" w:rsidRPr="009D4745">
        <w:rPr>
          <w:rFonts w:eastAsia="SimSun"/>
          <w:lang w:val="en-GB" w:eastAsia="zh-CN"/>
        </w:rPr>
        <w:t>L</w:t>
      </w:r>
      <w:r w:rsidR="003A675D" w:rsidRPr="009D4745">
        <w:rPr>
          <w:rFonts w:eastAsia="SimSun" w:hint="eastAsia"/>
          <w:lang w:val="en-GB" w:eastAsia="zh-CN"/>
        </w:rPr>
        <w:t>”和“</w:t>
      </w:r>
      <w:r w:rsidR="003A675D" w:rsidRPr="009D4745">
        <w:rPr>
          <w:rFonts w:eastAsia="SimSun"/>
          <w:lang w:val="en-GB" w:eastAsia="zh-CN"/>
        </w:rPr>
        <w:t>N</w:t>
      </w:r>
      <w:r w:rsidR="003A675D" w:rsidRPr="009D4745">
        <w:rPr>
          <w:rFonts w:eastAsia="SimSun" w:hint="eastAsia"/>
          <w:lang w:val="en-GB" w:eastAsia="zh-CN"/>
        </w:rPr>
        <w:t>”栏。</w:t>
      </w:r>
    </w:p>
    <w:p w14:paraId="36A348E9" w14:textId="201C88C6" w:rsidR="00D76565" w:rsidRPr="009D4745" w:rsidRDefault="00D76565" w:rsidP="00906165">
      <w:pPr>
        <w:pStyle w:val="enumlev1"/>
        <w:rPr>
          <w:rFonts w:eastAsia="SimSun"/>
          <w:lang w:val="en-GB" w:eastAsia="zh-CN"/>
        </w:rPr>
      </w:pPr>
      <w:r w:rsidRPr="009D4745">
        <w:rPr>
          <w:rFonts w:eastAsia="SimSun"/>
          <w:lang w:val="en-GB" w:eastAsia="zh-CN"/>
        </w:rPr>
        <w:t>–</w:t>
      </w:r>
      <w:r w:rsidRPr="009D4745">
        <w:rPr>
          <w:rFonts w:eastAsia="SimSun"/>
          <w:lang w:val="en-GB" w:eastAsia="zh-CN"/>
        </w:rPr>
        <w:tab/>
      </w:r>
      <w:r w:rsidR="003A675D" w:rsidRPr="009D4745">
        <w:rPr>
          <w:rFonts w:eastAsia="SimSun" w:hint="eastAsia"/>
          <w:lang w:val="en-GB" w:eastAsia="zh-CN"/>
        </w:rPr>
        <w:t>在表</w:t>
      </w:r>
      <w:r w:rsidR="003A675D" w:rsidRPr="009D4745">
        <w:rPr>
          <w:rFonts w:eastAsia="SimSun"/>
          <w:lang w:val="en-GB" w:eastAsia="zh-CN"/>
        </w:rPr>
        <w:t>2</w:t>
      </w:r>
      <w:r w:rsidR="009D4745" w:rsidRPr="009D4745">
        <w:rPr>
          <w:rFonts w:eastAsia="SimSun"/>
          <w:lang w:val="en-GB" w:eastAsia="zh-CN"/>
        </w:rPr>
        <w:t>–</w:t>
      </w:r>
      <w:r w:rsidR="003A675D" w:rsidRPr="009D4745">
        <w:rPr>
          <w:rFonts w:eastAsia="SimSun" w:hint="eastAsia"/>
          <w:lang w:val="en-GB" w:eastAsia="zh-CN"/>
        </w:rPr>
        <w:t>系统的技术特征中增加新的多媒体系统“</w:t>
      </w:r>
      <w:r w:rsidR="003A675D" w:rsidRPr="009D4745">
        <w:rPr>
          <w:rFonts w:eastAsia="SimSun"/>
          <w:lang w:val="en-GB" w:eastAsia="zh-CN"/>
        </w:rPr>
        <w:t>S</w:t>
      </w:r>
      <w:r w:rsidR="003A675D" w:rsidRPr="009D4745">
        <w:rPr>
          <w:rFonts w:eastAsia="SimSun" w:hint="eastAsia"/>
          <w:lang w:val="en-GB" w:eastAsia="zh-CN"/>
        </w:rPr>
        <w:t>”、“</w:t>
      </w:r>
      <w:r w:rsidR="003A675D" w:rsidRPr="009D4745">
        <w:rPr>
          <w:rFonts w:eastAsia="SimSun"/>
          <w:lang w:val="en-GB" w:eastAsia="zh-CN"/>
        </w:rPr>
        <w:t>L</w:t>
      </w:r>
      <w:r w:rsidR="003A675D" w:rsidRPr="009D4745">
        <w:rPr>
          <w:rFonts w:eastAsia="SimSun" w:hint="eastAsia"/>
          <w:lang w:val="en-GB" w:eastAsia="zh-CN"/>
        </w:rPr>
        <w:t>”和“</w:t>
      </w:r>
      <w:r w:rsidR="003A675D" w:rsidRPr="009D4745">
        <w:rPr>
          <w:rFonts w:eastAsia="SimSun"/>
          <w:lang w:val="en-GB" w:eastAsia="zh-CN"/>
        </w:rPr>
        <w:t>N</w:t>
      </w:r>
      <w:r w:rsidR="003A675D" w:rsidRPr="009D4745">
        <w:rPr>
          <w:rFonts w:eastAsia="SimSun" w:hint="eastAsia"/>
          <w:lang w:val="en-GB" w:eastAsia="zh-CN"/>
        </w:rPr>
        <w:t>”栏。</w:t>
      </w:r>
    </w:p>
    <w:p w14:paraId="3130DED9" w14:textId="740C4E92" w:rsidR="00D76565" w:rsidRPr="009D4745" w:rsidRDefault="00D76565" w:rsidP="00906165">
      <w:pPr>
        <w:pStyle w:val="enumlev1"/>
        <w:rPr>
          <w:rFonts w:eastAsia="SimSun"/>
          <w:lang w:val="en-GB" w:eastAsia="zh-CN"/>
        </w:rPr>
      </w:pPr>
      <w:r w:rsidRPr="009D4745">
        <w:rPr>
          <w:rFonts w:eastAsia="SimSun"/>
          <w:lang w:val="en-GB" w:eastAsia="zh-CN"/>
        </w:rPr>
        <w:t>–</w:t>
      </w:r>
      <w:r w:rsidRPr="009D4745">
        <w:rPr>
          <w:rFonts w:eastAsia="SimSun"/>
          <w:lang w:val="en-GB" w:eastAsia="zh-CN"/>
        </w:rPr>
        <w:tab/>
      </w:r>
      <w:r w:rsidR="00437E27" w:rsidRPr="009D4745">
        <w:rPr>
          <w:rFonts w:eastAsia="SimSun" w:hint="eastAsia"/>
          <w:lang w:val="en-GB" w:eastAsia="zh-CN"/>
        </w:rPr>
        <w:t>在</w:t>
      </w:r>
      <w:r w:rsidR="003A675D" w:rsidRPr="009D4745">
        <w:rPr>
          <w:rFonts w:eastAsia="SimSun" w:hint="eastAsia"/>
          <w:lang w:val="en-GB" w:eastAsia="zh-CN"/>
        </w:rPr>
        <w:t>附件</w:t>
      </w:r>
      <w:r w:rsidR="003A675D" w:rsidRPr="009D4745">
        <w:rPr>
          <w:rFonts w:eastAsia="SimSun" w:hint="eastAsia"/>
          <w:lang w:val="en-GB" w:eastAsia="zh-CN"/>
        </w:rPr>
        <w:t>1</w:t>
      </w:r>
      <w:r w:rsidR="00437E27" w:rsidRPr="009D4745">
        <w:rPr>
          <w:rFonts w:eastAsia="SimSun" w:hint="eastAsia"/>
          <w:lang w:val="en-GB" w:eastAsia="zh-CN"/>
        </w:rPr>
        <w:t>中增加新的</w:t>
      </w:r>
      <w:r w:rsidR="003A675D" w:rsidRPr="009D4745">
        <w:rPr>
          <w:rFonts w:eastAsia="SimSun" w:hint="eastAsia"/>
          <w:lang w:val="en-GB" w:eastAsia="zh-CN"/>
        </w:rPr>
        <w:t>后附资料</w:t>
      </w:r>
      <w:r w:rsidR="003A675D" w:rsidRPr="009D4745">
        <w:rPr>
          <w:rFonts w:eastAsia="SimSun"/>
          <w:lang w:val="en-GB" w:eastAsia="zh-CN"/>
        </w:rPr>
        <w:t>7</w:t>
      </w:r>
      <w:r w:rsidR="003A675D" w:rsidRPr="009D4745">
        <w:rPr>
          <w:rFonts w:eastAsia="SimSun" w:hint="eastAsia"/>
          <w:lang w:val="en-GB" w:eastAsia="zh-CN"/>
        </w:rPr>
        <w:t>、</w:t>
      </w:r>
      <w:r w:rsidR="003A675D" w:rsidRPr="009D4745">
        <w:rPr>
          <w:rFonts w:eastAsia="SimSun"/>
          <w:lang w:val="en-GB" w:eastAsia="zh-CN"/>
        </w:rPr>
        <w:t>8</w:t>
      </w:r>
      <w:r w:rsidR="003A675D" w:rsidRPr="009D4745">
        <w:rPr>
          <w:rFonts w:eastAsia="SimSun" w:hint="eastAsia"/>
          <w:lang w:val="en-GB" w:eastAsia="zh-CN"/>
        </w:rPr>
        <w:t>和</w:t>
      </w:r>
      <w:r w:rsidR="003A675D" w:rsidRPr="009D4745">
        <w:rPr>
          <w:rFonts w:eastAsia="SimSun"/>
          <w:lang w:val="en-GB" w:eastAsia="zh-CN"/>
        </w:rPr>
        <w:t>9</w:t>
      </w:r>
      <w:r w:rsidR="003A675D" w:rsidRPr="009D4745">
        <w:rPr>
          <w:rFonts w:eastAsia="SimSun" w:hint="eastAsia"/>
          <w:lang w:val="en-GB" w:eastAsia="zh-CN"/>
        </w:rPr>
        <w:t>：</w:t>
      </w:r>
    </w:p>
    <w:p w14:paraId="3AE1FA42" w14:textId="172F3B11" w:rsidR="00D76565" w:rsidRPr="009D4745" w:rsidRDefault="00D76565" w:rsidP="00906165">
      <w:pPr>
        <w:pStyle w:val="enumlev2"/>
        <w:rPr>
          <w:rFonts w:eastAsia="SimSun"/>
          <w:lang w:val="en-GB" w:eastAsia="zh-CN"/>
        </w:rPr>
      </w:pPr>
      <w:r w:rsidRPr="009D4745">
        <w:rPr>
          <w:rFonts w:eastAsia="SimSun"/>
          <w:lang w:val="en-GB" w:eastAsia="zh-CN"/>
        </w:rPr>
        <w:t>•</w:t>
      </w:r>
      <w:r w:rsidRPr="009D4745">
        <w:rPr>
          <w:rFonts w:eastAsia="SimSun"/>
          <w:lang w:val="en-GB" w:eastAsia="zh-CN"/>
        </w:rPr>
        <w:tab/>
      </w:r>
      <w:r w:rsidR="003A675D" w:rsidRPr="009D4745">
        <w:rPr>
          <w:rFonts w:eastAsia="SimSun" w:hint="eastAsia"/>
          <w:lang w:val="en-GB" w:eastAsia="zh-CN"/>
        </w:rPr>
        <w:t>多媒体系统</w:t>
      </w:r>
      <w:r w:rsidR="003A675D" w:rsidRPr="009D4745">
        <w:rPr>
          <w:rFonts w:eastAsia="SimSun"/>
          <w:lang w:val="en-GB" w:eastAsia="zh-CN"/>
        </w:rPr>
        <w:t>S</w:t>
      </w:r>
      <w:r w:rsidR="003A675D" w:rsidRPr="009D4745">
        <w:rPr>
          <w:rFonts w:eastAsia="SimSun" w:hint="eastAsia"/>
          <w:lang w:val="en-GB" w:eastAsia="zh-CN"/>
        </w:rPr>
        <w:t>（</w:t>
      </w:r>
      <w:r w:rsidR="003A675D" w:rsidRPr="009D4745">
        <w:rPr>
          <w:rFonts w:eastAsia="SimSun"/>
          <w:lang w:val="en-GB" w:eastAsia="zh-CN"/>
        </w:rPr>
        <w:t>ATSC 3.0</w:t>
      </w:r>
      <w:r w:rsidR="003A675D" w:rsidRPr="009D4745">
        <w:rPr>
          <w:rFonts w:eastAsia="SimSun" w:hint="eastAsia"/>
          <w:lang w:val="en-GB" w:eastAsia="zh-CN"/>
        </w:rPr>
        <w:t>）</w:t>
      </w:r>
    </w:p>
    <w:p w14:paraId="0A4A7E23" w14:textId="4A24CAE1" w:rsidR="00D76565" w:rsidRPr="009D4745" w:rsidRDefault="00D76565" w:rsidP="00906165">
      <w:pPr>
        <w:pStyle w:val="enumlev2"/>
        <w:rPr>
          <w:rFonts w:eastAsia="SimSun"/>
          <w:lang w:val="en-GB" w:eastAsia="zh-CN"/>
        </w:rPr>
      </w:pPr>
      <w:r w:rsidRPr="009D4745">
        <w:rPr>
          <w:rFonts w:eastAsia="SimSun"/>
          <w:lang w:val="en-GB" w:eastAsia="zh-CN"/>
        </w:rPr>
        <w:t>•</w:t>
      </w:r>
      <w:r w:rsidRPr="009D4745">
        <w:rPr>
          <w:rFonts w:eastAsia="SimSun"/>
          <w:lang w:val="en-GB" w:eastAsia="zh-CN"/>
        </w:rPr>
        <w:tab/>
      </w:r>
      <w:r w:rsidR="003A675D" w:rsidRPr="009D4745">
        <w:rPr>
          <w:rFonts w:eastAsia="SimSun" w:hint="eastAsia"/>
          <w:lang w:val="en-GB" w:eastAsia="zh-CN"/>
        </w:rPr>
        <w:t>多媒体系统</w:t>
      </w:r>
      <w:r w:rsidR="003A675D" w:rsidRPr="009D4745">
        <w:rPr>
          <w:rFonts w:eastAsia="SimSun"/>
          <w:lang w:val="en-GB" w:eastAsia="zh-CN"/>
        </w:rPr>
        <w:t>L</w:t>
      </w:r>
    </w:p>
    <w:p w14:paraId="66D5B51E" w14:textId="0087F408" w:rsidR="00D76565" w:rsidRPr="00F85C6D" w:rsidRDefault="00D76565" w:rsidP="00906165">
      <w:pPr>
        <w:pStyle w:val="enumlev2"/>
        <w:rPr>
          <w:lang w:val="en-GB" w:eastAsia="zh-CN"/>
        </w:rPr>
      </w:pPr>
      <w:r w:rsidRPr="009D4745">
        <w:rPr>
          <w:rFonts w:eastAsia="SimSun"/>
          <w:lang w:val="en-GB" w:eastAsia="zh-CN"/>
        </w:rPr>
        <w:t>•</w:t>
      </w:r>
      <w:r w:rsidRPr="009D4745">
        <w:rPr>
          <w:rFonts w:eastAsia="SimSun"/>
          <w:lang w:val="en-GB" w:eastAsia="zh-CN"/>
        </w:rPr>
        <w:tab/>
      </w:r>
      <w:r w:rsidR="003A675D" w:rsidRPr="009D4745">
        <w:rPr>
          <w:rFonts w:eastAsia="SimSun" w:hint="eastAsia"/>
          <w:lang w:val="en-GB" w:eastAsia="zh-CN"/>
        </w:rPr>
        <w:t>多媒体系统</w:t>
      </w:r>
      <w:r w:rsidR="003A675D" w:rsidRPr="009D4745">
        <w:rPr>
          <w:rFonts w:eastAsia="SimSun"/>
          <w:lang w:val="en-GB" w:eastAsia="zh-CN"/>
        </w:rPr>
        <w:t>N</w:t>
      </w:r>
    </w:p>
    <w:p w14:paraId="2F9226C7" w14:textId="2CFD8369" w:rsidR="00D76565" w:rsidRPr="008D077B" w:rsidRDefault="00D76565" w:rsidP="00D76565">
      <w:pPr>
        <w:tabs>
          <w:tab w:val="right" w:pos="9639"/>
        </w:tabs>
        <w:spacing w:before="480"/>
        <w:rPr>
          <w:rFonts w:asciiTheme="minorHAnsi" w:hAnsiTheme="minorHAnsi" w:cstheme="minorHAnsi"/>
          <w:szCs w:val="24"/>
          <w:lang w:eastAsia="zh-CN"/>
        </w:rPr>
      </w:pPr>
      <w:bookmarkStart w:id="8" w:name="lt_pId087"/>
      <w:r w:rsidRPr="00F85C6D">
        <w:rPr>
          <w:rFonts w:asciiTheme="minorHAnsi" w:hAnsiTheme="minorHAnsi" w:cstheme="minorHAnsi"/>
          <w:szCs w:val="24"/>
          <w:u w:val="single"/>
          <w:lang w:eastAsia="zh-CN"/>
        </w:rPr>
        <w:t>ITU-R</w:t>
      </w:r>
      <w:r w:rsidRPr="00F85C6D">
        <w:rPr>
          <w:u w:val="single"/>
          <w:lang w:eastAsia="zh-CN"/>
        </w:rPr>
        <w:t xml:space="preserve"> </w:t>
      </w:r>
      <w:r w:rsidRPr="00F85C6D">
        <w:rPr>
          <w:rStyle w:val="href"/>
          <w:u w:val="single"/>
          <w:lang w:eastAsia="zh-CN"/>
        </w:rPr>
        <w:t>BS.1660-8</w:t>
      </w:r>
      <w:bookmarkEnd w:id="8"/>
      <w:r w:rsidR="003A675D">
        <w:rPr>
          <w:rStyle w:val="href"/>
          <w:rFonts w:hint="eastAsia"/>
          <w:u w:val="single"/>
          <w:lang w:eastAsia="zh-CN"/>
        </w:rPr>
        <w:t>建议书修订草案</w:t>
      </w:r>
      <w:r w:rsidRPr="00F85C6D">
        <w:rPr>
          <w:rFonts w:asciiTheme="minorHAnsi" w:hAnsiTheme="minorHAnsi" w:cstheme="minorHAnsi"/>
          <w:szCs w:val="24"/>
          <w:lang w:eastAsia="zh-CN"/>
        </w:rPr>
        <w:tab/>
      </w:r>
      <w:bookmarkStart w:id="9" w:name="lt_pId088"/>
      <w:r w:rsidRPr="00F85C6D">
        <w:rPr>
          <w:rFonts w:asciiTheme="minorHAnsi" w:hAnsiTheme="minorHAnsi" w:cstheme="minorHAnsi"/>
          <w:szCs w:val="24"/>
          <w:lang w:eastAsia="zh-CN"/>
        </w:rPr>
        <w:t>6/262</w:t>
      </w:r>
      <w:bookmarkEnd w:id="9"/>
      <w:r w:rsidR="003A675D">
        <w:rPr>
          <w:rFonts w:asciiTheme="minorHAnsi" w:hAnsiTheme="minorHAnsi" w:cstheme="minorHAnsi" w:hint="eastAsia"/>
          <w:szCs w:val="24"/>
          <w:lang w:eastAsia="zh-CN"/>
        </w:rPr>
        <w:t>号文件</w:t>
      </w:r>
    </w:p>
    <w:p w14:paraId="14E662D5" w14:textId="1F52E52D" w:rsidR="00D76565" w:rsidRPr="00762B7B" w:rsidRDefault="001D5145" w:rsidP="00D76565">
      <w:pPr>
        <w:pStyle w:val="Rectitle"/>
        <w:rPr>
          <w:rFonts w:asciiTheme="minorHAnsi" w:eastAsia="MS Mincho" w:hAnsiTheme="minorHAnsi" w:cstheme="minorHAnsi"/>
          <w:szCs w:val="28"/>
          <w:lang w:eastAsia="zh-CN"/>
        </w:rPr>
      </w:pPr>
      <w:r w:rsidRPr="005A5046">
        <w:rPr>
          <w:iCs/>
          <w:lang w:val="fr-FR" w:eastAsia="zh-CN"/>
        </w:rPr>
        <w:t>用于规划甚高频频段内的地面数字声音广播</w:t>
      </w:r>
      <w:r w:rsidRPr="005A5046">
        <w:rPr>
          <w:rFonts w:hint="eastAsia"/>
          <w:iCs/>
          <w:lang w:val="fr-FR" w:eastAsia="zh-CN"/>
        </w:rPr>
        <w:t>的</w:t>
      </w:r>
      <w:r w:rsidRPr="005A5046">
        <w:rPr>
          <w:iCs/>
          <w:lang w:val="fr-FR" w:eastAsia="zh-CN"/>
        </w:rPr>
        <w:t>技术基础</w:t>
      </w:r>
    </w:p>
    <w:p w14:paraId="656A443E" w14:textId="7E81B846" w:rsidR="00D76565" w:rsidRPr="00F85C6D" w:rsidRDefault="00DD6ADE" w:rsidP="00D76565">
      <w:pPr>
        <w:tabs>
          <w:tab w:val="clear" w:pos="794"/>
          <w:tab w:val="clear" w:pos="1191"/>
          <w:tab w:val="clear" w:pos="1588"/>
          <w:tab w:val="clear" w:pos="1985"/>
          <w:tab w:val="left" w:pos="1134"/>
          <w:tab w:val="left" w:pos="1871"/>
          <w:tab w:val="left" w:pos="2268"/>
        </w:tabs>
        <w:spacing w:before="240" w:line="240" w:lineRule="auto"/>
        <w:rPr>
          <w:rFonts w:asciiTheme="minorHAnsi" w:eastAsia="SimSun" w:hAnsiTheme="minorHAnsi" w:cstheme="minorHAnsi"/>
          <w:b/>
          <w:bCs/>
          <w:szCs w:val="20"/>
          <w:lang w:val="en-GB" w:eastAsia="zh-CN"/>
        </w:rPr>
      </w:pPr>
      <w:r>
        <w:rPr>
          <w:rFonts w:asciiTheme="minorHAnsi" w:hAnsiTheme="minorHAnsi" w:cstheme="minorHAnsi" w:hint="eastAsia"/>
          <w:szCs w:val="20"/>
          <w:lang w:val="en-GB" w:eastAsia="zh-CN"/>
        </w:rPr>
        <w:t>主要修订包括：</w:t>
      </w:r>
    </w:p>
    <w:p w14:paraId="38C8E793" w14:textId="51873F3A" w:rsidR="00D76565" w:rsidRPr="00AE27EB" w:rsidRDefault="00D76565" w:rsidP="00906165">
      <w:pPr>
        <w:pStyle w:val="enumlev1"/>
        <w:rPr>
          <w:lang w:val="en-CA" w:eastAsia="zh-CN"/>
        </w:rPr>
      </w:pPr>
      <w:r w:rsidRPr="00F85C6D">
        <w:rPr>
          <w:lang w:val="en-GB" w:eastAsia="zh-CN"/>
        </w:rPr>
        <w:t>–</w:t>
      </w:r>
      <w:r w:rsidRPr="00F85C6D">
        <w:rPr>
          <w:lang w:val="en-GB" w:eastAsia="zh-CN"/>
        </w:rPr>
        <w:tab/>
      </w:r>
      <w:r w:rsidR="008B7A67">
        <w:rPr>
          <w:rFonts w:hint="eastAsia"/>
          <w:lang w:val="en-GB" w:eastAsia="zh-CN"/>
        </w:rPr>
        <w:t>在附件</w:t>
      </w:r>
      <w:r w:rsidR="008B7A67" w:rsidRPr="00F85C6D">
        <w:rPr>
          <w:lang w:val="en-GB" w:eastAsia="zh-CN"/>
        </w:rPr>
        <w:t>1</w:t>
      </w:r>
      <w:r w:rsidR="008B7A67">
        <w:rPr>
          <w:rFonts w:hint="eastAsia"/>
          <w:lang w:val="en-GB" w:eastAsia="zh-CN"/>
        </w:rPr>
        <w:t>中，系统</w:t>
      </w:r>
      <w:r w:rsidR="008B7A67" w:rsidRPr="00F85C6D">
        <w:rPr>
          <w:lang w:val="en-GB" w:eastAsia="zh-CN"/>
        </w:rPr>
        <w:t>A</w:t>
      </w:r>
      <w:r w:rsidR="008B7A67">
        <w:rPr>
          <w:rFonts w:hint="eastAsia"/>
          <w:lang w:val="en-GB" w:eastAsia="zh-CN"/>
        </w:rPr>
        <w:t>（</w:t>
      </w:r>
      <w:r w:rsidR="008B7A67" w:rsidRPr="00F85C6D">
        <w:rPr>
          <w:lang w:val="en-GB" w:eastAsia="zh-CN"/>
        </w:rPr>
        <w:t>DAB</w:t>
      </w:r>
      <w:r w:rsidR="008B7A67">
        <w:rPr>
          <w:rFonts w:hint="eastAsia"/>
          <w:lang w:val="en-GB" w:eastAsia="zh-CN"/>
        </w:rPr>
        <w:t>）：</w:t>
      </w:r>
    </w:p>
    <w:p w14:paraId="0E68BF35" w14:textId="53CA147D" w:rsidR="00D76565" w:rsidRPr="00F85C6D" w:rsidRDefault="00906165" w:rsidP="00906165">
      <w:pPr>
        <w:pStyle w:val="enumlev2"/>
        <w:rPr>
          <w:lang w:val="en-GB" w:eastAsia="zh-CN"/>
        </w:rPr>
      </w:pPr>
      <w:r w:rsidRPr="00906165">
        <w:rPr>
          <w:lang w:val="en-GB" w:eastAsia="zh-CN"/>
        </w:rPr>
        <w:t>•</w:t>
      </w:r>
      <w:r w:rsidR="00D76565" w:rsidRPr="00F85C6D">
        <w:rPr>
          <w:lang w:val="en-GB" w:eastAsia="zh-CN"/>
        </w:rPr>
        <w:tab/>
      </w:r>
      <w:r w:rsidR="00AE27EB">
        <w:rPr>
          <w:rFonts w:hint="eastAsia"/>
          <w:lang w:val="en-GB" w:eastAsia="zh-CN"/>
        </w:rPr>
        <w:t>第</w:t>
      </w:r>
      <w:r w:rsidR="00AE27EB" w:rsidRPr="00F85C6D">
        <w:rPr>
          <w:lang w:val="en-GB" w:eastAsia="zh-CN"/>
        </w:rPr>
        <w:t>7</w:t>
      </w:r>
      <w:r w:rsidR="00AE27EB">
        <w:rPr>
          <w:rFonts w:hint="eastAsia"/>
          <w:lang w:val="en-GB" w:eastAsia="zh-CN"/>
        </w:rPr>
        <w:t>节中的</w:t>
      </w:r>
      <w:r w:rsidR="00AE27EB" w:rsidRPr="00AE27EB">
        <w:rPr>
          <w:rFonts w:hint="eastAsia"/>
          <w:lang w:val="en-GB" w:eastAsia="zh-CN"/>
        </w:rPr>
        <w:t>建筑物入口损耗</w:t>
      </w:r>
      <w:r w:rsidR="00AE27EB">
        <w:rPr>
          <w:rFonts w:hint="eastAsia"/>
          <w:lang w:val="en-GB" w:eastAsia="zh-CN"/>
        </w:rPr>
        <w:t>，</w:t>
      </w:r>
      <w:r w:rsidR="00207A37">
        <w:rPr>
          <w:rFonts w:hint="eastAsia"/>
          <w:lang w:val="en-GB" w:eastAsia="zh-CN"/>
        </w:rPr>
        <w:t>以便与最新版的</w:t>
      </w:r>
      <w:r w:rsidR="00207A37" w:rsidRPr="00F85C6D">
        <w:rPr>
          <w:lang w:val="en-GB" w:eastAsia="zh-CN"/>
        </w:rPr>
        <w:t>ITU-R P.2109</w:t>
      </w:r>
      <w:r w:rsidR="00207A37">
        <w:rPr>
          <w:rFonts w:hint="eastAsia"/>
          <w:lang w:val="en-GB" w:eastAsia="zh-CN"/>
        </w:rPr>
        <w:t>建议书保持一致。对第</w:t>
      </w:r>
      <w:r w:rsidR="00207A37" w:rsidRPr="00F85C6D">
        <w:rPr>
          <w:lang w:val="en-GB" w:eastAsia="zh-CN"/>
        </w:rPr>
        <w:t>9.2</w:t>
      </w:r>
      <w:r w:rsidR="00207A37">
        <w:rPr>
          <w:rFonts w:hint="eastAsia"/>
          <w:lang w:val="en-GB" w:eastAsia="zh-CN"/>
        </w:rPr>
        <w:t>节中</w:t>
      </w:r>
      <w:r w:rsidR="00207A37" w:rsidRPr="00207A37">
        <w:rPr>
          <w:rFonts w:hint="eastAsia"/>
          <w:lang w:val="en-GB" w:eastAsia="zh-CN"/>
        </w:rPr>
        <w:t>不同接收模式的位置修正系数</w:t>
      </w:r>
      <w:r w:rsidR="00207A37">
        <w:rPr>
          <w:rFonts w:hint="eastAsia"/>
          <w:lang w:val="en-GB" w:eastAsia="zh-CN"/>
        </w:rPr>
        <w:t>进行了相应更新。</w:t>
      </w:r>
    </w:p>
    <w:p w14:paraId="637C0EB2" w14:textId="4ED66620" w:rsidR="00D76565" w:rsidRPr="00F85C6D" w:rsidRDefault="00906165" w:rsidP="00906165">
      <w:pPr>
        <w:pStyle w:val="enumlev2"/>
        <w:rPr>
          <w:lang w:val="en-GB" w:eastAsia="zh-CN"/>
        </w:rPr>
      </w:pPr>
      <w:r w:rsidRPr="00906165">
        <w:rPr>
          <w:lang w:val="en-GB" w:eastAsia="zh-CN"/>
        </w:rPr>
        <w:t>•</w:t>
      </w:r>
      <w:r w:rsidR="00D76565" w:rsidRPr="00F85C6D">
        <w:rPr>
          <w:lang w:val="en-GB" w:eastAsia="zh-CN"/>
        </w:rPr>
        <w:tab/>
      </w:r>
      <w:r w:rsidR="00304B6B">
        <w:rPr>
          <w:rFonts w:hint="eastAsia"/>
          <w:lang w:val="en-GB" w:eastAsia="zh-CN"/>
        </w:rPr>
        <w:t>根据</w:t>
      </w:r>
      <w:r w:rsidR="00304B6B" w:rsidRPr="00AE27EB">
        <w:rPr>
          <w:rFonts w:hint="eastAsia"/>
          <w:lang w:val="en-GB" w:eastAsia="zh-CN"/>
        </w:rPr>
        <w:t>建筑物入口损耗</w:t>
      </w:r>
      <w:r w:rsidR="00304B6B">
        <w:rPr>
          <w:rFonts w:hint="eastAsia"/>
          <w:lang w:val="en-GB" w:eastAsia="zh-CN"/>
        </w:rPr>
        <w:t>的新数值和</w:t>
      </w:r>
      <w:r w:rsidR="00304B6B" w:rsidRPr="00304B6B">
        <w:rPr>
          <w:rFonts w:hint="eastAsia"/>
          <w:lang w:val="en-GB" w:eastAsia="zh-CN"/>
        </w:rPr>
        <w:t>四舍五入到小数点后一位</w:t>
      </w:r>
      <w:r w:rsidR="00304B6B">
        <w:rPr>
          <w:rFonts w:hint="eastAsia"/>
          <w:lang w:val="en-GB" w:eastAsia="zh-CN"/>
        </w:rPr>
        <w:t>的最终值对第</w:t>
      </w:r>
      <w:r w:rsidR="00304B6B" w:rsidRPr="00F85C6D">
        <w:rPr>
          <w:lang w:val="en-GB" w:eastAsia="zh-CN"/>
        </w:rPr>
        <w:t>11.1.1</w:t>
      </w:r>
      <w:r w:rsidR="00304B6B">
        <w:rPr>
          <w:rFonts w:hint="eastAsia"/>
          <w:lang w:val="en-GB" w:eastAsia="zh-CN"/>
        </w:rPr>
        <w:t>节“</w:t>
      </w:r>
      <w:r w:rsidR="00304B6B" w:rsidRPr="00304B6B">
        <w:rPr>
          <w:rFonts w:hint="eastAsia"/>
          <w:lang w:val="en-GB" w:eastAsia="zh-CN"/>
        </w:rPr>
        <w:t>规划用信号电平示例</w:t>
      </w:r>
      <w:r w:rsidR="00304B6B">
        <w:rPr>
          <w:rFonts w:hint="eastAsia"/>
          <w:lang w:val="en-GB" w:eastAsia="zh-CN"/>
        </w:rPr>
        <w:t>”进行了更新。</w:t>
      </w:r>
    </w:p>
    <w:p w14:paraId="294CB694" w14:textId="57E91691" w:rsidR="00D76565" w:rsidRPr="00F85C6D" w:rsidRDefault="00906165" w:rsidP="00906165">
      <w:pPr>
        <w:pStyle w:val="enumlev2"/>
        <w:rPr>
          <w:lang w:val="en-GB" w:eastAsia="zh-CN"/>
        </w:rPr>
      </w:pPr>
      <w:r w:rsidRPr="00906165">
        <w:rPr>
          <w:lang w:val="en-GB" w:eastAsia="zh-CN"/>
        </w:rPr>
        <w:t>•</w:t>
      </w:r>
      <w:r w:rsidR="00D76565" w:rsidRPr="00F85C6D">
        <w:rPr>
          <w:lang w:val="en-GB" w:eastAsia="zh-CN"/>
        </w:rPr>
        <w:tab/>
      </w:r>
      <w:r w:rsidR="00FA036B">
        <w:rPr>
          <w:rFonts w:hint="eastAsia"/>
          <w:lang w:val="en-GB" w:eastAsia="zh-CN"/>
        </w:rPr>
        <w:t>建议将附件</w:t>
      </w:r>
      <w:r w:rsidR="00FA036B" w:rsidRPr="00F85C6D">
        <w:rPr>
          <w:lang w:val="en-GB" w:eastAsia="zh-CN"/>
        </w:rPr>
        <w:t>3</w:t>
      </w:r>
      <w:r w:rsidR="00FA036B">
        <w:rPr>
          <w:rFonts w:hint="eastAsia"/>
          <w:lang w:val="en-GB" w:eastAsia="zh-CN"/>
        </w:rPr>
        <w:t>中受</w:t>
      </w:r>
      <w:r w:rsidR="00FA036B" w:rsidRPr="00F85C6D">
        <w:rPr>
          <w:lang w:val="en-GB" w:eastAsia="zh-CN"/>
        </w:rPr>
        <w:t>DRM</w:t>
      </w:r>
      <w:r w:rsidR="00FA036B">
        <w:rPr>
          <w:rFonts w:hint="eastAsia"/>
          <w:lang w:val="en-GB" w:eastAsia="zh-CN"/>
        </w:rPr>
        <w:t>干扰的</w:t>
      </w:r>
      <w:r w:rsidR="00FA036B" w:rsidRPr="00F85C6D">
        <w:rPr>
          <w:lang w:val="en-GB" w:eastAsia="zh-CN"/>
        </w:rPr>
        <w:t>DAB</w:t>
      </w:r>
      <w:r w:rsidR="00FA036B">
        <w:rPr>
          <w:rFonts w:hint="eastAsia"/>
          <w:lang w:val="en-GB" w:eastAsia="zh-CN"/>
        </w:rPr>
        <w:t>的保护比移到附件</w:t>
      </w:r>
      <w:r w:rsidR="00FA036B" w:rsidRPr="00F85C6D">
        <w:rPr>
          <w:lang w:val="en-GB" w:eastAsia="zh-CN"/>
        </w:rPr>
        <w:t>1</w:t>
      </w:r>
      <w:r w:rsidR="00FA036B">
        <w:rPr>
          <w:rFonts w:hint="eastAsia"/>
          <w:lang w:val="en-GB" w:eastAsia="zh-CN"/>
        </w:rPr>
        <w:t>。</w:t>
      </w:r>
    </w:p>
    <w:p w14:paraId="7F052587" w14:textId="5C5B42C8" w:rsidR="00D76565" w:rsidRPr="00DB5538" w:rsidRDefault="00D76565" w:rsidP="00906165">
      <w:pPr>
        <w:pStyle w:val="enumlev1"/>
        <w:rPr>
          <w:lang w:val="en-GB" w:eastAsia="zh-CN"/>
        </w:rPr>
      </w:pPr>
      <w:r w:rsidRPr="00F85C6D">
        <w:rPr>
          <w:lang w:val="en-GB" w:eastAsia="zh-CN"/>
        </w:rPr>
        <w:t>–</w:t>
      </w:r>
      <w:r w:rsidRPr="00F85C6D">
        <w:rPr>
          <w:lang w:val="en-GB" w:eastAsia="zh-CN"/>
        </w:rPr>
        <w:tab/>
      </w:r>
      <w:r w:rsidR="00FA036B">
        <w:rPr>
          <w:rFonts w:hint="eastAsia"/>
          <w:lang w:val="en-GB" w:eastAsia="zh-CN"/>
        </w:rPr>
        <w:t>在附件</w:t>
      </w:r>
      <w:r w:rsidR="00FA036B" w:rsidRPr="00F85C6D">
        <w:rPr>
          <w:lang w:val="en-GB" w:eastAsia="zh-CN"/>
        </w:rPr>
        <w:t>3</w:t>
      </w:r>
      <w:r w:rsidR="00FA036B">
        <w:rPr>
          <w:rFonts w:hint="eastAsia"/>
          <w:lang w:val="en-GB" w:eastAsia="zh-CN"/>
        </w:rPr>
        <w:t>中，系统</w:t>
      </w:r>
      <w:r w:rsidR="00FA036B" w:rsidRPr="00F85C6D">
        <w:rPr>
          <w:lang w:val="en-GB" w:eastAsia="zh-CN"/>
        </w:rPr>
        <w:t>G</w:t>
      </w:r>
      <w:r w:rsidR="00FA036B">
        <w:rPr>
          <w:rFonts w:hint="eastAsia"/>
          <w:lang w:val="en-GB" w:eastAsia="zh-CN"/>
        </w:rPr>
        <w:t>（</w:t>
      </w:r>
      <w:r w:rsidR="00FA036B" w:rsidRPr="00F85C6D">
        <w:rPr>
          <w:lang w:val="en-GB" w:eastAsia="zh-CN"/>
        </w:rPr>
        <w:t>DRM</w:t>
      </w:r>
      <w:r w:rsidR="00FA036B">
        <w:rPr>
          <w:rFonts w:hint="eastAsia"/>
          <w:lang w:val="en-GB" w:eastAsia="zh-CN"/>
        </w:rPr>
        <w:t>）</w:t>
      </w:r>
      <w:r w:rsidR="009A1A50">
        <w:rPr>
          <w:rFonts w:hint="eastAsia"/>
          <w:lang w:val="en-GB" w:eastAsia="zh-CN"/>
        </w:rPr>
        <w:t>：</w:t>
      </w:r>
    </w:p>
    <w:p w14:paraId="037D9D1D" w14:textId="1EF9B757" w:rsidR="00D76565" w:rsidRPr="00DB5538" w:rsidRDefault="00906165" w:rsidP="00906165">
      <w:pPr>
        <w:pStyle w:val="enumlev2"/>
        <w:rPr>
          <w:lang w:val="en-GB" w:eastAsia="zh-CN"/>
        </w:rPr>
      </w:pPr>
      <w:r w:rsidRPr="00906165">
        <w:rPr>
          <w:lang w:val="en-GB" w:eastAsia="zh-CN"/>
        </w:rPr>
        <w:t>•</w:t>
      </w:r>
      <w:r w:rsidR="00D76565" w:rsidRPr="00DB5538">
        <w:rPr>
          <w:lang w:val="en-GB" w:eastAsia="zh-CN"/>
        </w:rPr>
        <w:tab/>
      </w:r>
      <w:r w:rsidR="00FA036B">
        <w:rPr>
          <w:rFonts w:hint="eastAsia"/>
          <w:lang w:val="en-GB" w:eastAsia="zh-CN"/>
        </w:rPr>
        <w:t>第</w:t>
      </w:r>
      <w:r w:rsidR="00FA036B" w:rsidRPr="00DB5538">
        <w:rPr>
          <w:lang w:val="en-GB" w:eastAsia="zh-CN"/>
        </w:rPr>
        <w:t>3.5</w:t>
      </w:r>
      <w:r w:rsidR="00FA036B">
        <w:rPr>
          <w:rFonts w:hint="eastAsia"/>
          <w:lang w:val="en-GB" w:eastAsia="zh-CN"/>
        </w:rPr>
        <w:t>节“</w:t>
      </w:r>
      <w:r w:rsidR="00FA036B" w:rsidRPr="00FA036B">
        <w:rPr>
          <w:rFonts w:hint="eastAsia"/>
          <w:lang w:val="en-GB" w:eastAsia="zh-CN"/>
        </w:rPr>
        <w:t>建筑物渗透损耗</w:t>
      </w:r>
      <w:r w:rsidR="00FA036B">
        <w:rPr>
          <w:rFonts w:hint="eastAsia"/>
          <w:lang w:val="en-GB" w:eastAsia="zh-CN"/>
        </w:rPr>
        <w:t>”和第</w:t>
      </w:r>
      <w:r w:rsidR="00FA036B" w:rsidRPr="00DB5538">
        <w:rPr>
          <w:lang w:val="en-GB" w:eastAsia="zh-CN"/>
        </w:rPr>
        <w:t>3.8.2</w:t>
      </w:r>
      <w:r w:rsidR="00FA036B">
        <w:rPr>
          <w:rFonts w:hint="eastAsia"/>
          <w:lang w:val="en-GB" w:eastAsia="zh-CN"/>
        </w:rPr>
        <w:t>节“</w:t>
      </w:r>
      <w:r w:rsidR="00FA036B" w:rsidRPr="00FA036B">
        <w:rPr>
          <w:rFonts w:hint="eastAsia"/>
          <w:lang w:val="en-GB" w:eastAsia="zh-CN"/>
        </w:rPr>
        <w:t>综合标准偏差</w:t>
      </w:r>
      <w:r w:rsidR="00FA036B">
        <w:rPr>
          <w:rFonts w:hint="eastAsia"/>
          <w:lang w:val="en-GB" w:eastAsia="zh-CN"/>
        </w:rPr>
        <w:t>”与</w:t>
      </w:r>
      <w:r w:rsidR="00FA036B" w:rsidRPr="00DB5538">
        <w:rPr>
          <w:lang w:val="en-GB" w:eastAsia="zh-CN"/>
        </w:rPr>
        <w:t>ITU-R P.2109-1</w:t>
      </w:r>
      <w:r w:rsidR="00FA036B">
        <w:rPr>
          <w:rFonts w:hint="eastAsia"/>
          <w:lang w:val="en-GB" w:eastAsia="zh-CN"/>
        </w:rPr>
        <w:t>建议书保持一致。</w:t>
      </w:r>
    </w:p>
    <w:p w14:paraId="050118C3" w14:textId="0123FB72" w:rsidR="00D76565" w:rsidRPr="00DB5538" w:rsidRDefault="00906165" w:rsidP="00906165">
      <w:pPr>
        <w:pStyle w:val="enumlev2"/>
        <w:rPr>
          <w:lang w:val="en-GB" w:eastAsia="zh-CN"/>
        </w:rPr>
      </w:pPr>
      <w:r w:rsidRPr="00906165">
        <w:rPr>
          <w:lang w:val="en-GB" w:eastAsia="zh-CN"/>
        </w:rPr>
        <w:t>•</w:t>
      </w:r>
      <w:r w:rsidR="00D76565" w:rsidRPr="00DB5538">
        <w:rPr>
          <w:lang w:val="en-GB" w:eastAsia="zh-CN"/>
        </w:rPr>
        <w:tab/>
      </w:r>
      <w:r w:rsidR="005540E3">
        <w:rPr>
          <w:rFonts w:hint="eastAsia"/>
          <w:lang w:val="en-GB" w:eastAsia="zh-CN"/>
        </w:rPr>
        <w:t>按照</w:t>
      </w:r>
      <w:r w:rsidR="005540E3" w:rsidRPr="00AE27EB">
        <w:rPr>
          <w:rFonts w:hint="eastAsia"/>
          <w:lang w:val="en-GB" w:eastAsia="zh-CN"/>
        </w:rPr>
        <w:t>建筑物入口损耗</w:t>
      </w:r>
      <w:r w:rsidR="005540E3">
        <w:rPr>
          <w:rFonts w:hint="eastAsia"/>
          <w:lang w:val="en-GB" w:eastAsia="zh-CN"/>
        </w:rPr>
        <w:t>的新数值和</w:t>
      </w:r>
      <w:r w:rsidR="005540E3" w:rsidRPr="00304B6B">
        <w:rPr>
          <w:rFonts w:hint="eastAsia"/>
          <w:lang w:val="en-GB" w:eastAsia="zh-CN"/>
        </w:rPr>
        <w:t>四舍五入到小数点后一位</w:t>
      </w:r>
      <w:r w:rsidR="005540E3">
        <w:rPr>
          <w:rFonts w:hint="eastAsia"/>
          <w:lang w:val="en-GB" w:eastAsia="zh-CN"/>
        </w:rPr>
        <w:t>的最终值，对</w:t>
      </w:r>
      <w:r w:rsidR="00FA036B">
        <w:rPr>
          <w:rFonts w:hint="eastAsia"/>
          <w:lang w:val="en-GB" w:eastAsia="zh-CN"/>
        </w:rPr>
        <w:t>第</w:t>
      </w:r>
      <w:r w:rsidR="00FA036B" w:rsidRPr="00DB5538">
        <w:rPr>
          <w:lang w:val="en-GB" w:eastAsia="zh-CN"/>
        </w:rPr>
        <w:t>6.2</w:t>
      </w:r>
      <w:r w:rsidR="00FA036B">
        <w:rPr>
          <w:rFonts w:hint="eastAsia"/>
          <w:lang w:val="en-GB" w:eastAsia="zh-CN"/>
        </w:rPr>
        <w:t>、</w:t>
      </w:r>
      <w:r w:rsidR="00FA036B" w:rsidRPr="00DB5538">
        <w:rPr>
          <w:lang w:val="en-GB" w:eastAsia="zh-CN"/>
        </w:rPr>
        <w:t>6.3</w:t>
      </w:r>
      <w:r w:rsidR="00FA036B">
        <w:rPr>
          <w:rFonts w:hint="eastAsia"/>
          <w:lang w:val="en-GB" w:eastAsia="zh-CN"/>
        </w:rPr>
        <w:t>和第</w:t>
      </w:r>
      <w:r w:rsidR="00FA036B" w:rsidRPr="00DB5538">
        <w:rPr>
          <w:lang w:val="en-GB" w:eastAsia="zh-CN"/>
        </w:rPr>
        <w:t>6.4</w:t>
      </w:r>
      <w:r w:rsidR="00FA036B">
        <w:rPr>
          <w:rFonts w:hint="eastAsia"/>
          <w:lang w:val="en-GB" w:eastAsia="zh-CN"/>
        </w:rPr>
        <w:t>节</w:t>
      </w:r>
      <w:r w:rsidR="005540E3">
        <w:rPr>
          <w:rFonts w:hint="eastAsia"/>
          <w:lang w:val="en-GB" w:eastAsia="zh-CN"/>
        </w:rPr>
        <w:t>（分别为</w:t>
      </w:r>
      <w:r w:rsidR="005540E3" w:rsidRPr="00FA036B">
        <w:rPr>
          <w:rFonts w:hint="eastAsia"/>
          <w:lang w:val="en-GB" w:eastAsia="zh-CN"/>
        </w:rPr>
        <w:t>甚高频</w:t>
      </w:r>
      <w:r w:rsidR="005540E3">
        <w:rPr>
          <w:rFonts w:hint="eastAsia"/>
          <w:lang w:val="en-GB" w:eastAsia="zh-CN"/>
        </w:rPr>
        <w:t>（</w:t>
      </w:r>
      <w:r w:rsidR="005540E3" w:rsidRPr="00DB5538">
        <w:rPr>
          <w:lang w:val="en-GB" w:eastAsia="zh-CN"/>
        </w:rPr>
        <w:t>VHF</w:t>
      </w:r>
      <w:r w:rsidR="005540E3">
        <w:rPr>
          <w:rFonts w:hint="eastAsia"/>
          <w:lang w:val="en-GB" w:eastAsia="zh-CN"/>
        </w:rPr>
        <w:t>）</w:t>
      </w:r>
      <w:r w:rsidR="005540E3" w:rsidRPr="00FA036B">
        <w:rPr>
          <w:rFonts w:hint="eastAsia"/>
          <w:lang w:val="en-GB" w:eastAsia="zh-CN"/>
        </w:rPr>
        <w:t>频段</w:t>
      </w:r>
      <w:r w:rsidR="005540E3" w:rsidRPr="00FA036B">
        <w:rPr>
          <w:rFonts w:hint="eastAsia"/>
          <w:lang w:val="en-GB" w:eastAsia="zh-CN"/>
        </w:rPr>
        <w:t>I</w:t>
      </w:r>
      <w:r w:rsidR="005540E3">
        <w:rPr>
          <w:rFonts w:hint="eastAsia"/>
          <w:lang w:val="en-GB" w:eastAsia="zh-CN"/>
        </w:rPr>
        <w:t>、</w:t>
      </w:r>
      <w:r w:rsidR="005540E3" w:rsidRPr="00DB5538">
        <w:rPr>
          <w:lang w:val="en-GB" w:eastAsia="zh-CN"/>
        </w:rPr>
        <w:t>II</w:t>
      </w:r>
      <w:r w:rsidR="005540E3">
        <w:rPr>
          <w:rFonts w:hint="eastAsia"/>
          <w:lang w:val="en-GB" w:eastAsia="zh-CN"/>
        </w:rPr>
        <w:t>和</w:t>
      </w:r>
      <w:r w:rsidR="005540E3" w:rsidRPr="00DB5538">
        <w:rPr>
          <w:lang w:val="en-GB" w:eastAsia="zh-CN"/>
        </w:rPr>
        <w:t>III</w:t>
      </w:r>
      <w:r w:rsidR="005540E3" w:rsidRPr="00FA036B">
        <w:rPr>
          <w:rFonts w:hint="eastAsia"/>
          <w:lang w:val="en-GB" w:eastAsia="zh-CN"/>
        </w:rPr>
        <w:t>的最小中值场强电平</w:t>
      </w:r>
      <w:r w:rsidR="005540E3">
        <w:rPr>
          <w:rFonts w:hint="eastAsia"/>
          <w:lang w:val="en-GB" w:eastAsia="zh-CN"/>
        </w:rPr>
        <w:t>）进行更新</w:t>
      </w:r>
      <w:r w:rsidR="00A82D4C">
        <w:rPr>
          <w:rFonts w:hint="eastAsia"/>
          <w:lang w:val="en-GB" w:eastAsia="zh-CN"/>
        </w:rPr>
        <w:t>。</w:t>
      </w:r>
    </w:p>
    <w:p w14:paraId="562EF1C3" w14:textId="07E3CADE" w:rsidR="00D76565" w:rsidRPr="008D077B" w:rsidRDefault="00D76565" w:rsidP="00D76565">
      <w:pPr>
        <w:tabs>
          <w:tab w:val="right" w:pos="9639"/>
        </w:tabs>
        <w:spacing w:before="480"/>
        <w:rPr>
          <w:rFonts w:asciiTheme="minorHAnsi" w:hAnsiTheme="minorHAnsi" w:cstheme="minorHAnsi"/>
          <w:szCs w:val="24"/>
          <w:lang w:eastAsia="zh-CN"/>
        </w:rPr>
      </w:pPr>
      <w:bookmarkStart w:id="10" w:name="lt_pId107"/>
      <w:r w:rsidRPr="00F85C6D">
        <w:rPr>
          <w:rFonts w:asciiTheme="minorHAnsi" w:hAnsiTheme="minorHAnsi" w:cstheme="minorHAnsi"/>
          <w:szCs w:val="24"/>
          <w:u w:val="single"/>
          <w:lang w:eastAsia="zh-CN"/>
        </w:rPr>
        <w:t>ITU-R</w:t>
      </w:r>
      <w:r w:rsidRPr="00F85C6D">
        <w:rPr>
          <w:u w:val="single"/>
          <w:lang w:eastAsia="zh-CN"/>
        </w:rPr>
        <w:t xml:space="preserve"> BS.643-3</w:t>
      </w:r>
      <w:bookmarkEnd w:id="10"/>
      <w:r w:rsidR="000A5804">
        <w:rPr>
          <w:rFonts w:hint="eastAsia"/>
          <w:u w:val="single"/>
          <w:lang w:eastAsia="zh-CN"/>
        </w:rPr>
        <w:t>建议书修订草案</w:t>
      </w:r>
      <w:r w:rsidRPr="00F85C6D">
        <w:rPr>
          <w:rFonts w:asciiTheme="minorHAnsi" w:hAnsiTheme="minorHAnsi" w:cstheme="minorHAnsi"/>
          <w:szCs w:val="24"/>
          <w:lang w:eastAsia="zh-CN"/>
        </w:rPr>
        <w:tab/>
      </w:r>
      <w:bookmarkStart w:id="11" w:name="lt_pId108"/>
      <w:r w:rsidRPr="00F85C6D">
        <w:rPr>
          <w:rFonts w:asciiTheme="minorHAnsi" w:hAnsiTheme="minorHAnsi" w:cstheme="minorHAnsi"/>
          <w:szCs w:val="24"/>
          <w:lang w:eastAsia="zh-CN"/>
        </w:rPr>
        <w:t>6/264</w:t>
      </w:r>
      <w:bookmarkEnd w:id="11"/>
      <w:r w:rsidR="00A82D4C">
        <w:rPr>
          <w:rFonts w:asciiTheme="minorHAnsi" w:hAnsiTheme="minorHAnsi" w:cstheme="minorHAnsi" w:hint="eastAsia"/>
          <w:szCs w:val="24"/>
          <w:lang w:eastAsia="zh-CN"/>
        </w:rPr>
        <w:t>号文件</w:t>
      </w:r>
    </w:p>
    <w:p w14:paraId="61FDA6CC" w14:textId="6546117A" w:rsidR="00D76565" w:rsidRPr="00762B7B" w:rsidRDefault="00D2788B" w:rsidP="00D76565">
      <w:pPr>
        <w:pStyle w:val="Rectitle"/>
        <w:rPr>
          <w:rFonts w:asciiTheme="minorHAnsi" w:eastAsia="MS Mincho" w:hAnsiTheme="minorHAnsi" w:cstheme="minorHAnsi"/>
          <w:szCs w:val="28"/>
          <w:lang w:eastAsia="zh-CN"/>
        </w:rPr>
      </w:pPr>
      <w:r w:rsidRPr="005A5046">
        <w:rPr>
          <w:rFonts w:hint="eastAsia"/>
          <w:lang w:eastAsia="zh-CN"/>
        </w:rPr>
        <w:t>用于与导频系统共用的调频无线电接收机的</w:t>
      </w:r>
      <w:r w:rsidR="005540E3">
        <w:rPr>
          <w:lang w:eastAsia="zh-CN"/>
        </w:rPr>
        <w:br/>
      </w:r>
      <w:r w:rsidRPr="005A5046">
        <w:rPr>
          <w:rFonts w:hint="eastAsia"/>
          <w:lang w:eastAsia="zh-CN"/>
        </w:rPr>
        <w:t>自动调谐和其它应用的无线电数据系统</w:t>
      </w:r>
    </w:p>
    <w:p w14:paraId="5AF4BB98" w14:textId="75827F80" w:rsidR="00D76565" w:rsidRPr="005540E3" w:rsidRDefault="000A5804" w:rsidP="00906165">
      <w:pPr>
        <w:tabs>
          <w:tab w:val="clear" w:pos="794"/>
          <w:tab w:val="clear" w:pos="1191"/>
          <w:tab w:val="clear" w:pos="1588"/>
          <w:tab w:val="clear" w:pos="1985"/>
          <w:tab w:val="left" w:pos="1134"/>
          <w:tab w:val="left" w:pos="1871"/>
          <w:tab w:val="left" w:pos="2268"/>
        </w:tabs>
        <w:spacing w:before="240" w:line="240" w:lineRule="auto"/>
        <w:ind w:firstLineChars="200" w:firstLine="480"/>
        <w:rPr>
          <w:rFonts w:asciiTheme="minorHAnsi" w:hAnsiTheme="minorHAnsi" w:cstheme="minorHAnsi"/>
          <w:szCs w:val="20"/>
          <w:lang w:val="en-GB" w:eastAsia="zh-CN"/>
        </w:rPr>
      </w:pPr>
      <w:r>
        <w:rPr>
          <w:rFonts w:asciiTheme="minorHAnsi" w:hAnsiTheme="minorHAnsi" w:cstheme="minorHAnsi" w:hint="eastAsia"/>
          <w:szCs w:val="20"/>
          <w:lang w:val="en-GB" w:eastAsia="zh-CN"/>
        </w:rPr>
        <w:t>本修订进行了更新，以</w:t>
      </w:r>
      <w:r w:rsidR="005540E3" w:rsidRPr="005540E3">
        <w:rPr>
          <w:rFonts w:asciiTheme="minorHAnsi" w:hAnsiTheme="minorHAnsi" w:cstheme="minorHAnsi" w:hint="eastAsia"/>
          <w:szCs w:val="20"/>
          <w:lang w:val="en-GB" w:eastAsia="zh-CN"/>
        </w:rPr>
        <w:t>符合在</w:t>
      </w:r>
      <w:r w:rsidRPr="005540E3">
        <w:rPr>
          <w:rFonts w:asciiTheme="minorHAnsi" w:hAnsiTheme="minorHAnsi" w:cstheme="minorHAnsi"/>
          <w:szCs w:val="20"/>
          <w:lang w:val="en-GB" w:eastAsia="zh-CN"/>
        </w:rPr>
        <w:t>IEC TC100</w:t>
      </w:r>
      <w:r w:rsidRPr="005540E3">
        <w:rPr>
          <w:rFonts w:asciiTheme="minorHAnsi" w:hAnsiTheme="minorHAnsi" w:cstheme="minorHAnsi" w:hint="eastAsia"/>
          <w:szCs w:val="20"/>
          <w:lang w:val="en-GB" w:eastAsia="zh-CN"/>
        </w:rPr>
        <w:t>制定</w:t>
      </w:r>
      <w:r w:rsidRPr="005540E3">
        <w:rPr>
          <w:rFonts w:asciiTheme="minorHAnsi" w:hAnsiTheme="minorHAnsi" w:cstheme="minorHAnsi"/>
          <w:szCs w:val="20"/>
          <w:lang w:val="en-GB" w:eastAsia="zh-CN"/>
        </w:rPr>
        <w:t>RDS</w:t>
      </w:r>
      <w:r w:rsidRPr="005540E3">
        <w:rPr>
          <w:rFonts w:asciiTheme="minorHAnsi" w:hAnsiTheme="minorHAnsi" w:cstheme="minorHAnsi" w:hint="eastAsia"/>
          <w:szCs w:val="20"/>
          <w:lang w:val="en-GB" w:eastAsia="zh-CN"/>
        </w:rPr>
        <w:t>标准过程中取得的地位</w:t>
      </w:r>
      <w:r>
        <w:rPr>
          <w:rFonts w:asciiTheme="minorHAnsi" w:hAnsiTheme="minorHAnsi" w:cstheme="minorHAnsi" w:hint="eastAsia"/>
          <w:szCs w:val="20"/>
          <w:lang w:val="en-GB" w:eastAsia="zh-CN"/>
        </w:rPr>
        <w:t>。</w:t>
      </w:r>
    </w:p>
    <w:p w14:paraId="0EBE17B4" w14:textId="77777777" w:rsidR="005D59EE" w:rsidRDefault="005D59EE">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Cs w:val="24"/>
          <w:u w:val="single"/>
          <w:lang w:eastAsia="zh-CN"/>
        </w:rPr>
      </w:pPr>
      <w:bookmarkStart w:id="12" w:name="lt_pId111"/>
      <w:r>
        <w:rPr>
          <w:rFonts w:eastAsia="SimSun"/>
          <w:szCs w:val="24"/>
          <w:u w:val="single"/>
          <w:lang w:eastAsia="zh-CN"/>
        </w:rPr>
        <w:br w:type="page"/>
      </w:r>
    </w:p>
    <w:p w14:paraId="79CDAE1A" w14:textId="26F7E2A2" w:rsidR="00D76565" w:rsidRPr="008D077B" w:rsidRDefault="00D76565" w:rsidP="00D76565">
      <w:pPr>
        <w:tabs>
          <w:tab w:val="right" w:pos="9639"/>
        </w:tabs>
        <w:spacing w:before="480"/>
        <w:rPr>
          <w:rFonts w:asciiTheme="minorHAnsi" w:hAnsiTheme="minorHAnsi" w:cstheme="minorHAnsi"/>
          <w:szCs w:val="24"/>
          <w:lang w:eastAsia="zh-CN"/>
        </w:rPr>
      </w:pPr>
      <w:r w:rsidRPr="00C922F9">
        <w:rPr>
          <w:rFonts w:eastAsia="SimSun"/>
          <w:szCs w:val="24"/>
          <w:u w:val="single"/>
          <w:lang w:eastAsia="zh-CN"/>
        </w:rPr>
        <w:lastRenderedPageBreak/>
        <w:t>ITU-R</w:t>
      </w:r>
      <w:r w:rsidRPr="00C922F9">
        <w:rPr>
          <w:rFonts w:eastAsia="SimSun"/>
          <w:u w:val="single"/>
          <w:lang w:eastAsia="zh-CN"/>
        </w:rPr>
        <w:t xml:space="preserve"> BS.2107-0</w:t>
      </w:r>
      <w:bookmarkEnd w:id="12"/>
      <w:r w:rsidR="000A5804" w:rsidRPr="00C922F9">
        <w:rPr>
          <w:rFonts w:eastAsia="SimSun" w:hint="eastAsia"/>
          <w:u w:val="single"/>
          <w:lang w:eastAsia="zh-CN"/>
        </w:rPr>
        <w:t>建议书修订草案</w:t>
      </w:r>
      <w:r w:rsidRPr="00F85C6D">
        <w:rPr>
          <w:rFonts w:asciiTheme="minorHAnsi" w:hAnsiTheme="minorHAnsi" w:cstheme="minorHAnsi"/>
          <w:szCs w:val="24"/>
          <w:lang w:eastAsia="zh-CN"/>
        </w:rPr>
        <w:tab/>
      </w:r>
      <w:bookmarkStart w:id="13" w:name="lt_pId112"/>
      <w:r w:rsidRPr="00F85C6D">
        <w:rPr>
          <w:rFonts w:asciiTheme="minorHAnsi" w:hAnsiTheme="minorHAnsi" w:cstheme="minorHAnsi"/>
          <w:szCs w:val="24"/>
          <w:lang w:eastAsia="zh-CN"/>
        </w:rPr>
        <w:t>6/265</w:t>
      </w:r>
      <w:bookmarkEnd w:id="13"/>
      <w:r w:rsidR="00A82D4C">
        <w:rPr>
          <w:rFonts w:asciiTheme="minorHAnsi" w:hAnsiTheme="minorHAnsi" w:cstheme="minorHAnsi" w:hint="eastAsia"/>
          <w:szCs w:val="24"/>
          <w:lang w:eastAsia="zh-CN"/>
        </w:rPr>
        <w:t>号文件</w:t>
      </w:r>
    </w:p>
    <w:p w14:paraId="629D0D42" w14:textId="392E1B82" w:rsidR="00D76565" w:rsidRPr="00DE01C0" w:rsidRDefault="00DE01C0" w:rsidP="00DE01C0">
      <w:pPr>
        <w:pStyle w:val="Rectitle"/>
        <w:rPr>
          <w:lang w:eastAsia="zh-CN"/>
        </w:rPr>
      </w:pPr>
      <w:r w:rsidRPr="00DE01C0">
        <w:rPr>
          <w:rFonts w:hint="eastAsia"/>
          <w:lang w:eastAsia="zh-CN"/>
        </w:rPr>
        <w:t>用于高频（</w:t>
      </w:r>
      <w:r w:rsidRPr="00DE01C0">
        <w:rPr>
          <w:rFonts w:hint="eastAsia"/>
          <w:lang w:eastAsia="zh-CN"/>
        </w:rPr>
        <w:t>HF</w:t>
      </w:r>
      <w:r w:rsidRPr="00DE01C0">
        <w:rPr>
          <w:rFonts w:hint="eastAsia"/>
          <w:lang w:eastAsia="zh-CN"/>
        </w:rPr>
        <w:t>）频段应急广播的灾害救援国际电台（</w:t>
      </w:r>
      <w:r w:rsidRPr="00DE01C0">
        <w:rPr>
          <w:rFonts w:hint="eastAsia"/>
          <w:lang w:eastAsia="zh-CN"/>
        </w:rPr>
        <w:t>IRDR</w:t>
      </w:r>
      <w:r w:rsidRPr="00DE01C0">
        <w:rPr>
          <w:rFonts w:hint="eastAsia"/>
          <w:lang w:eastAsia="zh-CN"/>
        </w:rPr>
        <w:t>）频率</w:t>
      </w:r>
    </w:p>
    <w:p w14:paraId="3E1299E2" w14:textId="20289611" w:rsidR="00D76565" w:rsidRPr="00F85C6D" w:rsidRDefault="000A5804" w:rsidP="00D76565">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heme="minorHAnsi"/>
          <w:szCs w:val="20"/>
          <w:lang w:val="en-GB" w:eastAsia="zh-CN"/>
        </w:rPr>
      </w:pPr>
      <w:r>
        <w:rPr>
          <w:rFonts w:asciiTheme="minorHAnsi" w:hAnsiTheme="minorHAnsi" w:cstheme="minorHAnsi" w:hint="eastAsia"/>
          <w:szCs w:val="20"/>
          <w:lang w:val="en-GB" w:eastAsia="zh-CN"/>
        </w:rPr>
        <w:t>主要修改如下：</w:t>
      </w:r>
    </w:p>
    <w:p w14:paraId="6AA64512" w14:textId="419BB6B7" w:rsidR="00D76565" w:rsidRPr="00F85C6D" w:rsidRDefault="00D76565" w:rsidP="00906165">
      <w:pPr>
        <w:pStyle w:val="enumlev1"/>
        <w:rPr>
          <w:lang w:val="en-GB" w:eastAsia="zh-CN"/>
        </w:rPr>
      </w:pPr>
      <w:r w:rsidRPr="00F85C6D">
        <w:rPr>
          <w:lang w:val="en-GB" w:eastAsia="zh-CN"/>
        </w:rPr>
        <w:t>–</w:t>
      </w:r>
      <w:r w:rsidRPr="00F85C6D">
        <w:rPr>
          <w:lang w:val="en-GB" w:eastAsia="zh-CN"/>
        </w:rPr>
        <w:tab/>
      </w:r>
      <w:r w:rsidR="005540E3">
        <w:rPr>
          <w:rFonts w:hint="eastAsia"/>
          <w:lang w:val="en-GB" w:eastAsia="zh-CN"/>
        </w:rPr>
        <w:t>在</w:t>
      </w:r>
      <w:r w:rsidR="00AA154B">
        <w:rPr>
          <w:rFonts w:hint="eastAsia"/>
          <w:lang w:val="en-GB" w:eastAsia="zh-CN"/>
        </w:rPr>
        <w:t>附件</w:t>
      </w:r>
      <w:r w:rsidR="00AA154B" w:rsidRPr="00F85C6D">
        <w:rPr>
          <w:lang w:val="en-GB" w:eastAsia="zh-CN"/>
        </w:rPr>
        <w:t>1</w:t>
      </w:r>
      <w:r w:rsidR="00AA154B">
        <w:rPr>
          <w:rFonts w:hint="eastAsia"/>
          <w:lang w:val="en-GB" w:eastAsia="zh-CN"/>
        </w:rPr>
        <w:t>的表格中，所有</w:t>
      </w:r>
      <w:r w:rsidR="00AA154B" w:rsidRPr="00F85C6D">
        <w:rPr>
          <w:lang w:val="en-GB" w:eastAsia="zh-CN"/>
        </w:rPr>
        <w:t>IRDR</w:t>
      </w:r>
      <w:r w:rsidR="00AA154B">
        <w:rPr>
          <w:rFonts w:hint="eastAsia"/>
          <w:lang w:val="en-GB" w:eastAsia="zh-CN"/>
        </w:rPr>
        <w:t>频率现已</w:t>
      </w:r>
      <w:r w:rsidR="00BF73B3">
        <w:rPr>
          <w:rFonts w:hint="eastAsia"/>
          <w:lang w:val="en-GB" w:eastAsia="zh-CN"/>
        </w:rPr>
        <w:t>在</w:t>
      </w:r>
      <w:r w:rsidR="00BF73B3" w:rsidRPr="00F85C6D">
        <w:rPr>
          <w:lang w:val="en-GB" w:eastAsia="zh-CN"/>
        </w:rPr>
        <w:t>00:00 – 24:00</w:t>
      </w:r>
      <w:r w:rsidR="00BF73B3">
        <w:rPr>
          <w:rFonts w:hint="eastAsia"/>
          <w:lang w:val="en-GB" w:eastAsia="zh-CN"/>
        </w:rPr>
        <w:t>（</w:t>
      </w:r>
      <w:r w:rsidR="00BF73B3" w:rsidRPr="00BF73B3">
        <w:rPr>
          <w:rFonts w:hint="eastAsia"/>
          <w:lang w:val="en-GB" w:eastAsia="zh-CN"/>
        </w:rPr>
        <w:t>协调世界时</w:t>
      </w:r>
      <w:r w:rsidR="00BF73B3">
        <w:rPr>
          <w:rFonts w:hint="eastAsia"/>
          <w:lang w:val="en-GB" w:eastAsia="zh-CN"/>
        </w:rPr>
        <w:t>（</w:t>
      </w:r>
      <w:r w:rsidR="00BF73B3" w:rsidRPr="00F85C6D">
        <w:rPr>
          <w:lang w:val="en-GB" w:eastAsia="zh-CN"/>
        </w:rPr>
        <w:t>UTC</w:t>
      </w:r>
      <w:r w:rsidR="00BF73B3">
        <w:rPr>
          <w:rFonts w:hint="eastAsia"/>
          <w:lang w:val="en-GB" w:eastAsia="zh-CN"/>
        </w:rPr>
        <w:t>））得到协调。因此删除了表格第三</w:t>
      </w:r>
      <w:r w:rsidR="005540E3">
        <w:rPr>
          <w:rFonts w:hint="eastAsia"/>
          <w:lang w:val="en-GB" w:eastAsia="zh-CN"/>
        </w:rPr>
        <w:t>列</w:t>
      </w:r>
      <w:r w:rsidR="00BF73B3">
        <w:rPr>
          <w:rFonts w:hint="eastAsia"/>
          <w:lang w:val="en-GB" w:eastAsia="zh-CN"/>
        </w:rPr>
        <w:t>。</w:t>
      </w:r>
    </w:p>
    <w:p w14:paraId="07B4B8CE" w14:textId="3E288F97" w:rsidR="00D76565" w:rsidRPr="00F85C6D" w:rsidRDefault="00D76565" w:rsidP="00906165">
      <w:pPr>
        <w:pStyle w:val="enumlev1"/>
        <w:rPr>
          <w:lang w:val="en-GB" w:eastAsia="zh-CN"/>
        </w:rPr>
      </w:pPr>
      <w:r w:rsidRPr="00F85C6D">
        <w:rPr>
          <w:lang w:val="en-GB" w:eastAsia="zh-CN"/>
        </w:rPr>
        <w:t>–</w:t>
      </w:r>
      <w:r w:rsidRPr="00F85C6D">
        <w:rPr>
          <w:lang w:val="en-GB" w:eastAsia="zh-CN"/>
        </w:rPr>
        <w:tab/>
      </w:r>
      <w:r w:rsidR="00BF73B3" w:rsidRPr="00BF73B3">
        <w:rPr>
          <w:rFonts w:hint="eastAsia"/>
          <w:lang w:val="en-GB" w:eastAsia="zh-CN"/>
        </w:rPr>
        <w:t>由于所有</w:t>
      </w:r>
      <w:r w:rsidR="00BF73B3" w:rsidRPr="00F85C6D">
        <w:rPr>
          <w:lang w:val="en-GB" w:eastAsia="zh-CN"/>
        </w:rPr>
        <w:t>IRDR</w:t>
      </w:r>
      <w:r w:rsidR="00BF73B3" w:rsidRPr="00BF73B3">
        <w:rPr>
          <w:rFonts w:hint="eastAsia"/>
          <w:lang w:val="en-GB" w:eastAsia="zh-CN"/>
        </w:rPr>
        <w:t>频率已</w:t>
      </w:r>
      <w:r w:rsidR="00BF73B3">
        <w:rPr>
          <w:rFonts w:hint="eastAsia"/>
          <w:lang w:val="en-GB" w:eastAsia="zh-CN"/>
        </w:rPr>
        <w:t>在</w:t>
      </w:r>
      <w:r w:rsidR="00BF73B3" w:rsidRPr="00BF73B3">
        <w:rPr>
          <w:rFonts w:hint="eastAsia"/>
          <w:lang w:val="en-GB" w:eastAsia="zh-CN"/>
        </w:rPr>
        <w:t>每天</w:t>
      </w:r>
      <w:r w:rsidR="00BF73B3" w:rsidRPr="00BF73B3">
        <w:rPr>
          <w:rFonts w:hint="eastAsia"/>
          <w:lang w:val="en-GB" w:eastAsia="zh-CN"/>
        </w:rPr>
        <w:t>24</w:t>
      </w:r>
      <w:r w:rsidR="00BF73B3" w:rsidRPr="00BF73B3">
        <w:rPr>
          <w:rFonts w:hint="eastAsia"/>
          <w:lang w:val="en-GB" w:eastAsia="zh-CN"/>
        </w:rPr>
        <w:t>小时</w:t>
      </w:r>
      <w:r w:rsidR="00BF73B3">
        <w:rPr>
          <w:rFonts w:hint="eastAsia"/>
          <w:lang w:val="en-GB" w:eastAsia="zh-CN"/>
        </w:rPr>
        <w:t>得到</w:t>
      </w:r>
      <w:r w:rsidR="00BF73B3" w:rsidRPr="00BF73B3">
        <w:rPr>
          <w:rFonts w:hint="eastAsia"/>
          <w:lang w:val="en-GB" w:eastAsia="zh-CN"/>
        </w:rPr>
        <w:t>协调</w:t>
      </w:r>
      <w:r w:rsidR="00BF73B3">
        <w:rPr>
          <w:rFonts w:hint="eastAsia"/>
          <w:lang w:val="en-GB" w:eastAsia="zh-CN"/>
        </w:rPr>
        <w:t>，因此对</w:t>
      </w:r>
      <w:r w:rsidR="00BF73B3" w:rsidRPr="009D2F23">
        <w:rPr>
          <w:rFonts w:ascii="STKaiti" w:eastAsia="STKaiti" w:hAnsi="STKaiti" w:hint="eastAsia"/>
          <w:lang w:val="en-GB" w:eastAsia="zh-CN"/>
        </w:rPr>
        <w:t>考虑到</w:t>
      </w:r>
      <w:r w:rsidR="00BF73B3" w:rsidRPr="00766B6D">
        <w:rPr>
          <w:i/>
          <w:iCs/>
          <w:lang w:val="en-GB" w:eastAsia="zh-CN"/>
        </w:rPr>
        <w:t>f)</w:t>
      </w:r>
      <w:r w:rsidR="00BF73B3" w:rsidRPr="00BF73B3">
        <w:rPr>
          <w:rFonts w:hint="eastAsia"/>
          <w:lang w:val="en-GB" w:eastAsia="zh-CN"/>
        </w:rPr>
        <w:t>和</w:t>
      </w:r>
      <w:r w:rsidR="00BF73B3" w:rsidRPr="009D2F23">
        <w:rPr>
          <w:rFonts w:ascii="STKaiti" w:eastAsia="STKaiti" w:hAnsi="STKaiti" w:hint="eastAsia"/>
          <w:lang w:val="en-GB" w:eastAsia="zh-CN"/>
        </w:rPr>
        <w:t>建议</w:t>
      </w:r>
      <w:r w:rsidR="009D2F23">
        <w:rPr>
          <w:rFonts w:hint="eastAsia"/>
          <w:lang w:val="en-GB" w:eastAsia="zh-CN"/>
        </w:rPr>
        <w:t>部分进行了</w:t>
      </w:r>
      <w:r w:rsidR="00BF73B3" w:rsidRPr="00BF73B3">
        <w:rPr>
          <w:rFonts w:hint="eastAsia"/>
          <w:lang w:val="en-GB" w:eastAsia="zh-CN"/>
        </w:rPr>
        <w:t>相应</w:t>
      </w:r>
      <w:r w:rsidR="009D2F23">
        <w:rPr>
          <w:rFonts w:hint="eastAsia"/>
          <w:lang w:val="en-GB" w:eastAsia="zh-CN"/>
        </w:rPr>
        <w:t>修改。</w:t>
      </w:r>
    </w:p>
    <w:p w14:paraId="3B227494" w14:textId="2A259872" w:rsidR="00D76565" w:rsidRPr="008D077B" w:rsidRDefault="00D76565" w:rsidP="00313469">
      <w:pPr>
        <w:keepLines/>
        <w:tabs>
          <w:tab w:val="right" w:pos="9639"/>
        </w:tabs>
        <w:spacing w:before="480"/>
        <w:rPr>
          <w:rFonts w:asciiTheme="minorHAnsi" w:hAnsiTheme="minorHAnsi" w:cstheme="minorHAnsi"/>
          <w:szCs w:val="24"/>
          <w:lang w:eastAsia="zh-CN"/>
        </w:rPr>
      </w:pPr>
      <w:bookmarkStart w:id="14" w:name="lt_pId121"/>
      <w:r w:rsidRPr="00F85C6D">
        <w:rPr>
          <w:rFonts w:asciiTheme="minorHAnsi" w:hAnsiTheme="minorHAnsi" w:cstheme="minorHAnsi"/>
          <w:szCs w:val="24"/>
          <w:u w:val="single"/>
          <w:lang w:eastAsia="zh-CN"/>
        </w:rPr>
        <w:t>ITU-R</w:t>
      </w:r>
      <w:r w:rsidRPr="00F85C6D">
        <w:rPr>
          <w:u w:val="single"/>
          <w:lang w:eastAsia="zh-CN"/>
        </w:rPr>
        <w:t xml:space="preserve"> BT.1833-3</w:t>
      </w:r>
      <w:bookmarkEnd w:id="14"/>
      <w:r w:rsidR="000A5804">
        <w:rPr>
          <w:rFonts w:hint="eastAsia"/>
          <w:u w:val="single"/>
          <w:lang w:eastAsia="zh-CN"/>
        </w:rPr>
        <w:t>建议书修订草案</w:t>
      </w:r>
      <w:r w:rsidRPr="00F85C6D">
        <w:rPr>
          <w:rFonts w:asciiTheme="minorHAnsi" w:hAnsiTheme="minorHAnsi" w:cstheme="minorHAnsi"/>
          <w:szCs w:val="24"/>
          <w:lang w:eastAsia="zh-CN"/>
        </w:rPr>
        <w:tab/>
      </w:r>
      <w:bookmarkStart w:id="15" w:name="lt_pId122"/>
      <w:r w:rsidRPr="00F85C6D">
        <w:rPr>
          <w:rFonts w:asciiTheme="minorHAnsi" w:hAnsiTheme="minorHAnsi" w:cstheme="minorHAnsi"/>
          <w:szCs w:val="24"/>
          <w:lang w:eastAsia="zh-CN"/>
        </w:rPr>
        <w:t>Doc. 6/275</w:t>
      </w:r>
      <w:bookmarkEnd w:id="15"/>
      <w:r w:rsidR="00A82D4C">
        <w:rPr>
          <w:rFonts w:asciiTheme="minorHAnsi" w:hAnsiTheme="minorHAnsi" w:cstheme="minorHAnsi" w:hint="eastAsia"/>
          <w:szCs w:val="24"/>
          <w:lang w:eastAsia="zh-CN"/>
        </w:rPr>
        <w:t>号文件</w:t>
      </w:r>
    </w:p>
    <w:p w14:paraId="33DF1F05" w14:textId="7D2DB7C5" w:rsidR="00D76565" w:rsidRPr="00762B7B" w:rsidRDefault="00DE01C0" w:rsidP="00313469">
      <w:pPr>
        <w:pStyle w:val="Rectitle"/>
        <w:keepNext w:val="0"/>
        <w:rPr>
          <w:rFonts w:asciiTheme="minorHAnsi" w:eastAsia="MS Mincho" w:hAnsiTheme="minorHAnsi" w:cstheme="minorHAnsi"/>
          <w:szCs w:val="28"/>
          <w:lang w:eastAsia="zh-CN"/>
        </w:rPr>
      </w:pPr>
      <w:r w:rsidRPr="005A5046">
        <w:rPr>
          <w:lang w:eastAsia="zh-CN"/>
        </w:rPr>
        <w:t>通过手持接收机移动接收多媒体和数据</w:t>
      </w:r>
      <w:r w:rsidR="00C323BF" w:rsidRPr="005A5046">
        <w:rPr>
          <w:lang w:eastAsia="zh-CN"/>
        </w:rPr>
        <w:t>应用</w:t>
      </w:r>
      <w:r w:rsidRPr="005A5046">
        <w:rPr>
          <w:lang w:eastAsia="zh-CN"/>
        </w:rPr>
        <w:t>广播</w:t>
      </w:r>
    </w:p>
    <w:p w14:paraId="11B5C0B6" w14:textId="28743EA0" w:rsidR="00D76565" w:rsidRPr="00906165" w:rsidRDefault="00D43548" w:rsidP="00906165">
      <w:pPr>
        <w:tabs>
          <w:tab w:val="clear" w:pos="794"/>
          <w:tab w:val="clear" w:pos="1191"/>
          <w:tab w:val="clear" w:pos="1588"/>
          <w:tab w:val="clear" w:pos="1985"/>
          <w:tab w:val="left" w:pos="1134"/>
          <w:tab w:val="left" w:pos="1871"/>
          <w:tab w:val="left" w:pos="2268"/>
        </w:tabs>
        <w:spacing w:before="240" w:line="240" w:lineRule="auto"/>
        <w:ind w:firstLineChars="200" w:firstLine="480"/>
        <w:rPr>
          <w:rFonts w:eastAsia="SimSun"/>
          <w:szCs w:val="20"/>
          <w:lang w:val="en-GB" w:eastAsia="zh-CN"/>
        </w:rPr>
      </w:pPr>
      <w:hyperlink r:id="rId19" w:history="1">
        <w:r w:rsidR="00174AB3" w:rsidRPr="00906165">
          <w:rPr>
            <w:rFonts w:eastAsia="SimSun"/>
            <w:color w:val="0000FF"/>
            <w:szCs w:val="20"/>
            <w:u w:val="single"/>
            <w:lang w:val="en-GB" w:eastAsia="zh-CN"/>
          </w:rPr>
          <w:t>ITU-R BT.1833</w:t>
        </w:r>
      </w:hyperlink>
      <w:r w:rsidR="00174AB3" w:rsidRPr="00906165">
        <w:rPr>
          <w:rFonts w:eastAsia="SimSun" w:hint="eastAsia"/>
          <w:szCs w:val="20"/>
          <w:lang w:val="en-GB" w:eastAsia="zh-CN"/>
        </w:rPr>
        <w:t>建议书的修订包括基于</w:t>
      </w:r>
      <w:r w:rsidR="00174AB3" w:rsidRPr="00906165">
        <w:rPr>
          <w:rFonts w:eastAsia="SimSun"/>
          <w:szCs w:val="20"/>
          <w:lang w:val="en-GB" w:eastAsia="zh-CN"/>
        </w:rPr>
        <w:t>ETSI TS 103 720</w:t>
      </w:r>
      <w:r w:rsidR="008B256B" w:rsidRPr="00906165">
        <w:rPr>
          <w:rFonts w:eastAsia="SimSun" w:hint="eastAsia"/>
          <w:szCs w:val="20"/>
          <w:lang w:val="en-GB" w:eastAsia="zh-CN"/>
        </w:rPr>
        <w:t>“用于线性电视和广播业务的</w:t>
      </w:r>
      <w:r w:rsidR="008B256B" w:rsidRPr="00906165">
        <w:rPr>
          <w:rFonts w:eastAsia="SimSun"/>
          <w:szCs w:val="20"/>
          <w:lang w:val="en-GB" w:eastAsia="zh-CN"/>
        </w:rPr>
        <w:t>5G</w:t>
      </w:r>
      <w:r w:rsidR="008B256B" w:rsidRPr="00906165">
        <w:rPr>
          <w:rFonts w:eastAsia="SimSun" w:hint="eastAsia"/>
          <w:szCs w:val="20"/>
          <w:lang w:val="en-GB" w:eastAsia="zh-CN"/>
        </w:rPr>
        <w:t>广播系统；基于</w:t>
      </w:r>
      <w:r w:rsidR="008B256B" w:rsidRPr="00906165">
        <w:rPr>
          <w:rFonts w:eastAsia="SimSun"/>
          <w:szCs w:val="20"/>
          <w:lang w:val="en-GB" w:eastAsia="zh-CN"/>
        </w:rPr>
        <w:t>LTE</w:t>
      </w:r>
      <w:r w:rsidR="008B256B" w:rsidRPr="00906165">
        <w:rPr>
          <w:rFonts w:eastAsia="SimSun" w:hint="eastAsia"/>
          <w:szCs w:val="20"/>
          <w:lang w:val="en-GB" w:eastAsia="zh-CN"/>
        </w:rPr>
        <w:t>的</w:t>
      </w:r>
      <w:r w:rsidR="008B256B" w:rsidRPr="00906165">
        <w:rPr>
          <w:rFonts w:eastAsia="SimSun"/>
          <w:szCs w:val="20"/>
          <w:lang w:val="en-GB" w:eastAsia="zh-CN"/>
        </w:rPr>
        <w:t>5G</w:t>
      </w:r>
      <w:r w:rsidR="008B256B" w:rsidRPr="00906165">
        <w:rPr>
          <w:rFonts w:eastAsia="SimSun" w:hint="eastAsia"/>
          <w:szCs w:val="20"/>
          <w:lang w:val="en-GB" w:eastAsia="zh-CN"/>
        </w:rPr>
        <w:t>地面广播系统”</w:t>
      </w:r>
      <w:r w:rsidR="00174AB3" w:rsidRPr="00906165">
        <w:rPr>
          <w:rFonts w:eastAsia="SimSun" w:hint="eastAsia"/>
          <w:szCs w:val="20"/>
          <w:lang w:val="en-GB" w:eastAsia="zh-CN"/>
        </w:rPr>
        <w:t>的多媒体系统“</w:t>
      </w:r>
      <w:r w:rsidR="00174AB3" w:rsidRPr="00906165">
        <w:rPr>
          <w:rFonts w:eastAsia="SimSun"/>
          <w:szCs w:val="20"/>
          <w:lang w:val="en-GB" w:eastAsia="zh-CN"/>
        </w:rPr>
        <w:t>L</w:t>
      </w:r>
      <w:r w:rsidR="00174AB3" w:rsidRPr="00906165">
        <w:rPr>
          <w:rFonts w:eastAsia="SimSun" w:hint="eastAsia"/>
          <w:szCs w:val="20"/>
          <w:lang w:val="en-GB" w:eastAsia="zh-CN"/>
        </w:rPr>
        <w:t>”，</w:t>
      </w:r>
      <w:r w:rsidR="008B256B" w:rsidRPr="00906165">
        <w:rPr>
          <w:rFonts w:eastAsia="SimSun" w:hint="eastAsia"/>
          <w:szCs w:val="20"/>
          <w:lang w:val="en-GB" w:eastAsia="zh-CN"/>
        </w:rPr>
        <w:t>以及</w:t>
      </w:r>
      <w:r w:rsidR="00174AB3" w:rsidRPr="00906165">
        <w:rPr>
          <w:rFonts w:eastAsia="SimSun" w:hint="eastAsia"/>
          <w:szCs w:val="20"/>
          <w:lang w:val="en-GB" w:eastAsia="zh-CN"/>
        </w:rPr>
        <w:t>多媒体系统“</w:t>
      </w:r>
      <w:r w:rsidR="00174AB3" w:rsidRPr="00906165">
        <w:rPr>
          <w:rFonts w:eastAsia="SimSun"/>
          <w:szCs w:val="20"/>
          <w:lang w:val="en-GB" w:eastAsia="zh-CN"/>
        </w:rPr>
        <w:t>S</w:t>
      </w:r>
      <w:r w:rsidR="00174AB3" w:rsidRPr="00906165">
        <w:rPr>
          <w:rFonts w:eastAsia="SimSun" w:hint="eastAsia"/>
          <w:szCs w:val="20"/>
          <w:lang w:val="en-GB" w:eastAsia="zh-CN"/>
        </w:rPr>
        <w:t>”（</w:t>
      </w:r>
      <w:r w:rsidR="00174AB3" w:rsidRPr="00906165">
        <w:rPr>
          <w:rFonts w:eastAsia="SimSun"/>
          <w:szCs w:val="20"/>
          <w:lang w:val="en-GB" w:eastAsia="zh-CN"/>
        </w:rPr>
        <w:t>ATSC 3.0</w:t>
      </w:r>
      <w:r w:rsidR="00174AB3" w:rsidRPr="00906165">
        <w:rPr>
          <w:rFonts w:eastAsia="SimSun" w:hint="eastAsia"/>
          <w:szCs w:val="20"/>
          <w:lang w:val="en-GB" w:eastAsia="zh-CN"/>
        </w:rPr>
        <w:t>）。它还对表</w:t>
      </w:r>
      <w:r w:rsidR="00174AB3" w:rsidRPr="00906165">
        <w:rPr>
          <w:rFonts w:eastAsia="SimSun"/>
          <w:szCs w:val="20"/>
          <w:lang w:val="en-GB" w:eastAsia="zh-CN"/>
        </w:rPr>
        <w:t>1</w:t>
      </w:r>
      <w:r w:rsidR="00174AB3" w:rsidRPr="00906165">
        <w:rPr>
          <w:rFonts w:eastAsia="SimSun" w:hint="eastAsia"/>
          <w:szCs w:val="20"/>
          <w:lang w:val="en-GB" w:eastAsia="zh-CN"/>
        </w:rPr>
        <w:t>中多媒体系统“</w:t>
      </w:r>
      <w:r w:rsidR="00174AB3" w:rsidRPr="00906165">
        <w:rPr>
          <w:rFonts w:eastAsia="SimSun"/>
          <w:szCs w:val="20"/>
          <w:lang w:val="en-GB" w:eastAsia="zh-CN"/>
        </w:rPr>
        <w:t>B</w:t>
      </w:r>
      <w:r w:rsidR="00174AB3" w:rsidRPr="00906165">
        <w:rPr>
          <w:rFonts w:eastAsia="SimSun" w:hint="eastAsia"/>
          <w:szCs w:val="20"/>
          <w:lang w:val="en-GB" w:eastAsia="zh-CN"/>
        </w:rPr>
        <w:t>”（</w:t>
      </w:r>
      <w:r w:rsidR="00174AB3" w:rsidRPr="00906165">
        <w:rPr>
          <w:rFonts w:eastAsia="SimSun"/>
          <w:szCs w:val="20"/>
          <w:lang w:val="en-GB" w:eastAsia="zh-CN"/>
        </w:rPr>
        <w:t>ATSC 1.0</w:t>
      </w:r>
      <w:r w:rsidR="00174AB3" w:rsidRPr="00906165">
        <w:rPr>
          <w:rFonts w:eastAsia="SimSun" w:hint="eastAsia"/>
          <w:szCs w:val="20"/>
          <w:lang w:val="en-GB" w:eastAsia="zh-CN"/>
        </w:rPr>
        <w:t>）的案文进行了细微修订。</w:t>
      </w:r>
    </w:p>
    <w:p w14:paraId="3E05B0A7" w14:textId="4AD2783E" w:rsidR="008500E6" w:rsidRPr="00D76565" w:rsidRDefault="00D76565" w:rsidP="00D76565">
      <w:pPr>
        <w:jc w:val="center"/>
        <w:rPr>
          <w:lang w:eastAsia="zh-CN"/>
        </w:rPr>
      </w:pPr>
      <w:r>
        <w:rPr>
          <w:lang w:eastAsia="zh-CN"/>
        </w:rPr>
        <w:t>______________</w:t>
      </w:r>
    </w:p>
    <w:sectPr w:rsidR="008500E6" w:rsidRPr="00D76565" w:rsidSect="00031E64">
      <w:headerReference w:type="even" r:id="rId20"/>
      <w:headerReference w:type="default" r:id="rId21"/>
      <w:foot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C6F3" w14:textId="77777777" w:rsidR="008603DE" w:rsidRDefault="008603DE">
      <w:r>
        <w:separator/>
      </w:r>
    </w:p>
  </w:endnote>
  <w:endnote w:type="continuationSeparator" w:id="0">
    <w:p w14:paraId="4D5F48FC" w14:textId="77777777" w:rsidR="008603DE" w:rsidRDefault="0086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D86D" w14:textId="267BC7EA" w:rsidR="00E00B73" w:rsidRPr="00E00B73" w:rsidRDefault="00E00B73">
    <w:pPr>
      <w:pStyle w:val="Footer"/>
      <w:rPr>
        <w:sz w:val="16"/>
        <w:szCs w:val="16"/>
      </w:rPr>
    </w:pPr>
    <w:r w:rsidRPr="00562F39">
      <w:rPr>
        <w:noProof/>
        <w:sz w:val="16"/>
        <w:szCs w:val="16"/>
      </w:rPr>
      <w:fldChar w:fldCharType="begin"/>
    </w:r>
    <w:r w:rsidRPr="00562F39">
      <w:rPr>
        <w:noProof/>
        <w:sz w:val="16"/>
        <w:szCs w:val="16"/>
      </w:rPr>
      <w:instrText xml:space="preserve"> FILENAME \p  \* MERGEFORMAT </w:instrText>
    </w:r>
    <w:r w:rsidRPr="00562F39">
      <w:rPr>
        <w:noProof/>
        <w:sz w:val="16"/>
        <w:szCs w:val="16"/>
      </w:rPr>
      <w:fldChar w:fldCharType="separate"/>
    </w:r>
    <w:r w:rsidR="00906165">
      <w:rPr>
        <w:noProof/>
        <w:sz w:val="16"/>
        <w:szCs w:val="16"/>
      </w:rPr>
      <w:t>P:\CHI\ITU-R\BR\DIR\CACE\1000\1041C.docx</w:t>
    </w:r>
    <w:r w:rsidRPr="00562F39">
      <w:rPr>
        <w:noProof/>
        <w:sz w:val="16"/>
        <w:szCs w:val="16"/>
      </w:rPr>
      <w:fldChar w:fldCharType="end"/>
    </w:r>
    <w:r>
      <w:rPr>
        <w:noProof/>
        <w:sz w:val="16"/>
        <w:szCs w:val="16"/>
      </w:rPr>
      <w:t xml:space="preserve"> (</w:t>
    </w:r>
    <w:r w:rsidR="00554C73" w:rsidRPr="00554C73">
      <w:rPr>
        <w:noProof/>
        <w:sz w:val="16"/>
        <w:szCs w:val="16"/>
      </w:rPr>
      <w:t>513562</w:t>
    </w:r>
    <w:r w:rsidRPr="00562F39">
      <w:rPr>
        <w:noProof/>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242F" w14:textId="77777777" w:rsidR="00CA2C2B" w:rsidRPr="00481A83" w:rsidRDefault="00CA2C2B" w:rsidP="007F68E1">
    <w:pPr>
      <w:pStyle w:val="FirstFooter"/>
      <w:spacing w:line="240" w:lineRule="auto"/>
      <w:ind w:left="-397" w:right="-397"/>
      <w:jc w:val="center"/>
      <w:rPr>
        <w:color w:val="4F81BD" w:themeColor="accent1"/>
        <w:sz w:val="19"/>
        <w:szCs w:val="19"/>
        <w:lang w:val="en-GB"/>
      </w:rP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 xml:space="preserve">1211 Geneva 20, Switzerland • </w:t>
    </w:r>
    <w:r w:rsidRPr="00481A83">
      <w:rPr>
        <w:color w:val="4F81BD" w:themeColor="accent1"/>
        <w:sz w:val="19"/>
        <w:szCs w:val="19"/>
        <w:lang w:val="en-GB"/>
      </w:rPr>
      <w:br/>
      <w:t xml:space="preserve">Tel: +41 22 730 5111 • E-mail: </w:t>
    </w:r>
    <w:hyperlink r:id="rId1" w:history="1">
      <w:r w:rsidRPr="00481A83">
        <w:rPr>
          <w:rStyle w:val="Hyperlink"/>
          <w:sz w:val="19"/>
          <w:szCs w:val="19"/>
          <w:lang w:val="en-GB"/>
        </w:rPr>
        <w:t>itumail@itu.int</w:t>
      </w:r>
    </w:hyperlink>
    <w:r w:rsidRPr="00481A83">
      <w:rPr>
        <w:color w:val="4F81BD" w:themeColor="accent1"/>
        <w:sz w:val="19"/>
        <w:szCs w:val="19"/>
        <w:lang w:val="en-GB"/>
      </w:rPr>
      <w:t xml:space="preserve"> </w:t>
    </w:r>
    <w:r w:rsidRPr="00481A83">
      <w:rPr>
        <w:color w:val="4F81BD"/>
        <w:sz w:val="19"/>
        <w:szCs w:val="19"/>
        <w:lang w:val="en-GB"/>
      </w:rPr>
      <w:t xml:space="preserve">• Fax: +41 22 733 7256 • </w:t>
    </w:r>
    <w:hyperlink r:id="rId2" w:history="1">
      <w:r w:rsidRPr="00481A83">
        <w:rPr>
          <w:rStyle w:val="Hyperlink"/>
          <w:sz w:val="19"/>
          <w:szCs w:val="19"/>
          <w:lang w:val="en-GB"/>
        </w:rPr>
        <w:t>www.itu.int</w:t>
      </w:r>
    </w:hyperlink>
    <w:r w:rsidRPr="00481A83">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F253" w14:textId="77777777" w:rsidR="008603DE" w:rsidRDefault="008603DE">
      <w:r>
        <w:t>____________________</w:t>
      </w:r>
    </w:p>
  </w:footnote>
  <w:footnote w:type="continuationSeparator" w:id="0">
    <w:p w14:paraId="421D4176" w14:textId="77777777" w:rsidR="008603DE" w:rsidRDefault="0086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2CCA" w14:textId="0897CC49" w:rsidR="00CA2C2B" w:rsidRPr="00FC6F6B" w:rsidRDefault="00CA2C2B" w:rsidP="00AF3EEA">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00B73">
      <w:rPr>
        <w:rStyle w:val="PageNumber"/>
        <w:noProof/>
        <w:sz w:val="18"/>
        <w:szCs w:val="16"/>
      </w:rPr>
      <w:t>4</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91EC" w14:textId="7B58D933" w:rsidR="00CA2C2B" w:rsidRPr="00072F0D" w:rsidRDefault="00CA2C2B" w:rsidP="00FD5E80">
    <w:pPr>
      <w:pStyle w:val="Header"/>
      <w:jc w:val="center"/>
      <w:rPr>
        <w:sz w:val="20"/>
        <w:szCs w:val="20"/>
      </w:rPr>
    </w:pPr>
    <w:r w:rsidRPr="00072F0D">
      <w:rPr>
        <w:sz w:val="20"/>
        <w:szCs w:val="20"/>
      </w:rPr>
      <w:t xml:space="preserve">- </w:t>
    </w:r>
    <w:r w:rsidRPr="00072F0D">
      <w:rPr>
        <w:sz w:val="20"/>
        <w:szCs w:val="20"/>
      </w:rPr>
      <w:fldChar w:fldCharType="begin"/>
    </w:r>
    <w:r w:rsidRPr="00072F0D">
      <w:rPr>
        <w:sz w:val="20"/>
        <w:szCs w:val="20"/>
      </w:rPr>
      <w:instrText xml:space="preserve"> PAGE  \* MERGEFORMAT </w:instrText>
    </w:r>
    <w:r w:rsidRPr="00072F0D">
      <w:rPr>
        <w:sz w:val="20"/>
        <w:szCs w:val="20"/>
      </w:rPr>
      <w:fldChar w:fldCharType="separate"/>
    </w:r>
    <w:r w:rsidR="00E00B73">
      <w:rPr>
        <w:noProof/>
        <w:sz w:val="20"/>
        <w:szCs w:val="20"/>
      </w:rPr>
      <w:t>5</w:t>
    </w:r>
    <w:r w:rsidRPr="00072F0D">
      <w:rPr>
        <w:sz w:val="20"/>
        <w:szCs w:val="20"/>
      </w:rPr>
      <w:fldChar w:fldCharType="end"/>
    </w:r>
    <w:r w:rsidRPr="00072F0D">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0B9E" w14:textId="77777777" w:rsidR="00CA2C2B" w:rsidRPr="00A52F57" w:rsidRDefault="00CA2C2B" w:rsidP="003443EB">
    <w:pPr>
      <w:pStyle w:val="Header"/>
      <w:spacing w:before="240" w:line="360" w:lineRule="auto"/>
      <w:jc w:val="center"/>
    </w:pPr>
    <w:r>
      <w:rPr>
        <w:noProof/>
        <w:lang w:eastAsia="zh-CN"/>
      </w:rPr>
      <w:drawing>
        <wp:inline distT="0" distB="0" distL="0" distR="0" wp14:anchorId="1F98AF99" wp14:editId="3F95522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026639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0533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941E6E"/>
    <w:rsid w:val="00000AF3"/>
    <w:rsid w:val="00006A31"/>
    <w:rsid w:val="00006C82"/>
    <w:rsid w:val="00010E30"/>
    <w:rsid w:val="00012561"/>
    <w:rsid w:val="00014CF7"/>
    <w:rsid w:val="00015C76"/>
    <w:rsid w:val="000166C2"/>
    <w:rsid w:val="00025523"/>
    <w:rsid w:val="00026CF8"/>
    <w:rsid w:val="000277D1"/>
    <w:rsid w:val="00030BD7"/>
    <w:rsid w:val="00031E64"/>
    <w:rsid w:val="00034340"/>
    <w:rsid w:val="00044FD3"/>
    <w:rsid w:val="00045A8D"/>
    <w:rsid w:val="000504BB"/>
    <w:rsid w:val="00051003"/>
    <w:rsid w:val="0005167A"/>
    <w:rsid w:val="000546B7"/>
    <w:rsid w:val="00054E5D"/>
    <w:rsid w:val="00062888"/>
    <w:rsid w:val="00070258"/>
    <w:rsid w:val="00072F0D"/>
    <w:rsid w:val="0007323C"/>
    <w:rsid w:val="00077F79"/>
    <w:rsid w:val="00086D03"/>
    <w:rsid w:val="0009543F"/>
    <w:rsid w:val="000A096A"/>
    <w:rsid w:val="000A0C65"/>
    <w:rsid w:val="000A144C"/>
    <w:rsid w:val="000A23C8"/>
    <w:rsid w:val="000A2B79"/>
    <w:rsid w:val="000A360D"/>
    <w:rsid w:val="000A375E"/>
    <w:rsid w:val="000A5804"/>
    <w:rsid w:val="000A7051"/>
    <w:rsid w:val="000B0AF6"/>
    <w:rsid w:val="000B0E9B"/>
    <w:rsid w:val="000B2CAE"/>
    <w:rsid w:val="000B6107"/>
    <w:rsid w:val="000C03C7"/>
    <w:rsid w:val="000C2512"/>
    <w:rsid w:val="000C2AD0"/>
    <w:rsid w:val="000D3017"/>
    <w:rsid w:val="000E3DEE"/>
    <w:rsid w:val="000E4ED4"/>
    <w:rsid w:val="000F3DA6"/>
    <w:rsid w:val="000F77BF"/>
    <w:rsid w:val="00100B72"/>
    <w:rsid w:val="00101F7D"/>
    <w:rsid w:val="00103C76"/>
    <w:rsid w:val="00104C35"/>
    <w:rsid w:val="00107BD0"/>
    <w:rsid w:val="00110B43"/>
    <w:rsid w:val="0011265F"/>
    <w:rsid w:val="0011321A"/>
    <w:rsid w:val="00113C6F"/>
    <w:rsid w:val="00117282"/>
    <w:rsid w:val="00117389"/>
    <w:rsid w:val="00121C2D"/>
    <w:rsid w:val="00123917"/>
    <w:rsid w:val="00134404"/>
    <w:rsid w:val="00142454"/>
    <w:rsid w:val="00144DFB"/>
    <w:rsid w:val="00146A89"/>
    <w:rsid w:val="00156B86"/>
    <w:rsid w:val="00165954"/>
    <w:rsid w:val="00165F96"/>
    <w:rsid w:val="00174252"/>
    <w:rsid w:val="00174AB3"/>
    <w:rsid w:val="00183C39"/>
    <w:rsid w:val="00187CA3"/>
    <w:rsid w:val="0019494D"/>
    <w:rsid w:val="00196710"/>
    <w:rsid w:val="00197324"/>
    <w:rsid w:val="001B2B0C"/>
    <w:rsid w:val="001B351B"/>
    <w:rsid w:val="001C06DB"/>
    <w:rsid w:val="001C6971"/>
    <w:rsid w:val="001D08F2"/>
    <w:rsid w:val="001D2785"/>
    <w:rsid w:val="001D5145"/>
    <w:rsid w:val="001D7070"/>
    <w:rsid w:val="001E34DD"/>
    <w:rsid w:val="001E3A25"/>
    <w:rsid w:val="001F162C"/>
    <w:rsid w:val="001F2170"/>
    <w:rsid w:val="001F3948"/>
    <w:rsid w:val="001F5190"/>
    <w:rsid w:val="001F5A49"/>
    <w:rsid w:val="00201097"/>
    <w:rsid w:val="00201B6E"/>
    <w:rsid w:val="0020662E"/>
    <w:rsid w:val="00207A37"/>
    <w:rsid w:val="00213B20"/>
    <w:rsid w:val="00215E78"/>
    <w:rsid w:val="00217875"/>
    <w:rsid w:val="00220F10"/>
    <w:rsid w:val="002251C1"/>
    <w:rsid w:val="002302B3"/>
    <w:rsid w:val="00230C66"/>
    <w:rsid w:val="00234955"/>
    <w:rsid w:val="00235A29"/>
    <w:rsid w:val="00241526"/>
    <w:rsid w:val="002443A2"/>
    <w:rsid w:val="00251789"/>
    <w:rsid w:val="00263F89"/>
    <w:rsid w:val="0026463D"/>
    <w:rsid w:val="00266E74"/>
    <w:rsid w:val="00270E8F"/>
    <w:rsid w:val="002835C3"/>
    <w:rsid w:val="0028377F"/>
    <w:rsid w:val="00283C3B"/>
    <w:rsid w:val="002861E6"/>
    <w:rsid w:val="00287D18"/>
    <w:rsid w:val="002A2618"/>
    <w:rsid w:val="002A5DD7"/>
    <w:rsid w:val="002B0CAC"/>
    <w:rsid w:val="002B5A1A"/>
    <w:rsid w:val="002C5167"/>
    <w:rsid w:val="002D5A15"/>
    <w:rsid w:val="002D5BDD"/>
    <w:rsid w:val="002E1AF9"/>
    <w:rsid w:val="002E3D27"/>
    <w:rsid w:val="002F0890"/>
    <w:rsid w:val="002F2531"/>
    <w:rsid w:val="002F38B5"/>
    <w:rsid w:val="002F4967"/>
    <w:rsid w:val="00302277"/>
    <w:rsid w:val="00304B6B"/>
    <w:rsid w:val="00306653"/>
    <w:rsid w:val="00313469"/>
    <w:rsid w:val="00316935"/>
    <w:rsid w:val="003175A4"/>
    <w:rsid w:val="003266ED"/>
    <w:rsid w:val="003370B8"/>
    <w:rsid w:val="00340A09"/>
    <w:rsid w:val="003443EB"/>
    <w:rsid w:val="00345D38"/>
    <w:rsid w:val="00346B3B"/>
    <w:rsid w:val="00352097"/>
    <w:rsid w:val="00352283"/>
    <w:rsid w:val="00355C14"/>
    <w:rsid w:val="0036326E"/>
    <w:rsid w:val="003662B2"/>
    <w:rsid w:val="003666FF"/>
    <w:rsid w:val="00367EDC"/>
    <w:rsid w:val="0037309C"/>
    <w:rsid w:val="00380159"/>
    <w:rsid w:val="00380A6E"/>
    <w:rsid w:val="00382220"/>
    <w:rsid w:val="003834E1"/>
    <w:rsid w:val="003836D4"/>
    <w:rsid w:val="003847AA"/>
    <w:rsid w:val="003919D7"/>
    <w:rsid w:val="00395437"/>
    <w:rsid w:val="003A05F7"/>
    <w:rsid w:val="003A1F49"/>
    <w:rsid w:val="003A5D52"/>
    <w:rsid w:val="003A675D"/>
    <w:rsid w:val="003B2BDA"/>
    <w:rsid w:val="003B48A4"/>
    <w:rsid w:val="003B55EC"/>
    <w:rsid w:val="003C2EA7"/>
    <w:rsid w:val="003C382B"/>
    <w:rsid w:val="003C4471"/>
    <w:rsid w:val="003C7D41"/>
    <w:rsid w:val="003D10ED"/>
    <w:rsid w:val="003D4A69"/>
    <w:rsid w:val="003D4FAE"/>
    <w:rsid w:val="003E504F"/>
    <w:rsid w:val="003E78D6"/>
    <w:rsid w:val="00400573"/>
    <w:rsid w:val="004007A3"/>
    <w:rsid w:val="00406D71"/>
    <w:rsid w:val="00406EBB"/>
    <w:rsid w:val="004269E0"/>
    <w:rsid w:val="004326DB"/>
    <w:rsid w:val="0043682E"/>
    <w:rsid w:val="00436CD1"/>
    <w:rsid w:val="00437E27"/>
    <w:rsid w:val="004423EB"/>
    <w:rsid w:val="00443F1D"/>
    <w:rsid w:val="00447ECB"/>
    <w:rsid w:val="00450F68"/>
    <w:rsid w:val="004623F7"/>
    <w:rsid w:val="00465AC3"/>
    <w:rsid w:val="00480F51"/>
    <w:rsid w:val="00481124"/>
    <w:rsid w:val="004815EB"/>
    <w:rsid w:val="00481A83"/>
    <w:rsid w:val="00481B11"/>
    <w:rsid w:val="00486EB7"/>
    <w:rsid w:val="00487569"/>
    <w:rsid w:val="00493A37"/>
    <w:rsid w:val="00496864"/>
    <w:rsid w:val="00496920"/>
    <w:rsid w:val="004A2435"/>
    <w:rsid w:val="004A4496"/>
    <w:rsid w:val="004A7BED"/>
    <w:rsid w:val="004B11AB"/>
    <w:rsid w:val="004B4630"/>
    <w:rsid w:val="004B7C9A"/>
    <w:rsid w:val="004C5ACA"/>
    <w:rsid w:val="004C6779"/>
    <w:rsid w:val="004C72D0"/>
    <w:rsid w:val="004D733B"/>
    <w:rsid w:val="004E0DC4"/>
    <w:rsid w:val="004E0FB5"/>
    <w:rsid w:val="004E43BB"/>
    <w:rsid w:val="004E460D"/>
    <w:rsid w:val="004F178E"/>
    <w:rsid w:val="004F4543"/>
    <w:rsid w:val="004F57BB"/>
    <w:rsid w:val="00503B20"/>
    <w:rsid w:val="00505309"/>
    <w:rsid w:val="0050789B"/>
    <w:rsid w:val="00507F7C"/>
    <w:rsid w:val="005145C7"/>
    <w:rsid w:val="0051612A"/>
    <w:rsid w:val="00516AFF"/>
    <w:rsid w:val="005200B8"/>
    <w:rsid w:val="0052072C"/>
    <w:rsid w:val="005224A1"/>
    <w:rsid w:val="0053005A"/>
    <w:rsid w:val="00534372"/>
    <w:rsid w:val="005360E4"/>
    <w:rsid w:val="00543DF8"/>
    <w:rsid w:val="005453BA"/>
    <w:rsid w:val="00546101"/>
    <w:rsid w:val="00553DD7"/>
    <w:rsid w:val="005540E3"/>
    <w:rsid w:val="00554C73"/>
    <w:rsid w:val="00562F39"/>
    <w:rsid w:val="005638CF"/>
    <w:rsid w:val="0056741E"/>
    <w:rsid w:val="0057325A"/>
    <w:rsid w:val="0057469A"/>
    <w:rsid w:val="00580814"/>
    <w:rsid w:val="00583A0B"/>
    <w:rsid w:val="00593C34"/>
    <w:rsid w:val="00597216"/>
    <w:rsid w:val="005A03A3"/>
    <w:rsid w:val="005A21C8"/>
    <w:rsid w:val="005A2B92"/>
    <w:rsid w:val="005A79E9"/>
    <w:rsid w:val="005B214C"/>
    <w:rsid w:val="005C06C1"/>
    <w:rsid w:val="005D3669"/>
    <w:rsid w:val="005D59EE"/>
    <w:rsid w:val="005E5EB3"/>
    <w:rsid w:val="005F1A2B"/>
    <w:rsid w:val="005F3CB6"/>
    <w:rsid w:val="005F657C"/>
    <w:rsid w:val="005F6E9F"/>
    <w:rsid w:val="005F7ECF"/>
    <w:rsid w:val="00601576"/>
    <w:rsid w:val="00602D53"/>
    <w:rsid w:val="006047E5"/>
    <w:rsid w:val="00605C88"/>
    <w:rsid w:val="00614622"/>
    <w:rsid w:val="006231F4"/>
    <w:rsid w:val="006266A3"/>
    <w:rsid w:val="0063237E"/>
    <w:rsid w:val="00636AE2"/>
    <w:rsid w:val="00641DBF"/>
    <w:rsid w:val="0064371D"/>
    <w:rsid w:val="00646F3C"/>
    <w:rsid w:val="00650B2A"/>
    <w:rsid w:val="00651777"/>
    <w:rsid w:val="006550F8"/>
    <w:rsid w:val="00656226"/>
    <w:rsid w:val="00656C6B"/>
    <w:rsid w:val="00657FBA"/>
    <w:rsid w:val="0067725E"/>
    <w:rsid w:val="006829F3"/>
    <w:rsid w:val="00686971"/>
    <w:rsid w:val="00690C83"/>
    <w:rsid w:val="006A1921"/>
    <w:rsid w:val="006A2831"/>
    <w:rsid w:val="006A518B"/>
    <w:rsid w:val="006A5EE7"/>
    <w:rsid w:val="006B0590"/>
    <w:rsid w:val="006B49DA"/>
    <w:rsid w:val="006B4C75"/>
    <w:rsid w:val="006B73EF"/>
    <w:rsid w:val="006C015A"/>
    <w:rsid w:val="006C53F8"/>
    <w:rsid w:val="006C5594"/>
    <w:rsid w:val="006C7BBA"/>
    <w:rsid w:val="006C7CDE"/>
    <w:rsid w:val="006D6401"/>
    <w:rsid w:val="006F7FC0"/>
    <w:rsid w:val="00714774"/>
    <w:rsid w:val="00714B22"/>
    <w:rsid w:val="007234B1"/>
    <w:rsid w:val="00723D08"/>
    <w:rsid w:val="00725FDA"/>
    <w:rsid w:val="00727816"/>
    <w:rsid w:val="00727B7E"/>
    <w:rsid w:val="00730B9A"/>
    <w:rsid w:val="007326D9"/>
    <w:rsid w:val="0073709E"/>
    <w:rsid w:val="00747A5D"/>
    <w:rsid w:val="00750CFA"/>
    <w:rsid w:val="007553DA"/>
    <w:rsid w:val="007645E0"/>
    <w:rsid w:val="00775565"/>
    <w:rsid w:val="00780F9A"/>
    <w:rsid w:val="00782354"/>
    <w:rsid w:val="007921A7"/>
    <w:rsid w:val="007A4AFA"/>
    <w:rsid w:val="007B353E"/>
    <w:rsid w:val="007B3DB1"/>
    <w:rsid w:val="007C4AB2"/>
    <w:rsid w:val="007C63C3"/>
    <w:rsid w:val="007C6B55"/>
    <w:rsid w:val="007D183E"/>
    <w:rsid w:val="007D43D0"/>
    <w:rsid w:val="007E15CA"/>
    <w:rsid w:val="007E1833"/>
    <w:rsid w:val="007E2D6C"/>
    <w:rsid w:val="007E3F13"/>
    <w:rsid w:val="007F68E1"/>
    <w:rsid w:val="007F751A"/>
    <w:rsid w:val="00800012"/>
    <w:rsid w:val="0080261F"/>
    <w:rsid w:val="00806160"/>
    <w:rsid w:val="008143A4"/>
    <w:rsid w:val="0081513E"/>
    <w:rsid w:val="00830C28"/>
    <w:rsid w:val="008500E6"/>
    <w:rsid w:val="00852E30"/>
    <w:rsid w:val="008534F3"/>
    <w:rsid w:val="00854131"/>
    <w:rsid w:val="00855720"/>
    <w:rsid w:val="0085652D"/>
    <w:rsid w:val="0086022D"/>
    <w:rsid w:val="008603DE"/>
    <w:rsid w:val="00862408"/>
    <w:rsid w:val="00874924"/>
    <w:rsid w:val="0087694B"/>
    <w:rsid w:val="00880F4D"/>
    <w:rsid w:val="00892EE6"/>
    <w:rsid w:val="008A01CC"/>
    <w:rsid w:val="008A27A1"/>
    <w:rsid w:val="008B256B"/>
    <w:rsid w:val="008B35A3"/>
    <w:rsid w:val="008B37E1"/>
    <w:rsid w:val="008B45F8"/>
    <w:rsid w:val="008B7A67"/>
    <w:rsid w:val="008C2E74"/>
    <w:rsid w:val="008C4893"/>
    <w:rsid w:val="008D1EA3"/>
    <w:rsid w:val="008D5409"/>
    <w:rsid w:val="008E006D"/>
    <w:rsid w:val="008E38B4"/>
    <w:rsid w:val="008F4F21"/>
    <w:rsid w:val="00904D4A"/>
    <w:rsid w:val="00906165"/>
    <w:rsid w:val="00907D1E"/>
    <w:rsid w:val="009151BA"/>
    <w:rsid w:val="00920817"/>
    <w:rsid w:val="00925023"/>
    <w:rsid w:val="00925141"/>
    <w:rsid w:val="009277BC"/>
    <w:rsid w:val="00927D57"/>
    <w:rsid w:val="0093101E"/>
    <w:rsid w:val="00931A51"/>
    <w:rsid w:val="00937DD3"/>
    <w:rsid w:val="00937FED"/>
    <w:rsid w:val="00941E6E"/>
    <w:rsid w:val="00947185"/>
    <w:rsid w:val="009518B3"/>
    <w:rsid w:val="009578C8"/>
    <w:rsid w:val="00962C3F"/>
    <w:rsid w:val="00963D9D"/>
    <w:rsid w:val="00964760"/>
    <w:rsid w:val="0098013E"/>
    <w:rsid w:val="00981A66"/>
    <w:rsid w:val="00981B54"/>
    <w:rsid w:val="009842C3"/>
    <w:rsid w:val="0099069A"/>
    <w:rsid w:val="009A009A"/>
    <w:rsid w:val="009A1A50"/>
    <w:rsid w:val="009A61E0"/>
    <w:rsid w:val="009A6BB6"/>
    <w:rsid w:val="009B3F43"/>
    <w:rsid w:val="009B5CFA"/>
    <w:rsid w:val="009C161F"/>
    <w:rsid w:val="009C2543"/>
    <w:rsid w:val="009C2B78"/>
    <w:rsid w:val="009C4C5C"/>
    <w:rsid w:val="009C56B4"/>
    <w:rsid w:val="009D2F23"/>
    <w:rsid w:val="009D33CC"/>
    <w:rsid w:val="009D4745"/>
    <w:rsid w:val="009D51A2"/>
    <w:rsid w:val="009E04A8"/>
    <w:rsid w:val="009E4829"/>
    <w:rsid w:val="009E4AEC"/>
    <w:rsid w:val="009E50C2"/>
    <w:rsid w:val="009E5BD8"/>
    <w:rsid w:val="009E681E"/>
    <w:rsid w:val="009E7DE3"/>
    <w:rsid w:val="00A0371C"/>
    <w:rsid w:val="00A119E6"/>
    <w:rsid w:val="00A148A8"/>
    <w:rsid w:val="00A14F42"/>
    <w:rsid w:val="00A20FBC"/>
    <w:rsid w:val="00A26AD2"/>
    <w:rsid w:val="00A31370"/>
    <w:rsid w:val="00A33BAE"/>
    <w:rsid w:val="00A343D9"/>
    <w:rsid w:val="00A34D6F"/>
    <w:rsid w:val="00A358DD"/>
    <w:rsid w:val="00A40D20"/>
    <w:rsid w:val="00A4114C"/>
    <w:rsid w:val="00A41602"/>
    <w:rsid w:val="00A41F91"/>
    <w:rsid w:val="00A43A0E"/>
    <w:rsid w:val="00A456A3"/>
    <w:rsid w:val="00A474CB"/>
    <w:rsid w:val="00A52F57"/>
    <w:rsid w:val="00A55AA8"/>
    <w:rsid w:val="00A60496"/>
    <w:rsid w:val="00A63355"/>
    <w:rsid w:val="00A662E9"/>
    <w:rsid w:val="00A7596D"/>
    <w:rsid w:val="00A815CF"/>
    <w:rsid w:val="00A82D4C"/>
    <w:rsid w:val="00A91B1D"/>
    <w:rsid w:val="00A963DF"/>
    <w:rsid w:val="00AA149D"/>
    <w:rsid w:val="00AA154B"/>
    <w:rsid w:val="00AB0A4D"/>
    <w:rsid w:val="00AC0C22"/>
    <w:rsid w:val="00AC3896"/>
    <w:rsid w:val="00AC656F"/>
    <w:rsid w:val="00AD2CF2"/>
    <w:rsid w:val="00AD4554"/>
    <w:rsid w:val="00AE27EB"/>
    <w:rsid w:val="00AE2D88"/>
    <w:rsid w:val="00AE6F6F"/>
    <w:rsid w:val="00AF31B5"/>
    <w:rsid w:val="00AF3325"/>
    <w:rsid w:val="00AF34D9"/>
    <w:rsid w:val="00AF3EEA"/>
    <w:rsid w:val="00AF4766"/>
    <w:rsid w:val="00AF6EDF"/>
    <w:rsid w:val="00AF70DA"/>
    <w:rsid w:val="00B00C93"/>
    <w:rsid w:val="00B019D3"/>
    <w:rsid w:val="00B24257"/>
    <w:rsid w:val="00B34CF9"/>
    <w:rsid w:val="00B37559"/>
    <w:rsid w:val="00B4054B"/>
    <w:rsid w:val="00B475EC"/>
    <w:rsid w:val="00B5105B"/>
    <w:rsid w:val="00B51192"/>
    <w:rsid w:val="00B579B0"/>
    <w:rsid w:val="00B57D11"/>
    <w:rsid w:val="00B649D7"/>
    <w:rsid w:val="00B765F9"/>
    <w:rsid w:val="00B8085F"/>
    <w:rsid w:val="00B81C2F"/>
    <w:rsid w:val="00B84B4C"/>
    <w:rsid w:val="00B90743"/>
    <w:rsid w:val="00B90C45"/>
    <w:rsid w:val="00B933BE"/>
    <w:rsid w:val="00B940C2"/>
    <w:rsid w:val="00B95631"/>
    <w:rsid w:val="00BA072F"/>
    <w:rsid w:val="00BA6A08"/>
    <w:rsid w:val="00BB431D"/>
    <w:rsid w:val="00BD6738"/>
    <w:rsid w:val="00BD7BD0"/>
    <w:rsid w:val="00BD7E5E"/>
    <w:rsid w:val="00BE0A5E"/>
    <w:rsid w:val="00BE3165"/>
    <w:rsid w:val="00BE63DB"/>
    <w:rsid w:val="00BE6574"/>
    <w:rsid w:val="00BF73B3"/>
    <w:rsid w:val="00C07319"/>
    <w:rsid w:val="00C1007B"/>
    <w:rsid w:val="00C11F32"/>
    <w:rsid w:val="00C1316A"/>
    <w:rsid w:val="00C16FD2"/>
    <w:rsid w:val="00C323BF"/>
    <w:rsid w:val="00C4395E"/>
    <w:rsid w:val="00C47FFD"/>
    <w:rsid w:val="00C51E92"/>
    <w:rsid w:val="00C57E2C"/>
    <w:rsid w:val="00C608B7"/>
    <w:rsid w:val="00C66F24"/>
    <w:rsid w:val="00C754B6"/>
    <w:rsid w:val="00C76D7F"/>
    <w:rsid w:val="00C813AA"/>
    <w:rsid w:val="00C818D7"/>
    <w:rsid w:val="00C922F9"/>
    <w:rsid w:val="00C9291E"/>
    <w:rsid w:val="00C93AF7"/>
    <w:rsid w:val="00C97D27"/>
    <w:rsid w:val="00CA0848"/>
    <w:rsid w:val="00CA2C2B"/>
    <w:rsid w:val="00CA3F44"/>
    <w:rsid w:val="00CA4E58"/>
    <w:rsid w:val="00CB3369"/>
    <w:rsid w:val="00CB3771"/>
    <w:rsid w:val="00CB44BF"/>
    <w:rsid w:val="00CB5153"/>
    <w:rsid w:val="00CB55EA"/>
    <w:rsid w:val="00CB6317"/>
    <w:rsid w:val="00CD4E44"/>
    <w:rsid w:val="00CE076A"/>
    <w:rsid w:val="00CE21A8"/>
    <w:rsid w:val="00CE463D"/>
    <w:rsid w:val="00CF5827"/>
    <w:rsid w:val="00CF789D"/>
    <w:rsid w:val="00D10BA0"/>
    <w:rsid w:val="00D1456A"/>
    <w:rsid w:val="00D1689D"/>
    <w:rsid w:val="00D21694"/>
    <w:rsid w:val="00D22603"/>
    <w:rsid w:val="00D24EB5"/>
    <w:rsid w:val="00D2788B"/>
    <w:rsid w:val="00D35835"/>
    <w:rsid w:val="00D35AB9"/>
    <w:rsid w:val="00D41571"/>
    <w:rsid w:val="00D416A0"/>
    <w:rsid w:val="00D43300"/>
    <w:rsid w:val="00D43548"/>
    <w:rsid w:val="00D44878"/>
    <w:rsid w:val="00D47672"/>
    <w:rsid w:val="00D477A3"/>
    <w:rsid w:val="00D5123C"/>
    <w:rsid w:val="00D55560"/>
    <w:rsid w:val="00D61C5A"/>
    <w:rsid w:val="00D6790C"/>
    <w:rsid w:val="00D71B8D"/>
    <w:rsid w:val="00D73277"/>
    <w:rsid w:val="00D74BDE"/>
    <w:rsid w:val="00D76565"/>
    <w:rsid w:val="00D76586"/>
    <w:rsid w:val="00D82657"/>
    <w:rsid w:val="00D85200"/>
    <w:rsid w:val="00D87E20"/>
    <w:rsid w:val="00D920A0"/>
    <w:rsid w:val="00DA195D"/>
    <w:rsid w:val="00DA4037"/>
    <w:rsid w:val="00DB0EE2"/>
    <w:rsid w:val="00DC4C01"/>
    <w:rsid w:val="00DD10A6"/>
    <w:rsid w:val="00DD6ADE"/>
    <w:rsid w:val="00DE01C0"/>
    <w:rsid w:val="00DE180A"/>
    <w:rsid w:val="00DE66A5"/>
    <w:rsid w:val="00DF2B50"/>
    <w:rsid w:val="00DF3379"/>
    <w:rsid w:val="00DF506C"/>
    <w:rsid w:val="00E0032F"/>
    <w:rsid w:val="00E00B73"/>
    <w:rsid w:val="00E04C86"/>
    <w:rsid w:val="00E162E2"/>
    <w:rsid w:val="00E17344"/>
    <w:rsid w:val="00E17900"/>
    <w:rsid w:val="00E20F30"/>
    <w:rsid w:val="00E21397"/>
    <w:rsid w:val="00E2189C"/>
    <w:rsid w:val="00E25BB1"/>
    <w:rsid w:val="00E27BBA"/>
    <w:rsid w:val="00E30428"/>
    <w:rsid w:val="00E30E3F"/>
    <w:rsid w:val="00E3319C"/>
    <w:rsid w:val="00E35E8F"/>
    <w:rsid w:val="00E40AFA"/>
    <w:rsid w:val="00E41610"/>
    <w:rsid w:val="00E428AB"/>
    <w:rsid w:val="00E438E8"/>
    <w:rsid w:val="00E453A3"/>
    <w:rsid w:val="00E51349"/>
    <w:rsid w:val="00E520E2"/>
    <w:rsid w:val="00E530C4"/>
    <w:rsid w:val="00E55996"/>
    <w:rsid w:val="00E64254"/>
    <w:rsid w:val="00E67928"/>
    <w:rsid w:val="00E70FB5"/>
    <w:rsid w:val="00E71B45"/>
    <w:rsid w:val="00E71DBF"/>
    <w:rsid w:val="00E73E51"/>
    <w:rsid w:val="00E915AF"/>
    <w:rsid w:val="00E96415"/>
    <w:rsid w:val="00EA15B3"/>
    <w:rsid w:val="00EA6445"/>
    <w:rsid w:val="00EB2358"/>
    <w:rsid w:val="00EB3172"/>
    <w:rsid w:val="00EB3EB8"/>
    <w:rsid w:val="00EC02FE"/>
    <w:rsid w:val="00EC4A96"/>
    <w:rsid w:val="00ED139F"/>
    <w:rsid w:val="00EE0F21"/>
    <w:rsid w:val="00EE5A14"/>
    <w:rsid w:val="00EF1604"/>
    <w:rsid w:val="00F02426"/>
    <w:rsid w:val="00F06EC3"/>
    <w:rsid w:val="00F071C8"/>
    <w:rsid w:val="00F11B42"/>
    <w:rsid w:val="00F131AB"/>
    <w:rsid w:val="00F366C8"/>
    <w:rsid w:val="00F424BF"/>
    <w:rsid w:val="00F44FC3"/>
    <w:rsid w:val="00F46107"/>
    <w:rsid w:val="00F468C5"/>
    <w:rsid w:val="00F52F39"/>
    <w:rsid w:val="00F6184F"/>
    <w:rsid w:val="00F726F8"/>
    <w:rsid w:val="00F8310E"/>
    <w:rsid w:val="00F914DD"/>
    <w:rsid w:val="00F95672"/>
    <w:rsid w:val="00F97382"/>
    <w:rsid w:val="00FA036B"/>
    <w:rsid w:val="00FA1829"/>
    <w:rsid w:val="00FA2358"/>
    <w:rsid w:val="00FA4C1B"/>
    <w:rsid w:val="00FA64C3"/>
    <w:rsid w:val="00FB2592"/>
    <w:rsid w:val="00FB2810"/>
    <w:rsid w:val="00FB75FB"/>
    <w:rsid w:val="00FB7A2C"/>
    <w:rsid w:val="00FC2947"/>
    <w:rsid w:val="00FC65B7"/>
    <w:rsid w:val="00FC6F6B"/>
    <w:rsid w:val="00FC77CE"/>
    <w:rsid w:val="00FD5E8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2CC7B3"/>
  <w15:docId w15:val="{1F17DC3E-9B09-4548-837B-6720CAB6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D74BD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uiPriority w:val="99"/>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qForma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customStyle="1" w:styleId="UnresolvedMention1">
    <w:name w:val="Unresolved Mention1"/>
    <w:basedOn w:val="DefaultParagraphFont"/>
    <w:uiPriority w:val="99"/>
    <w:semiHidden/>
    <w:unhideWhenUsed/>
    <w:rsid w:val="00D22603"/>
    <w:rPr>
      <w:color w:val="605E5C"/>
      <w:shd w:val="clear" w:color="auto" w:fill="E1DFDD"/>
    </w:rPr>
  </w:style>
  <w:style w:type="character" w:customStyle="1" w:styleId="CallChar">
    <w:name w:val="Call Char"/>
    <w:basedOn w:val="DefaultParagraphFont"/>
    <w:link w:val="Call"/>
    <w:rsid w:val="00BD7BD0"/>
    <w:rPr>
      <w:i/>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qFormat/>
    <w:rsid w:val="00BD7BD0"/>
    <w:rPr>
      <w:szCs w:val="22"/>
      <w:lang w:val="en-US" w:eastAsia="en-US"/>
    </w:rPr>
  </w:style>
  <w:style w:type="character" w:styleId="FollowedHyperlink">
    <w:name w:val="FollowedHyperlink"/>
    <w:basedOn w:val="DefaultParagraphFont"/>
    <w:semiHidden/>
    <w:unhideWhenUsed/>
    <w:rsid w:val="0073709E"/>
    <w:rPr>
      <w:color w:val="800080" w:themeColor="followedHyperlink"/>
      <w:u w:val="single"/>
    </w:rPr>
  </w:style>
  <w:style w:type="paragraph" w:customStyle="1" w:styleId="Reson">
    <w:name w:val="Reson"/>
    <w:basedOn w:val="Normal"/>
    <w:rsid w:val="00CA0848"/>
    <w:rPr>
      <w:lang w:val="en-GB"/>
    </w:rPr>
  </w:style>
  <w:style w:type="paragraph" w:customStyle="1" w:styleId="Reasons">
    <w:name w:val="Reasons"/>
    <w:basedOn w:val="Reson"/>
    <w:rsid w:val="00CA0848"/>
  </w:style>
  <w:style w:type="character" w:customStyle="1" w:styleId="RectitleChar">
    <w:name w:val="Rec_title Char"/>
    <w:link w:val="Rectitle"/>
    <w:uiPriority w:val="99"/>
    <w:locked/>
    <w:rsid w:val="008A27A1"/>
    <w:rPr>
      <w:b/>
      <w:sz w:val="28"/>
      <w:szCs w:val="22"/>
      <w:lang w:val="en-US" w:eastAsia="en-US"/>
    </w:rPr>
  </w:style>
  <w:style w:type="character" w:customStyle="1" w:styleId="CommentTextChar">
    <w:name w:val="Comment Text Char"/>
    <w:basedOn w:val="DefaultParagraphFont"/>
    <w:link w:val="CommentText"/>
    <w:semiHidden/>
    <w:rsid w:val="008A27A1"/>
    <w:rPr>
      <w:szCs w:val="22"/>
      <w:lang w:val="en-US" w:eastAsia="en-US"/>
    </w:rPr>
  </w:style>
  <w:style w:type="character" w:styleId="UnresolvedMention">
    <w:name w:val="Unresolved Mention"/>
    <w:basedOn w:val="DefaultParagraphFont"/>
    <w:uiPriority w:val="99"/>
    <w:semiHidden/>
    <w:unhideWhenUsed/>
    <w:rsid w:val="00852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2348">
      <w:bodyDiv w:val="1"/>
      <w:marLeft w:val="0"/>
      <w:marRight w:val="0"/>
      <w:marTop w:val="0"/>
      <w:marBottom w:val="0"/>
      <w:divBdr>
        <w:top w:val="none" w:sz="0" w:space="0" w:color="auto"/>
        <w:left w:val="none" w:sz="0" w:space="0" w:color="auto"/>
        <w:bottom w:val="none" w:sz="0" w:space="0" w:color="auto"/>
        <w:right w:val="none" w:sz="0" w:space="0" w:color="auto"/>
      </w:divBdr>
    </w:div>
    <w:div w:id="659163052">
      <w:bodyDiv w:val="1"/>
      <w:marLeft w:val="0"/>
      <w:marRight w:val="0"/>
      <w:marTop w:val="0"/>
      <w:marBottom w:val="0"/>
      <w:divBdr>
        <w:top w:val="none" w:sz="0" w:space="0" w:color="auto"/>
        <w:left w:val="none" w:sz="0" w:space="0" w:color="auto"/>
        <w:bottom w:val="none" w:sz="0" w:space="0" w:color="auto"/>
        <w:right w:val="none" w:sz="0" w:space="0" w:color="auto"/>
      </w:divBdr>
    </w:div>
    <w:div w:id="12657253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64151278">
      <w:bodyDiv w:val="1"/>
      <w:marLeft w:val="0"/>
      <w:marRight w:val="0"/>
      <w:marTop w:val="0"/>
      <w:marBottom w:val="0"/>
      <w:divBdr>
        <w:top w:val="none" w:sz="0" w:space="0" w:color="auto"/>
        <w:left w:val="none" w:sz="0" w:space="0" w:color="auto"/>
        <w:bottom w:val="none" w:sz="0" w:space="0" w:color="auto"/>
        <w:right w:val="none" w:sz="0" w:space="0" w:color="auto"/>
      </w:divBdr>
    </w:div>
    <w:div w:id="194819607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9-SG06-C-0264/en" TargetMode="External"/><Relationship Id="rId18" Type="http://schemas.openxmlformats.org/officeDocument/2006/relationships/hyperlink" Target="https://www.itu.int/md/R19-SG06-C/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R19-SG06-C-0262/en" TargetMode="External"/><Relationship Id="rId17" Type="http://schemas.openxmlformats.org/officeDocument/2006/relationships/hyperlink" Target="https://www.itu.int/md/R19-SG06-C-0276/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19-SG06-C-0275/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6-C-0260/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R19-SG06-C-0270/en" TargetMode="External"/><Relationship Id="rId23" Type="http://schemas.openxmlformats.org/officeDocument/2006/relationships/header" Target="header3.xml"/><Relationship Id="rId10" Type="http://schemas.openxmlformats.org/officeDocument/2006/relationships/hyperlink" Target="https://www.itu.int/md/R19-SG06-C-0254/en" TargetMode="External"/><Relationship Id="rId19" Type="http://schemas.openxmlformats.org/officeDocument/2006/relationships/hyperlink" Target="https://www.itu.int/rec/R-REC-BT.1833/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9-SG06-C-0265/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6198C-68A2-45D4-BD08-6965B87D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TotalTime>
  <Pages>5</Pages>
  <Words>2045</Words>
  <Characters>1434</Characters>
  <Application>Microsoft Office Word</Application>
  <DocSecurity>0</DocSecurity>
  <Lines>11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4</cp:revision>
  <cp:lastPrinted>2020-01-30T15:39:00Z</cp:lastPrinted>
  <dcterms:created xsi:type="dcterms:W3CDTF">2022-10-12T10:04:00Z</dcterms:created>
  <dcterms:modified xsi:type="dcterms:W3CDTF">2022-10-18T13:57:00Z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