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8B6D83" w14:paraId="65D0A962" w14:textId="77777777" w:rsidTr="00B329A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9DD31E9" w14:textId="77777777" w:rsidR="008E38B4" w:rsidRPr="008B6D83" w:rsidRDefault="00456812" w:rsidP="00B329AC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8B6D83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8B6D83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8B6D83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8B6D83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8B6D83" w14:paraId="7A1057A3" w14:textId="77777777" w:rsidTr="00B329AC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0FF0A78" w14:textId="77777777" w:rsidR="00C76D7F" w:rsidRPr="008B6D83" w:rsidRDefault="00456812" w:rsidP="00B329AC">
            <w:pPr>
              <w:spacing w:before="0"/>
            </w:pPr>
            <w:r w:rsidRPr="008B6D83">
              <w:t>Административный циркуляр</w:t>
            </w:r>
          </w:p>
          <w:p w14:paraId="2341465B" w14:textId="2611D7CE" w:rsidR="00651777" w:rsidRPr="008B6D83" w:rsidRDefault="00E17344" w:rsidP="00B329AC">
            <w:pPr>
              <w:spacing w:before="0"/>
              <w:rPr>
                <w:b/>
                <w:bCs/>
                <w:lang w:val="fr-CH"/>
              </w:rPr>
            </w:pPr>
            <w:r w:rsidRPr="008B6D83">
              <w:rPr>
                <w:b/>
                <w:bCs/>
              </w:rPr>
              <w:t>CA</w:t>
            </w:r>
            <w:r w:rsidR="004A7970" w:rsidRPr="008B6D83">
              <w:rPr>
                <w:b/>
                <w:bCs/>
              </w:rPr>
              <w:t>CE</w:t>
            </w:r>
            <w:r w:rsidR="003836D4" w:rsidRPr="008B6D83">
              <w:rPr>
                <w:b/>
                <w:bCs/>
              </w:rPr>
              <w:t>/</w:t>
            </w:r>
            <w:r w:rsidR="008B6D83" w:rsidRPr="008B6D83">
              <w:rPr>
                <w:b/>
                <w:bCs/>
                <w:lang w:val="fr-CH"/>
              </w:rPr>
              <w:t>1018</w:t>
            </w:r>
          </w:p>
        </w:tc>
        <w:tc>
          <w:tcPr>
            <w:tcW w:w="2835" w:type="dxa"/>
            <w:shd w:val="clear" w:color="auto" w:fill="auto"/>
          </w:tcPr>
          <w:p w14:paraId="1A34E3B5" w14:textId="4E6BDDE4" w:rsidR="00651777" w:rsidRPr="008B6D83" w:rsidRDefault="008B6D83" w:rsidP="00B329AC">
            <w:pPr>
              <w:spacing w:before="0"/>
              <w:jc w:val="right"/>
            </w:pPr>
            <w:r>
              <w:t>3 марта</w:t>
            </w:r>
            <w:r w:rsidR="00F524DD" w:rsidRPr="008B6D83">
              <w:t xml:space="preserve"> 20</w:t>
            </w:r>
            <w:r w:rsidR="00D350CD" w:rsidRPr="008B6D83">
              <w:t>2</w:t>
            </w:r>
            <w:r>
              <w:t>2</w:t>
            </w:r>
            <w:r w:rsidR="00F524DD" w:rsidRPr="008B6D83">
              <w:t xml:space="preserve"> года</w:t>
            </w:r>
          </w:p>
        </w:tc>
      </w:tr>
      <w:tr w:rsidR="0037309C" w:rsidRPr="008B6D83" w14:paraId="57AD6EB3" w14:textId="77777777" w:rsidTr="00B329A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FFF13F4" w14:textId="77777777" w:rsidR="0037309C" w:rsidRPr="008B6D83" w:rsidRDefault="0037309C" w:rsidP="00B329AC">
            <w:pPr>
              <w:spacing w:before="0"/>
              <w:rPr>
                <w:rFonts w:cs="Arial"/>
              </w:rPr>
            </w:pPr>
          </w:p>
        </w:tc>
      </w:tr>
      <w:tr w:rsidR="0037309C" w:rsidRPr="008B6D83" w14:paraId="531BA6CE" w14:textId="77777777" w:rsidTr="00B329A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37CBAEB" w14:textId="77777777" w:rsidR="0037309C" w:rsidRPr="008B6D83" w:rsidRDefault="0037309C" w:rsidP="00B329AC">
            <w:pPr>
              <w:spacing w:before="0"/>
            </w:pPr>
          </w:p>
        </w:tc>
      </w:tr>
      <w:tr w:rsidR="0037309C" w:rsidRPr="008B6D83" w14:paraId="7E846B05" w14:textId="77777777" w:rsidTr="00B329A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6DB1A14" w14:textId="6CEDA9DC" w:rsidR="00D21694" w:rsidRPr="008B6D83" w:rsidRDefault="00456812" w:rsidP="00B329AC">
            <w:pPr>
              <w:spacing w:before="0"/>
              <w:rPr>
                <w:b/>
                <w:bCs/>
              </w:rPr>
            </w:pPr>
            <w:r w:rsidRPr="008B6D83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8B6D83" w:rsidRPr="008B6D83">
              <w:rPr>
                <w:b/>
                <w:bCs/>
              </w:rPr>
              <w:t>5</w:t>
            </w:r>
            <w:r w:rsidRPr="008B6D83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8B6D83" w14:paraId="6877A97E" w14:textId="77777777" w:rsidTr="00B329A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0AA563" w14:textId="77777777" w:rsidR="0037309C" w:rsidRPr="008B6D83" w:rsidRDefault="0037309C" w:rsidP="00B329AC">
            <w:pPr>
              <w:spacing w:before="0"/>
            </w:pPr>
          </w:p>
        </w:tc>
      </w:tr>
      <w:tr w:rsidR="0037309C" w:rsidRPr="008B6D83" w14:paraId="2513DFEF" w14:textId="77777777" w:rsidTr="00B329A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1AE4181" w14:textId="77777777" w:rsidR="0037309C" w:rsidRPr="008B6D83" w:rsidRDefault="0037309C" w:rsidP="00B329AC">
            <w:pPr>
              <w:spacing w:before="0"/>
            </w:pPr>
          </w:p>
        </w:tc>
      </w:tr>
      <w:tr w:rsidR="00B4054B" w:rsidRPr="008B6D83" w14:paraId="3E7A4B62" w14:textId="77777777" w:rsidTr="00B329AC">
        <w:trPr>
          <w:jc w:val="center"/>
        </w:trPr>
        <w:tc>
          <w:tcPr>
            <w:tcW w:w="1526" w:type="dxa"/>
            <w:shd w:val="clear" w:color="auto" w:fill="auto"/>
          </w:tcPr>
          <w:p w14:paraId="0682A726" w14:textId="77777777" w:rsidR="00B4054B" w:rsidRPr="008B6D83" w:rsidRDefault="00456812" w:rsidP="00B329AC">
            <w:r w:rsidRPr="008B6D83">
              <w:t>Предмет</w:t>
            </w:r>
            <w:r w:rsidR="00B4054B" w:rsidRPr="008B6D83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D530FAE" w14:textId="7B11D16E" w:rsidR="00C9704C" w:rsidRPr="008B6D83" w:rsidRDefault="008B6D83" w:rsidP="00B329AC">
            <w:pPr>
              <w:tabs>
                <w:tab w:val="left" w:pos="493"/>
              </w:tabs>
              <w:rPr>
                <w:b/>
                <w:bCs/>
              </w:rPr>
            </w:pPr>
            <w:r w:rsidRPr="008B6D83">
              <w:rPr>
                <w:b/>
                <w:bCs/>
              </w:rPr>
              <w:t>5</w:t>
            </w:r>
            <w:r w:rsidR="00F524DD" w:rsidRPr="008B6D83">
              <w:rPr>
                <w:b/>
                <w:bCs/>
              </w:rPr>
              <w:t>-я Исследовательская комиссия по радиосвязи</w:t>
            </w:r>
            <w:r w:rsidR="00F524DD" w:rsidRPr="008B6D83">
              <w:rPr>
                <w:b/>
              </w:rPr>
              <w:t xml:space="preserve"> </w:t>
            </w:r>
            <w:r w:rsidR="00F524DD" w:rsidRPr="008B6D83">
              <w:rPr>
                <w:b/>
                <w:bCs/>
              </w:rPr>
              <w:t>(</w:t>
            </w:r>
            <w:r w:rsidRPr="008B6D83">
              <w:rPr>
                <w:b/>
                <w:bCs/>
              </w:rPr>
              <w:t>Наземные службы</w:t>
            </w:r>
            <w:r w:rsidR="00F524DD" w:rsidRPr="008B6D83">
              <w:rPr>
                <w:b/>
                <w:bCs/>
              </w:rPr>
              <w:t>)</w:t>
            </w:r>
          </w:p>
          <w:p w14:paraId="0A962E49" w14:textId="1B2C42A8" w:rsidR="004A7970" w:rsidRPr="008B6D83" w:rsidRDefault="00C9704C" w:rsidP="008B6D83">
            <w:pPr>
              <w:tabs>
                <w:tab w:val="left" w:pos="493"/>
              </w:tabs>
              <w:ind w:left="493" w:hanging="493"/>
              <w:jc w:val="both"/>
              <w:rPr>
                <w:b/>
                <w:bCs/>
              </w:rPr>
            </w:pPr>
            <w:r w:rsidRPr="008B6D83">
              <w:rPr>
                <w:b/>
                <w:bCs/>
              </w:rPr>
              <w:t>–</w:t>
            </w:r>
            <w:r w:rsidRPr="008B6D83">
              <w:rPr>
                <w:b/>
                <w:bCs/>
              </w:rPr>
              <w:tab/>
              <w:t xml:space="preserve">Предлагаемое </w:t>
            </w:r>
            <w:r w:rsidR="000A4EDB" w:rsidRPr="008B6D83">
              <w:rPr>
                <w:b/>
                <w:bCs/>
              </w:rPr>
              <w:t>утверждение</w:t>
            </w:r>
            <w:r w:rsidRPr="008B6D83">
              <w:rPr>
                <w:b/>
                <w:bCs/>
              </w:rPr>
              <w:t xml:space="preserve"> проекта</w:t>
            </w:r>
            <w:r w:rsidR="008B6D83" w:rsidRPr="008B6D83">
              <w:rPr>
                <w:b/>
                <w:bCs/>
              </w:rPr>
              <w:t xml:space="preserve"> одной </w:t>
            </w:r>
            <w:r w:rsidRPr="008B6D83">
              <w:rPr>
                <w:b/>
                <w:bCs/>
              </w:rPr>
              <w:t>пересмотренной Рекомендации</w:t>
            </w:r>
            <w:r w:rsidR="005D68AD" w:rsidRPr="008B6D83">
              <w:rPr>
                <w:b/>
                <w:bCs/>
              </w:rPr>
              <w:t xml:space="preserve"> МСЭ-R</w:t>
            </w:r>
          </w:p>
        </w:tc>
      </w:tr>
      <w:tr w:rsidR="00B4054B" w:rsidRPr="008B6D83" w14:paraId="42EC1E31" w14:textId="77777777" w:rsidTr="00B329AC">
        <w:trPr>
          <w:jc w:val="center"/>
        </w:trPr>
        <w:tc>
          <w:tcPr>
            <w:tcW w:w="1526" w:type="dxa"/>
            <w:shd w:val="clear" w:color="auto" w:fill="auto"/>
          </w:tcPr>
          <w:p w14:paraId="74AAD686" w14:textId="77777777" w:rsidR="00B4054B" w:rsidRPr="008B6D83" w:rsidRDefault="00B4054B" w:rsidP="00B329AC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8F4D068" w14:textId="77777777" w:rsidR="00B4054B" w:rsidRPr="008B6D83" w:rsidRDefault="00B4054B" w:rsidP="00B329AC">
            <w:pPr>
              <w:spacing w:before="0"/>
              <w:rPr>
                <w:b/>
                <w:bCs/>
              </w:rPr>
            </w:pPr>
          </w:p>
        </w:tc>
      </w:tr>
      <w:tr w:rsidR="00B4054B" w:rsidRPr="008B6D83" w14:paraId="6A2A4482" w14:textId="77777777" w:rsidTr="00B329AC">
        <w:trPr>
          <w:jc w:val="center"/>
        </w:trPr>
        <w:tc>
          <w:tcPr>
            <w:tcW w:w="1526" w:type="dxa"/>
            <w:shd w:val="clear" w:color="auto" w:fill="auto"/>
          </w:tcPr>
          <w:p w14:paraId="774F13AA" w14:textId="77777777" w:rsidR="00B4054B" w:rsidRPr="008B6D83" w:rsidRDefault="00B4054B" w:rsidP="00B329AC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FB2671B" w14:textId="77777777" w:rsidR="00B4054B" w:rsidRPr="008B6D83" w:rsidRDefault="00B4054B" w:rsidP="00B329AC">
            <w:pPr>
              <w:spacing w:before="0"/>
              <w:rPr>
                <w:b/>
                <w:bCs/>
              </w:rPr>
            </w:pPr>
          </w:p>
        </w:tc>
      </w:tr>
      <w:tr w:rsidR="00C51E92" w:rsidRPr="008B6D83" w14:paraId="0FE36AED" w14:textId="77777777" w:rsidTr="00B329A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29316ED" w14:textId="77777777" w:rsidR="00C51E92" w:rsidRPr="008B6D83" w:rsidRDefault="00C51E92" w:rsidP="00B329AC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14:paraId="2289BE12" w14:textId="36F32671" w:rsidR="00705F1D" w:rsidRPr="008B6D83" w:rsidRDefault="00705F1D" w:rsidP="00B329AC">
      <w:pPr>
        <w:spacing w:before="360"/>
        <w:jc w:val="both"/>
        <w:rPr>
          <w:rFonts w:cstheme="majorBidi"/>
        </w:rPr>
      </w:pPr>
      <w:r w:rsidRPr="008B6D83">
        <w:t xml:space="preserve">На собрании </w:t>
      </w:r>
      <w:r w:rsidR="008B6D83" w:rsidRPr="008B6D83">
        <w:t>5</w:t>
      </w:r>
      <w:r w:rsidRPr="008B6D83">
        <w:t xml:space="preserve">-й Исследовательской комиссии по радиосвязи, состоявшемся </w:t>
      </w:r>
      <w:r w:rsidR="008B6D83" w:rsidRPr="008B6D83">
        <w:t>16 декабря</w:t>
      </w:r>
      <w:r w:rsidRPr="008B6D83">
        <w:t xml:space="preserve"> 20</w:t>
      </w:r>
      <w:r w:rsidR="008B6D83" w:rsidRPr="008B6D83">
        <w:t>2</w:t>
      </w:r>
      <w:r w:rsidR="002E2317">
        <w:t>1</w:t>
      </w:r>
      <w:r w:rsidRPr="008B6D83">
        <w:t xml:space="preserve"> года, Исследовательская комиссия </w:t>
      </w:r>
      <w:r w:rsidR="0071614B" w:rsidRPr="008B6D83">
        <w:t xml:space="preserve">приняла </w:t>
      </w:r>
      <w:r w:rsidRPr="008B6D83">
        <w:t>реш</w:t>
      </w:r>
      <w:r w:rsidR="0071614B" w:rsidRPr="008B6D83">
        <w:t>ение</w:t>
      </w:r>
      <w:r w:rsidRPr="008B6D83">
        <w:t xml:space="preserve"> добиваться одобрения проекта</w:t>
      </w:r>
      <w:r w:rsidR="008B6D83" w:rsidRPr="008B6D83">
        <w:t xml:space="preserve"> одной </w:t>
      </w:r>
      <w:r w:rsidRPr="008B6D83">
        <w:t xml:space="preserve">пересмотренной </w:t>
      </w:r>
      <w:r w:rsidR="00F524DD" w:rsidRPr="008B6D83">
        <w:t xml:space="preserve">Рекомендации МСЭ-R </w:t>
      </w:r>
      <w:r w:rsidRPr="008B6D83">
        <w:t xml:space="preserve">по переписке </w:t>
      </w:r>
      <w:r w:rsidR="000A4EDB" w:rsidRPr="008B6D83">
        <w:t xml:space="preserve">в соответствии с </w:t>
      </w:r>
      <w:r w:rsidRPr="008B6D83">
        <w:t>п. </w:t>
      </w:r>
      <w:r w:rsidRPr="008B6D83">
        <w:rPr>
          <w:bCs/>
        </w:rPr>
        <w:t>A2.6.2</w:t>
      </w:r>
      <w:r w:rsidR="000A4EDB" w:rsidRPr="008B6D83">
        <w:rPr>
          <w:bCs/>
        </w:rPr>
        <w:t>.2.3</w:t>
      </w:r>
      <w:r w:rsidRPr="008B6D83">
        <w:rPr>
          <w:bCs/>
        </w:rPr>
        <w:t xml:space="preserve"> </w:t>
      </w:r>
      <w:r w:rsidRPr="008B6D83">
        <w:t>Резолюции МСЭ</w:t>
      </w:r>
      <w:r w:rsidRPr="008B6D83">
        <w:noBreakHyphen/>
        <w:t>R 1-</w:t>
      </w:r>
      <w:r w:rsidR="00431C61" w:rsidRPr="008B6D83">
        <w:t>8</w:t>
      </w:r>
      <w:r w:rsidR="000A4EDB" w:rsidRPr="008B6D83">
        <w:t xml:space="preserve">. </w:t>
      </w:r>
      <w:r w:rsidR="00431C61" w:rsidRPr="008B6D83">
        <w:t>В настоящее время</w:t>
      </w:r>
      <w:r w:rsidR="000A4EDB" w:rsidRPr="008B6D83">
        <w:t xml:space="preserve"> эта Рекомендация одобрена </w:t>
      </w:r>
      <w:r w:rsidR="008B6D83" w:rsidRPr="008B6D83">
        <w:t>5</w:t>
      </w:r>
      <w:r w:rsidR="00D350CD" w:rsidRPr="008B6D83">
        <w:noBreakHyphen/>
      </w:r>
      <w:r w:rsidR="000A4EDB" w:rsidRPr="008B6D83">
        <w:t>й</w:t>
      </w:r>
      <w:r w:rsidR="00D350CD" w:rsidRPr="008B6D83">
        <w:t> </w:t>
      </w:r>
      <w:r w:rsidR="000A4EDB" w:rsidRPr="008B6D83">
        <w:t>Исследовательской комиссией, и должна применяться процедура утверждения, предусмотренная в п. </w:t>
      </w:r>
      <w:r w:rsidR="000A4EDB" w:rsidRPr="008B6D83">
        <w:rPr>
          <w:bCs/>
        </w:rPr>
        <w:t>A2.6.2.2.3</w:t>
      </w:r>
      <w:r w:rsidR="000A4EDB" w:rsidRPr="008B6D83">
        <w:t xml:space="preserve"> Резолюции МСЭ</w:t>
      </w:r>
      <w:r w:rsidR="000A4EDB" w:rsidRPr="008B6D83">
        <w:noBreakHyphen/>
        <w:t>R 1-</w:t>
      </w:r>
      <w:r w:rsidR="00431C61" w:rsidRPr="008B6D83">
        <w:t>8</w:t>
      </w:r>
      <w:r w:rsidR="000A4EDB" w:rsidRPr="008B6D83">
        <w:t>.</w:t>
      </w:r>
      <w:r w:rsidRPr="008B6D83">
        <w:t xml:space="preserve"> Название и </w:t>
      </w:r>
      <w:r w:rsidR="0071614B" w:rsidRPr="008B6D83">
        <w:t>резюме</w:t>
      </w:r>
      <w:r w:rsidRPr="008B6D83">
        <w:t xml:space="preserve"> проекта Рекомендации </w:t>
      </w:r>
      <w:r w:rsidR="0071614B" w:rsidRPr="008B6D83">
        <w:t>приведен</w:t>
      </w:r>
      <w:r w:rsidR="005014D6" w:rsidRPr="008B6D83">
        <w:t>ы</w:t>
      </w:r>
      <w:r w:rsidRPr="008B6D83">
        <w:t xml:space="preserve"> в </w:t>
      </w:r>
      <w:r w:rsidR="005014D6" w:rsidRPr="008B6D83">
        <w:t>Приложении к настоящему письму</w:t>
      </w:r>
      <w:r w:rsidRPr="008B6D83">
        <w:t xml:space="preserve">. Всем </w:t>
      </w:r>
      <w:r w:rsidRPr="008B6D83">
        <w:rPr>
          <w:rFonts w:cstheme="majorBidi"/>
          <w:color w:val="000000"/>
        </w:rPr>
        <w:t>Государствам</w:t>
      </w:r>
      <w:r w:rsidR="00B329AC" w:rsidRPr="008B6D83">
        <w:rPr>
          <w:rFonts w:cstheme="majorBidi"/>
          <w:color w:val="000000"/>
        </w:rPr>
        <w:t>-</w:t>
      </w:r>
      <w:r w:rsidRPr="008B6D83">
        <w:rPr>
          <w:rFonts w:cstheme="majorBidi"/>
          <w:color w:val="000000"/>
        </w:rPr>
        <w:t xml:space="preserve">Членам, возражающим против </w:t>
      </w:r>
      <w:r w:rsidR="005B42B6" w:rsidRPr="008B6D83">
        <w:rPr>
          <w:rFonts w:cstheme="majorBidi"/>
          <w:color w:val="000000"/>
        </w:rPr>
        <w:t>утверждения</w:t>
      </w:r>
      <w:r w:rsidRPr="008B6D83">
        <w:rPr>
          <w:rFonts w:cstheme="majorBidi"/>
          <w:color w:val="000000"/>
        </w:rPr>
        <w:t xml:space="preserve"> какого-либо проекта Рекомендации, предлагается сообщить Директору и </w:t>
      </w:r>
      <w:r w:rsidR="005014D6" w:rsidRPr="008B6D83">
        <w:rPr>
          <w:rFonts w:cstheme="majorBidi"/>
          <w:color w:val="000000"/>
        </w:rPr>
        <w:t>п</w:t>
      </w:r>
      <w:r w:rsidR="00DB5EC1" w:rsidRPr="008B6D83">
        <w:rPr>
          <w:rFonts w:cstheme="majorBidi"/>
          <w:color w:val="000000"/>
        </w:rPr>
        <w:t xml:space="preserve">редседателю </w:t>
      </w:r>
      <w:r w:rsidRPr="008B6D83">
        <w:rPr>
          <w:rFonts w:cstheme="majorBidi"/>
          <w:color w:val="000000"/>
        </w:rPr>
        <w:t>Исследовательской комиссии причин</w:t>
      </w:r>
      <w:r w:rsidR="006E1C4F" w:rsidRPr="008B6D83">
        <w:rPr>
          <w:rFonts w:cstheme="majorBidi"/>
          <w:color w:val="000000"/>
        </w:rPr>
        <w:t>ы</w:t>
      </w:r>
      <w:r w:rsidR="008C5143" w:rsidRPr="008B6D83">
        <w:rPr>
          <w:rFonts w:cstheme="majorBidi"/>
          <w:color w:val="000000"/>
        </w:rPr>
        <w:t xml:space="preserve"> </w:t>
      </w:r>
      <w:r w:rsidRPr="008B6D83">
        <w:rPr>
          <w:rFonts w:cstheme="majorBidi"/>
          <w:color w:val="000000"/>
        </w:rPr>
        <w:t>такого несогласия</w:t>
      </w:r>
      <w:r w:rsidRPr="008B6D83">
        <w:rPr>
          <w:rFonts w:cstheme="majorBidi"/>
        </w:rPr>
        <w:t>.</w:t>
      </w:r>
    </w:p>
    <w:p w14:paraId="4E2699BB" w14:textId="602C3714" w:rsidR="005B42B6" w:rsidRPr="008B6D83" w:rsidRDefault="005B42B6" w:rsidP="00B329AC">
      <w:pPr>
        <w:jc w:val="both"/>
      </w:pPr>
      <w:r w:rsidRPr="008B6D83">
        <w:t>Как указано в Административном циркуляре САСЕ/</w:t>
      </w:r>
      <w:r w:rsidR="008B6D83" w:rsidRPr="008B6D83">
        <w:t>1012</w:t>
      </w:r>
      <w:r w:rsidRPr="008B6D83">
        <w:t xml:space="preserve"> от </w:t>
      </w:r>
      <w:r w:rsidR="008B6D83" w:rsidRPr="008B6D83">
        <w:t>22 декабря</w:t>
      </w:r>
      <w:r w:rsidRPr="008B6D83">
        <w:t xml:space="preserve"> 20</w:t>
      </w:r>
      <w:r w:rsidR="008B6D83" w:rsidRPr="008B6D83">
        <w:t>2</w:t>
      </w:r>
      <w:r w:rsidR="002E2317">
        <w:t>1</w:t>
      </w:r>
      <w:r w:rsidRPr="008B6D83">
        <w:t xml:space="preserve"> года, период консультаций с целью одобрения этой Рекомендации завершился </w:t>
      </w:r>
      <w:r w:rsidR="008B6D83" w:rsidRPr="008B6D83">
        <w:t>22 февраля</w:t>
      </w:r>
      <w:r w:rsidRPr="008B6D83">
        <w:t xml:space="preserve"> 20</w:t>
      </w:r>
      <w:r w:rsidR="008B6D83" w:rsidRPr="008B6D83">
        <w:t>22</w:t>
      </w:r>
      <w:r w:rsidRPr="008B6D83">
        <w:t> года.</w:t>
      </w:r>
    </w:p>
    <w:p w14:paraId="39E47FA3" w14:textId="1A99C963" w:rsidR="00DA71F7" w:rsidRPr="008B6D83" w:rsidRDefault="00DA71F7" w:rsidP="00B329AC">
      <w:pPr>
        <w:jc w:val="both"/>
      </w:pPr>
      <w:r w:rsidRPr="008B6D83">
        <w:t>Учитывая положения п. </w:t>
      </w:r>
      <w:r w:rsidRPr="008B6D83">
        <w:rPr>
          <w:bCs/>
        </w:rPr>
        <w:t xml:space="preserve">A2.6.2.3 </w:t>
      </w:r>
      <w:r w:rsidRPr="008B6D83">
        <w:t>Резолюции МСЭ-</w:t>
      </w:r>
      <w:r w:rsidRPr="008B6D83">
        <w:rPr>
          <w:lang w:bidi="ar-EG"/>
        </w:rPr>
        <w:t>R 1-</w:t>
      </w:r>
      <w:r w:rsidR="005014D6" w:rsidRPr="008B6D83">
        <w:rPr>
          <w:lang w:bidi="ar-EG"/>
        </w:rPr>
        <w:t>8</w:t>
      </w:r>
      <w:r w:rsidRPr="008B6D83">
        <w:rPr>
          <w:lang w:bidi="ar-EG"/>
        </w:rPr>
        <w:t>, Государствам-Членам предлагается информировать Секретариат (</w:t>
      </w:r>
      <w:hyperlink r:id="rId8" w:history="1">
        <w:r w:rsidRPr="008B6D83">
          <w:rPr>
            <w:rStyle w:val="Hyperlink"/>
            <w:lang w:bidi="ar-EG"/>
          </w:rPr>
          <w:t>brsgd@itu.int</w:t>
        </w:r>
      </w:hyperlink>
      <w:r w:rsidRPr="008B6D83">
        <w:rPr>
          <w:lang w:bidi="ar-EG"/>
        </w:rPr>
        <w:t xml:space="preserve">) </w:t>
      </w:r>
      <w:r w:rsidR="005014D6" w:rsidRPr="008B6D83">
        <w:rPr>
          <w:lang w:bidi="ar-EG"/>
        </w:rPr>
        <w:t xml:space="preserve">в срок </w:t>
      </w:r>
      <w:r w:rsidRPr="008B6D83">
        <w:rPr>
          <w:lang w:bidi="ar-EG"/>
        </w:rPr>
        <w:t xml:space="preserve">до </w:t>
      </w:r>
      <w:r w:rsidR="008B6D83" w:rsidRPr="008B6D83">
        <w:rPr>
          <w:u w:val="single"/>
          <w:lang w:bidi="ar-EG"/>
        </w:rPr>
        <w:t>3 мая</w:t>
      </w:r>
      <w:r w:rsidRPr="008B6D83">
        <w:rPr>
          <w:u w:val="single"/>
          <w:lang w:bidi="ar-EG"/>
        </w:rPr>
        <w:t xml:space="preserve"> 20</w:t>
      </w:r>
      <w:r w:rsidR="008B6D83" w:rsidRPr="008B6D83">
        <w:rPr>
          <w:u w:val="single"/>
          <w:lang w:bidi="ar-EG"/>
        </w:rPr>
        <w:t>22</w:t>
      </w:r>
      <w:r w:rsidR="006E1C4F" w:rsidRPr="008B6D83">
        <w:rPr>
          <w:u w:val="single"/>
          <w:lang w:bidi="ar-EG"/>
        </w:rPr>
        <w:t> </w:t>
      </w:r>
      <w:r w:rsidR="00B329AC" w:rsidRPr="008B6D83">
        <w:rPr>
          <w:u w:val="single"/>
          <w:lang w:bidi="ar-EG"/>
        </w:rPr>
        <w:t>го</w:t>
      </w:r>
      <w:r w:rsidRPr="008B6D83">
        <w:rPr>
          <w:u w:val="single"/>
          <w:lang w:bidi="ar-EG"/>
        </w:rPr>
        <w:t>да</w:t>
      </w:r>
      <w:r w:rsidRPr="008B6D83">
        <w:rPr>
          <w:lang w:bidi="ar-EG"/>
        </w:rPr>
        <w:t xml:space="preserve"> о том, </w:t>
      </w:r>
      <w:r w:rsidRPr="008B6D83">
        <w:rPr>
          <w:rFonts w:cstheme="majorBidi"/>
          <w:color w:val="000000"/>
        </w:rPr>
        <w:t>утверждают они или не утверждают изложенные выше предложения</w:t>
      </w:r>
      <w:r w:rsidRPr="008B6D83">
        <w:t>.</w:t>
      </w:r>
    </w:p>
    <w:p w14:paraId="0E016EDA" w14:textId="36D44803" w:rsidR="00705F1D" w:rsidRPr="008B6D83" w:rsidRDefault="00705F1D" w:rsidP="00B329AC">
      <w:pPr>
        <w:jc w:val="both"/>
      </w:pPr>
      <w:r w:rsidRPr="008B6D83">
        <w:t xml:space="preserve">По истечении вышеуказанного предельного срока </w:t>
      </w:r>
      <w:r w:rsidR="006E1C4F" w:rsidRPr="008B6D83">
        <w:t xml:space="preserve">результаты этих консультаций будут объявлены </w:t>
      </w:r>
      <w:r w:rsidRPr="008B6D83">
        <w:t xml:space="preserve">в Административном циркуляре, а утвержденная Рекомендация будет в кратчайшие сроки опубликована (см. </w:t>
      </w:r>
      <w:hyperlink r:id="rId9" w:history="1">
        <w:r w:rsidRPr="008B6D83">
          <w:rPr>
            <w:color w:val="0000FF"/>
            <w:u w:val="single"/>
          </w:rPr>
          <w:t>http://www.itu.int/pub/R-REC</w:t>
        </w:r>
      </w:hyperlink>
      <w:r w:rsidRPr="008B6D83">
        <w:t xml:space="preserve">). </w:t>
      </w:r>
    </w:p>
    <w:p w14:paraId="6806647B" w14:textId="152B048C" w:rsidR="00705F1D" w:rsidRPr="008B6D83" w:rsidRDefault="00705F1D" w:rsidP="00B329AC">
      <w:pPr>
        <w:jc w:val="both"/>
        <w:rPr>
          <w:rFonts w:cstheme="majorBidi"/>
        </w:rPr>
      </w:pPr>
      <w:r w:rsidRPr="008B6D83">
        <w:rPr>
          <w:sz w:val="24"/>
        </w:rPr>
        <w:br w:type="page"/>
      </w:r>
      <w:r w:rsidRPr="008B6D83">
        <w:rPr>
          <w:rFonts w:cstheme="majorBidi"/>
          <w:color w:val="000000"/>
        </w:rPr>
        <w:lastRenderedPageBreak/>
        <w:t>Всем организациям, являющимся членами МСЭ и осведомленным о патент</w:t>
      </w:r>
      <w:r w:rsidR="004C61E6" w:rsidRPr="008B6D83">
        <w:rPr>
          <w:rFonts w:cstheme="majorBidi"/>
          <w:color w:val="000000"/>
        </w:rPr>
        <w:t>ах</w:t>
      </w:r>
      <w:r w:rsidRPr="008B6D83">
        <w:rPr>
          <w:rFonts w:cstheme="majorBidi"/>
          <w:color w:val="000000"/>
        </w:rPr>
        <w:t>, которые принадлежат им либо другим сторонам и которые могут полностью или частично охватывать элементы проекта Рекомендации, упомянутой в настоящем письме, предлагается сообщить эту информацию в Секретариат, по возможности, незамедлительно. Информация об общей патентной политике МСЭ</w:t>
      </w:r>
      <w:r w:rsidR="00D350CD" w:rsidRPr="008B6D83">
        <w:rPr>
          <w:rFonts w:cstheme="majorBidi"/>
          <w:color w:val="000000"/>
        </w:rPr>
        <w:noBreakHyphen/>
      </w:r>
      <w:r w:rsidRPr="008B6D83">
        <w:rPr>
          <w:rFonts w:cstheme="majorBidi"/>
          <w:color w:val="000000"/>
        </w:rPr>
        <w:t xml:space="preserve">T/МСЭ-R/ИСО/МЭК </w:t>
      </w:r>
      <w:r w:rsidR="004C61E6" w:rsidRPr="008B6D83">
        <w:rPr>
          <w:rFonts w:cstheme="majorBidi"/>
          <w:color w:val="000000"/>
        </w:rPr>
        <w:t>доступна</w:t>
      </w:r>
      <w:r w:rsidRPr="008B6D83">
        <w:rPr>
          <w:rFonts w:cstheme="majorBidi"/>
          <w:color w:val="000000"/>
        </w:rPr>
        <w:t xml:space="preserve"> по адресу</w:t>
      </w:r>
      <w:r w:rsidRPr="008B6D83">
        <w:rPr>
          <w:rFonts w:cstheme="majorBidi"/>
        </w:rPr>
        <w:t xml:space="preserve">: </w:t>
      </w:r>
      <w:hyperlink r:id="rId10" w:history="1">
        <w:r w:rsidRPr="008B6D83">
          <w:rPr>
            <w:rStyle w:val="Hyperlink"/>
          </w:rPr>
          <w:t>http://www.itu.int/en/ITU-T/ipr/Pages/policy.aspx</w:t>
        </w:r>
      </w:hyperlink>
      <w:r w:rsidRPr="008B6D83">
        <w:rPr>
          <w:rFonts w:cstheme="majorBidi"/>
        </w:rPr>
        <w:t>.</w:t>
      </w:r>
    </w:p>
    <w:p w14:paraId="5849A0DE" w14:textId="1BFA8A79" w:rsidR="00705F1D" w:rsidRPr="008B6D83" w:rsidRDefault="005014D6" w:rsidP="00B329AC">
      <w:pPr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 w:rsidRPr="008B6D83">
        <w:t>Марио Маневич</w:t>
      </w:r>
    </w:p>
    <w:p w14:paraId="1BAD4ADA" w14:textId="77777777" w:rsidR="00705F1D" w:rsidRPr="008B6D83" w:rsidRDefault="00705F1D" w:rsidP="00B329AC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8B6D83">
        <w:t xml:space="preserve">Директор </w:t>
      </w:r>
    </w:p>
    <w:p w14:paraId="24142CD1" w14:textId="3F8B5991" w:rsidR="005E2A78" w:rsidRPr="008B6D83" w:rsidRDefault="005014D6" w:rsidP="008B6D83">
      <w:pPr>
        <w:tabs>
          <w:tab w:val="clear" w:pos="1134"/>
          <w:tab w:val="clear" w:pos="1871"/>
          <w:tab w:val="clear" w:pos="2268"/>
          <w:tab w:val="left" w:pos="1560"/>
          <w:tab w:val="left" w:pos="1843"/>
          <w:tab w:val="left" w:pos="4820"/>
        </w:tabs>
        <w:spacing w:before="1440"/>
        <w:ind w:left="1560" w:hanging="1560"/>
        <w:rPr>
          <w:szCs w:val="22"/>
          <w:cs/>
        </w:rPr>
      </w:pPr>
      <w:bookmarkStart w:id="0" w:name="ddistribution"/>
      <w:bookmarkEnd w:id="0"/>
      <w:r w:rsidRPr="008B6D83">
        <w:rPr>
          <w:b/>
          <w:szCs w:val="22"/>
        </w:rPr>
        <w:t>Приложение</w:t>
      </w:r>
      <w:r w:rsidRPr="008B6D83">
        <w:rPr>
          <w:bCs/>
          <w:szCs w:val="22"/>
        </w:rPr>
        <w:t>:</w:t>
      </w:r>
      <w:r w:rsidRPr="008B6D83">
        <w:rPr>
          <w:szCs w:val="22"/>
        </w:rPr>
        <w:tab/>
      </w:r>
      <w:r w:rsidR="008B6D83" w:rsidRPr="008B6D83">
        <w:rPr>
          <w:szCs w:val="22"/>
        </w:rPr>
        <w:t>−</w:t>
      </w:r>
      <w:r w:rsidR="008B6D83" w:rsidRPr="008B6D83">
        <w:rPr>
          <w:szCs w:val="22"/>
        </w:rPr>
        <w:tab/>
      </w:r>
      <w:r w:rsidRPr="008B6D83">
        <w:rPr>
          <w:szCs w:val="22"/>
        </w:rPr>
        <w:t>Название и резюме проекта Рекомендации</w:t>
      </w:r>
      <w:r w:rsidRPr="008B6D83">
        <w:rPr>
          <w:szCs w:val="22"/>
          <w:cs/>
        </w:rPr>
        <w:t>‎</w:t>
      </w:r>
    </w:p>
    <w:p w14:paraId="15519A9F" w14:textId="6519E80D" w:rsidR="005014D6" w:rsidRPr="008B6D83" w:rsidRDefault="005014D6" w:rsidP="008B6D83">
      <w:pPr>
        <w:tabs>
          <w:tab w:val="clear" w:pos="1134"/>
          <w:tab w:val="clear" w:pos="2268"/>
          <w:tab w:val="left" w:pos="1560"/>
          <w:tab w:val="left" w:pos="2694"/>
          <w:tab w:val="center" w:pos="7939"/>
          <w:tab w:val="right" w:pos="8505"/>
        </w:tabs>
        <w:spacing w:before="360"/>
        <w:ind w:left="1560" w:hanging="1560"/>
      </w:pPr>
      <w:r w:rsidRPr="008B6D83">
        <w:rPr>
          <w:b/>
          <w:bCs/>
          <w:szCs w:val="22"/>
        </w:rPr>
        <w:t>Документ</w:t>
      </w:r>
      <w:r w:rsidRPr="008B6D83">
        <w:rPr>
          <w:bCs/>
          <w:szCs w:val="22"/>
        </w:rPr>
        <w:t>:</w:t>
      </w:r>
      <w:r w:rsidR="008B6D83" w:rsidRPr="008B6D83">
        <w:rPr>
          <w:bCs/>
          <w:szCs w:val="22"/>
        </w:rPr>
        <w:tab/>
      </w:r>
      <w:r w:rsidRPr="008B6D83">
        <w:t>Документ</w:t>
      </w:r>
      <w:r w:rsidR="008B6D83" w:rsidRPr="008B6D83">
        <w:t xml:space="preserve"> </w:t>
      </w:r>
      <w:r w:rsidR="008B6D83" w:rsidRPr="008B6D83">
        <w:rPr>
          <w:bCs/>
        </w:rPr>
        <w:t>5/72</w:t>
      </w:r>
    </w:p>
    <w:p w14:paraId="76A58F0A" w14:textId="6ACC7DBA" w:rsidR="005014D6" w:rsidRPr="008B6D83" w:rsidRDefault="005014D6" w:rsidP="005014D6">
      <w:pPr>
        <w:tabs>
          <w:tab w:val="left" w:pos="2694"/>
          <w:tab w:val="center" w:pos="7939"/>
          <w:tab w:val="right" w:pos="8505"/>
        </w:tabs>
        <w:spacing w:before="360"/>
        <w:rPr>
          <w:szCs w:val="22"/>
        </w:rPr>
      </w:pPr>
      <w:r w:rsidRPr="008B6D83">
        <w:rPr>
          <w:szCs w:val="22"/>
        </w:rPr>
        <w:t>Этот документ доступен в электронном формате по адресу:</w:t>
      </w:r>
      <w:r w:rsidRPr="008B6D83">
        <w:t xml:space="preserve"> </w:t>
      </w:r>
      <w:hyperlink r:id="rId11" w:history="1">
        <w:r w:rsidR="008B6D83" w:rsidRPr="008B6D83">
          <w:rPr>
            <w:rStyle w:val="Hyperlink"/>
            <w:lang w:val="en-GB"/>
          </w:rPr>
          <w:t>https</w:t>
        </w:r>
        <w:r w:rsidR="008B6D83" w:rsidRPr="008B6D83">
          <w:rPr>
            <w:rStyle w:val="Hyperlink"/>
          </w:rPr>
          <w:t>://</w:t>
        </w:r>
        <w:r w:rsidR="008B6D83" w:rsidRPr="008B6D83">
          <w:rPr>
            <w:rStyle w:val="Hyperlink"/>
            <w:lang w:val="en-GB"/>
          </w:rPr>
          <w:t>www</w:t>
        </w:r>
        <w:r w:rsidR="008B6D83" w:rsidRPr="008B6D83">
          <w:rPr>
            <w:rStyle w:val="Hyperlink"/>
          </w:rPr>
          <w:t>.</w:t>
        </w:r>
        <w:r w:rsidR="008B6D83" w:rsidRPr="008B6D83">
          <w:rPr>
            <w:rStyle w:val="Hyperlink"/>
            <w:lang w:val="en-GB"/>
          </w:rPr>
          <w:t>itu</w:t>
        </w:r>
        <w:r w:rsidR="008B6D83" w:rsidRPr="008B6D83">
          <w:rPr>
            <w:rStyle w:val="Hyperlink"/>
          </w:rPr>
          <w:t>.</w:t>
        </w:r>
        <w:r w:rsidR="008B6D83" w:rsidRPr="008B6D83">
          <w:rPr>
            <w:rStyle w:val="Hyperlink"/>
            <w:lang w:val="en-GB"/>
          </w:rPr>
          <w:t>int</w:t>
        </w:r>
        <w:r w:rsidR="008B6D83" w:rsidRPr="008B6D83">
          <w:rPr>
            <w:rStyle w:val="Hyperlink"/>
          </w:rPr>
          <w:t>/</w:t>
        </w:r>
        <w:r w:rsidR="008B6D83" w:rsidRPr="008B6D83">
          <w:rPr>
            <w:rStyle w:val="Hyperlink"/>
            <w:lang w:val="en-GB"/>
          </w:rPr>
          <w:t>md</w:t>
        </w:r>
        <w:r w:rsidR="008B6D83" w:rsidRPr="008B6D83">
          <w:rPr>
            <w:rStyle w:val="Hyperlink"/>
          </w:rPr>
          <w:t>/</w:t>
        </w:r>
        <w:r w:rsidR="008B6D83" w:rsidRPr="008B6D83">
          <w:rPr>
            <w:rStyle w:val="Hyperlink"/>
            <w:lang w:val="en-GB"/>
          </w:rPr>
          <w:t>R</w:t>
        </w:r>
        <w:r w:rsidR="008B6D83" w:rsidRPr="008B6D83">
          <w:rPr>
            <w:rStyle w:val="Hyperlink"/>
          </w:rPr>
          <w:t>19-</w:t>
        </w:r>
        <w:r w:rsidR="008B6D83" w:rsidRPr="008B6D83">
          <w:rPr>
            <w:rStyle w:val="Hyperlink"/>
            <w:lang w:val="en-GB"/>
          </w:rPr>
          <w:t>SG</w:t>
        </w:r>
        <w:r w:rsidR="008B6D83" w:rsidRPr="008B6D83">
          <w:rPr>
            <w:rStyle w:val="Hyperlink"/>
          </w:rPr>
          <w:t>05-</w:t>
        </w:r>
        <w:r w:rsidR="008B6D83" w:rsidRPr="008B6D83">
          <w:rPr>
            <w:rStyle w:val="Hyperlink"/>
            <w:lang w:val="en-GB"/>
          </w:rPr>
          <w:t>C</w:t>
        </w:r>
        <w:r w:rsidR="008B6D83" w:rsidRPr="008B6D83">
          <w:rPr>
            <w:rStyle w:val="Hyperlink"/>
          </w:rPr>
          <w:t>/</w:t>
        </w:r>
        <w:r w:rsidR="008B6D83" w:rsidRPr="008B6D83">
          <w:rPr>
            <w:rStyle w:val="Hyperlink"/>
            <w:lang w:val="en-GB"/>
          </w:rPr>
          <w:t>en</w:t>
        </w:r>
      </w:hyperlink>
      <w:r w:rsidR="00D350CD" w:rsidRPr="008B6D83">
        <w:rPr>
          <w:rFonts w:cstheme="majorBidi"/>
        </w:rPr>
        <w:t>.</w:t>
      </w:r>
    </w:p>
    <w:p w14:paraId="41AD6B93" w14:textId="77777777" w:rsidR="00B329AC" w:rsidRPr="008B6D83" w:rsidRDefault="00B329AC">
      <w:pPr>
        <w:overflowPunct/>
        <w:autoSpaceDE/>
        <w:autoSpaceDN/>
        <w:adjustRightInd/>
        <w:spacing w:before="0"/>
        <w:textAlignment w:val="auto"/>
        <w:rPr>
          <w:b/>
          <w:bCs/>
          <w:sz w:val="26"/>
          <w:szCs w:val="26"/>
        </w:rPr>
      </w:pPr>
      <w:r w:rsidRPr="008B6D83">
        <w:rPr>
          <w:b/>
          <w:bCs/>
          <w:sz w:val="26"/>
          <w:szCs w:val="26"/>
        </w:rPr>
        <w:br w:type="page"/>
      </w:r>
    </w:p>
    <w:p w14:paraId="3504CE54" w14:textId="77777777" w:rsidR="00705F1D" w:rsidRPr="008B6D83" w:rsidRDefault="00705F1D" w:rsidP="00B329AC">
      <w:pPr>
        <w:pStyle w:val="AnnexNo"/>
      </w:pPr>
      <w:r w:rsidRPr="008B6D83">
        <w:lastRenderedPageBreak/>
        <w:t>П</w:t>
      </w:r>
      <w:r w:rsidR="00545051" w:rsidRPr="008B6D83">
        <w:t>риложение</w:t>
      </w:r>
    </w:p>
    <w:p w14:paraId="146C43E3" w14:textId="202CD4F2" w:rsidR="00705F1D" w:rsidRPr="008B6D83" w:rsidRDefault="00705F1D" w:rsidP="00B329AC">
      <w:pPr>
        <w:pStyle w:val="Annextitle"/>
      </w:pPr>
      <w:r w:rsidRPr="008B6D83">
        <w:t xml:space="preserve">Название и </w:t>
      </w:r>
      <w:r w:rsidR="008750C7" w:rsidRPr="008B6D83">
        <w:t>резюме</w:t>
      </w:r>
      <w:r w:rsidRPr="008B6D83">
        <w:t xml:space="preserve"> проекта Рекомендации</w:t>
      </w:r>
      <w:r w:rsidR="00545051" w:rsidRPr="008B6D83">
        <w:t>,</w:t>
      </w:r>
      <w:r w:rsidR="00545051" w:rsidRPr="008B6D83">
        <w:br/>
        <w:t xml:space="preserve">одобренной </w:t>
      </w:r>
      <w:r w:rsidR="008B6D83" w:rsidRPr="008B6D83">
        <w:t>5</w:t>
      </w:r>
      <w:r w:rsidR="00545051" w:rsidRPr="008B6D83">
        <w:t>-й Исследовательской комиссией по радиосвязи</w:t>
      </w:r>
    </w:p>
    <w:p w14:paraId="18750700" w14:textId="0A532D0B" w:rsidR="00705F1D" w:rsidRPr="008B6D83" w:rsidRDefault="00705F1D" w:rsidP="00B329AC">
      <w:pPr>
        <w:tabs>
          <w:tab w:val="right" w:pos="9639"/>
        </w:tabs>
        <w:rPr>
          <w:rFonts w:cstheme="minorHAnsi"/>
        </w:rPr>
      </w:pPr>
      <w:r w:rsidRPr="008B6D83">
        <w:rPr>
          <w:rFonts w:cstheme="minorHAnsi"/>
          <w:u w:val="single"/>
        </w:rPr>
        <w:t>Проект пересмотренной</w:t>
      </w:r>
      <w:r w:rsidR="00545051" w:rsidRPr="008B6D83">
        <w:rPr>
          <w:rFonts w:cstheme="minorHAnsi"/>
          <w:u w:val="single"/>
        </w:rPr>
        <w:t xml:space="preserve"> </w:t>
      </w:r>
      <w:r w:rsidRPr="008B6D83">
        <w:rPr>
          <w:rFonts w:cstheme="minorHAnsi"/>
          <w:u w:val="single"/>
        </w:rPr>
        <w:t xml:space="preserve">Рекомендации МСЭ-R </w:t>
      </w:r>
      <w:r w:rsidR="008B6D83" w:rsidRPr="008B6D83">
        <w:rPr>
          <w:rFonts w:cstheme="minorHAnsi"/>
          <w:szCs w:val="24"/>
          <w:u w:val="single"/>
          <w:lang w:val="en-GB"/>
        </w:rPr>
        <w:t>M</w:t>
      </w:r>
      <w:r w:rsidR="008B6D83" w:rsidRPr="008B6D83">
        <w:rPr>
          <w:rFonts w:cstheme="minorHAnsi"/>
          <w:szCs w:val="24"/>
          <w:u w:val="single"/>
        </w:rPr>
        <w:t>.585-8</w:t>
      </w:r>
      <w:r w:rsidRPr="008B6D83">
        <w:rPr>
          <w:rFonts w:cstheme="minorHAnsi"/>
        </w:rPr>
        <w:tab/>
        <w:t xml:space="preserve">Док. </w:t>
      </w:r>
      <w:r w:rsidR="008B6D83" w:rsidRPr="008B6D83">
        <w:rPr>
          <w:rFonts w:cstheme="minorHAnsi"/>
        </w:rPr>
        <w:t>5/72</w:t>
      </w:r>
    </w:p>
    <w:p w14:paraId="2FEE3061" w14:textId="677158FE" w:rsidR="00AA47E9" w:rsidRPr="008B6D83" w:rsidRDefault="008B6D83" w:rsidP="00AA47E9">
      <w:pPr>
        <w:pStyle w:val="Rectitle"/>
        <w:spacing w:before="480"/>
        <w:rPr>
          <w:szCs w:val="24"/>
        </w:rPr>
      </w:pPr>
      <w:r w:rsidRPr="008B6D83">
        <w:rPr>
          <w:lang w:eastAsia="zh-CN"/>
        </w:rPr>
        <w:t>Присвоение и использование опознавателей в морской подвижной службе</w:t>
      </w:r>
    </w:p>
    <w:p w14:paraId="362F1BFD" w14:textId="77777777" w:rsidR="008B6D83" w:rsidRPr="008B6D83" w:rsidRDefault="008B6D83" w:rsidP="008B6D83">
      <w:pPr>
        <w:spacing w:before="240"/>
        <w:jc w:val="both"/>
      </w:pPr>
      <w:r w:rsidRPr="008B6D83">
        <w:t>Обеспечить схему нумерации автономных морских радиоустройств (AMRD) в Приложении 2 и повысить удобочитаемость использования идентификаторов производителя для устройств, в которых используется опознаватель произвольного числового формата, в Приложении 3, путем размещения соответствующей информации непосредственно в разделе 2 Приложения 2. Помимо этого, внесены некоторые редакционные изменения.</w:t>
      </w:r>
    </w:p>
    <w:p w14:paraId="0402D46A" w14:textId="77777777" w:rsidR="004A7970" w:rsidRPr="00D350CD" w:rsidRDefault="00705F1D" w:rsidP="00B329AC">
      <w:pPr>
        <w:spacing w:before="720"/>
        <w:jc w:val="center"/>
      </w:pPr>
      <w:r w:rsidRPr="008B6D83">
        <w:t>______________</w:t>
      </w:r>
    </w:p>
    <w:sectPr w:rsidR="004A7970" w:rsidRPr="00D350CD" w:rsidSect="00B329AC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8DFD5" w14:textId="77777777" w:rsidR="004A7970" w:rsidRDefault="004A7970">
      <w:r>
        <w:separator/>
      </w:r>
    </w:p>
  </w:endnote>
  <w:endnote w:type="continuationSeparator" w:id="0">
    <w:p w14:paraId="409067CA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040B" w14:textId="77777777" w:rsidR="004B7971" w:rsidRPr="00376D76" w:rsidRDefault="004C034F" w:rsidP="00376D7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376D76">
      <w:rPr>
        <w:sz w:val="20"/>
      </w:rPr>
      <w:t>M:\RUSSIAN\BELYAEVA\ITU\ITU-R\SGD\393780R.docx</w:t>
    </w:r>
    <w:r w:rsidRPr="00376D76">
      <w:rPr>
        <w:sz w:val="20"/>
      </w:rPr>
      <w:fldChar w:fldCharType="end"/>
    </w:r>
    <w:r w:rsidR="00083BC6"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7DC5C" w14:textId="5E878987" w:rsidR="00E915AF" w:rsidRPr="002E2317" w:rsidRDefault="00D350CD" w:rsidP="00D350CD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9B2EC3">
      <w:rPr>
        <w:color w:val="4F81BD" w:themeColor="accent1"/>
        <w:sz w:val="19"/>
        <w:szCs w:val="19"/>
        <w:lang w:val="fr-CH"/>
      </w:rPr>
      <w:t>International Telecommunication Union • Place des Nations, CH</w:t>
    </w:r>
    <w:r w:rsidRPr="009B2EC3">
      <w:rPr>
        <w:color w:val="4F81BD" w:themeColor="accent1"/>
        <w:sz w:val="19"/>
        <w:szCs w:val="19"/>
        <w:lang w:val="fr-CH"/>
      </w:rPr>
      <w:noBreakHyphen/>
      <w:t>1211 Geneva 20, Switzerland</w:t>
    </w:r>
    <w:r w:rsidRPr="009B2EC3">
      <w:rPr>
        <w:color w:val="4F81BD" w:themeColor="accent1"/>
        <w:sz w:val="19"/>
        <w:szCs w:val="19"/>
        <w:lang w:val="fr-CH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2E2317">
      <w:rPr>
        <w:color w:val="4F81BD" w:themeColor="accent1"/>
        <w:sz w:val="19"/>
        <w:szCs w:val="19"/>
      </w:rPr>
      <w:t>.</w:t>
    </w:r>
    <w:r w:rsidRPr="009B2EC3">
      <w:rPr>
        <w:color w:val="4F81BD" w:themeColor="accent1"/>
        <w:sz w:val="19"/>
        <w:szCs w:val="19"/>
        <w:lang w:val="fr-CH"/>
      </w:rPr>
      <w:t>: +41 22 730 5</w:t>
    </w:r>
    <w:r>
      <w:rPr>
        <w:color w:val="4F81BD" w:themeColor="accent1"/>
        <w:sz w:val="19"/>
        <w:szCs w:val="19"/>
        <w:lang w:val="fr-CH"/>
      </w:rPr>
      <w:t>111</w:t>
    </w:r>
    <w:r w:rsidRPr="009B2EC3">
      <w:rPr>
        <w:color w:val="4F81BD" w:themeColor="accent1"/>
        <w:sz w:val="19"/>
        <w:szCs w:val="19"/>
        <w:lang w:val="fr-CH"/>
      </w:rPr>
      <w:t xml:space="preserve"> • </w:t>
    </w:r>
    <w:r>
      <w:rPr>
        <w:color w:val="4F81BD" w:themeColor="accent1"/>
        <w:sz w:val="19"/>
        <w:szCs w:val="19"/>
        <w:lang w:val="ru-RU"/>
      </w:rPr>
      <w:t>Эл</w:t>
    </w:r>
    <w:r w:rsidRPr="002E2317">
      <w:rPr>
        <w:color w:val="4F81BD" w:themeColor="accent1"/>
        <w:sz w:val="19"/>
        <w:szCs w:val="19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9B2EC3">
      <w:rPr>
        <w:color w:val="4F81BD" w:themeColor="accent1"/>
        <w:sz w:val="19"/>
        <w:szCs w:val="19"/>
        <w:lang w:val="fr-CH"/>
      </w:rPr>
      <w:t xml:space="preserve">: </w:t>
    </w:r>
    <w:hyperlink r:id="rId1" w:history="1">
      <w:r w:rsidRPr="00316640">
        <w:rPr>
          <w:rStyle w:val="Hyperlink"/>
          <w:sz w:val="19"/>
          <w:szCs w:val="19"/>
          <w:lang w:val="fr-CH"/>
        </w:rPr>
        <w:t>itumail@itu.int</w:t>
      </w:r>
    </w:hyperlink>
    <w:r w:rsidRPr="009B2EC3">
      <w:rPr>
        <w:color w:val="4F81BD" w:themeColor="accent1"/>
        <w:sz w:val="19"/>
        <w:szCs w:val="19"/>
        <w:lang w:val="fr-CH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D350CD">
      <w:rPr>
        <w:color w:val="4F81BD" w:themeColor="accent1"/>
        <w:sz w:val="19"/>
        <w:szCs w:val="19"/>
        <w:lang w:val="fr-CH"/>
      </w:rPr>
      <w:t xml:space="preserve">: +41 22 733 7256 </w:t>
    </w:r>
    <w:r w:rsidRPr="009B2EC3">
      <w:rPr>
        <w:color w:val="4F81BD" w:themeColor="accent1"/>
        <w:sz w:val="19"/>
        <w:szCs w:val="19"/>
        <w:lang w:val="fr-CH"/>
      </w:rPr>
      <w:t xml:space="preserve">• </w:t>
    </w:r>
    <w:hyperlink r:id="rId2" w:history="1">
      <w:r w:rsidRPr="0094613A">
        <w:rPr>
          <w:rStyle w:val="Hyperlink"/>
          <w:sz w:val="19"/>
          <w:szCs w:val="19"/>
          <w:lang w:val="fr-CH"/>
        </w:rPr>
        <w:t>www.itu.int</w:t>
      </w:r>
    </w:hyperlink>
    <w:r w:rsidRPr="002E2317">
      <w:rPr>
        <w:color w:val="4F81BD" w:themeColor="accent1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BA49F" w14:textId="77777777" w:rsidR="004A7970" w:rsidRDefault="004A7970">
      <w:r>
        <w:t>____________________</w:t>
      </w:r>
    </w:p>
  </w:footnote>
  <w:footnote w:type="continuationSeparator" w:id="0">
    <w:p w14:paraId="3DC23C35" w14:textId="77777777"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B334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B329AC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E5F1" w14:textId="1CB656F9" w:rsidR="00BF5F50" w:rsidRPr="00BF5F50" w:rsidRDefault="004E5FA5" w:rsidP="00B329AC">
    <w:pPr>
      <w:pStyle w:val="Header"/>
    </w:pPr>
    <w:r>
      <w:rPr>
        <w:rStyle w:val="PageNumber"/>
        <w:szCs w:val="18"/>
      </w:rPr>
      <w:t xml:space="preserve"> 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DB5EC1">
      <w:rPr>
        <w:rStyle w:val="PageNumber"/>
        <w:noProof/>
        <w:szCs w:val="18"/>
      </w:rPr>
      <w:t>3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C4CF8" w14:textId="635FFCBF" w:rsidR="00F524DD" w:rsidRPr="00D350CD" w:rsidRDefault="00D350CD" w:rsidP="00D350CD">
    <w:pPr>
      <w:pStyle w:val="Header"/>
    </w:pPr>
    <w:r>
      <w:rPr>
        <w:noProof/>
        <w:lang w:eastAsia="en-GB"/>
      </w:rPr>
      <w:drawing>
        <wp:inline distT="0" distB="0" distL="0" distR="0" wp14:anchorId="74700632" wp14:editId="08AAB211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83BC6"/>
    <w:rsid w:val="00086D03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C43BE"/>
    <w:rsid w:val="000E3DEE"/>
    <w:rsid w:val="000F2CE5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09D9"/>
    <w:rsid w:val="00266E74"/>
    <w:rsid w:val="00283C3B"/>
    <w:rsid w:val="002861E6"/>
    <w:rsid w:val="00287D18"/>
    <w:rsid w:val="002A2618"/>
    <w:rsid w:val="002A592F"/>
    <w:rsid w:val="002A5DD7"/>
    <w:rsid w:val="002B0CAC"/>
    <w:rsid w:val="002D5A15"/>
    <w:rsid w:val="002D5BDD"/>
    <w:rsid w:val="002E2317"/>
    <w:rsid w:val="002E3D27"/>
    <w:rsid w:val="002F0890"/>
    <w:rsid w:val="002F2531"/>
    <w:rsid w:val="002F4967"/>
    <w:rsid w:val="0030375F"/>
    <w:rsid w:val="00316935"/>
    <w:rsid w:val="003266ED"/>
    <w:rsid w:val="003370B8"/>
    <w:rsid w:val="00345D38"/>
    <w:rsid w:val="00352097"/>
    <w:rsid w:val="003666FF"/>
    <w:rsid w:val="0037309C"/>
    <w:rsid w:val="00376D76"/>
    <w:rsid w:val="00380A6E"/>
    <w:rsid w:val="003836D4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31C61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E5FA5"/>
    <w:rsid w:val="004F0A73"/>
    <w:rsid w:val="004F178E"/>
    <w:rsid w:val="004F4543"/>
    <w:rsid w:val="004F54FC"/>
    <w:rsid w:val="004F57BB"/>
    <w:rsid w:val="005014D6"/>
    <w:rsid w:val="00505309"/>
    <w:rsid w:val="0050789B"/>
    <w:rsid w:val="005224A1"/>
    <w:rsid w:val="00534372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42B6"/>
    <w:rsid w:val="005C71DD"/>
    <w:rsid w:val="005C776B"/>
    <w:rsid w:val="005D3669"/>
    <w:rsid w:val="005D68AD"/>
    <w:rsid w:val="005E2A78"/>
    <w:rsid w:val="005E5EB3"/>
    <w:rsid w:val="005F3CB6"/>
    <w:rsid w:val="005F657C"/>
    <w:rsid w:val="00602D53"/>
    <w:rsid w:val="006047E5"/>
    <w:rsid w:val="006328B3"/>
    <w:rsid w:val="0064371D"/>
    <w:rsid w:val="00650B2A"/>
    <w:rsid w:val="00651777"/>
    <w:rsid w:val="006550F8"/>
    <w:rsid w:val="00656226"/>
    <w:rsid w:val="006829F3"/>
    <w:rsid w:val="00682E31"/>
    <w:rsid w:val="006A518B"/>
    <w:rsid w:val="006B0590"/>
    <w:rsid w:val="006B49DA"/>
    <w:rsid w:val="006C53F8"/>
    <w:rsid w:val="006C7CDE"/>
    <w:rsid w:val="006D23F6"/>
    <w:rsid w:val="006D3B00"/>
    <w:rsid w:val="006E1C4F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7515C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B1CCC"/>
    <w:rsid w:val="008B35A3"/>
    <w:rsid w:val="008B37E1"/>
    <w:rsid w:val="008B45F8"/>
    <w:rsid w:val="008B6D83"/>
    <w:rsid w:val="008C2E74"/>
    <w:rsid w:val="008C5143"/>
    <w:rsid w:val="008D077B"/>
    <w:rsid w:val="008D5409"/>
    <w:rsid w:val="008E006D"/>
    <w:rsid w:val="008E38B4"/>
    <w:rsid w:val="008F255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1D59"/>
    <w:rsid w:val="009E4AEC"/>
    <w:rsid w:val="009E5BD8"/>
    <w:rsid w:val="009E681E"/>
    <w:rsid w:val="00A119E6"/>
    <w:rsid w:val="00A20270"/>
    <w:rsid w:val="00A20FBC"/>
    <w:rsid w:val="00A31370"/>
    <w:rsid w:val="00A34D6F"/>
    <w:rsid w:val="00A41F91"/>
    <w:rsid w:val="00A45D9A"/>
    <w:rsid w:val="00A63355"/>
    <w:rsid w:val="00A7596D"/>
    <w:rsid w:val="00A963DF"/>
    <w:rsid w:val="00AA47E9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29AC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D10BA0"/>
    <w:rsid w:val="00D13C40"/>
    <w:rsid w:val="00D21694"/>
    <w:rsid w:val="00D24118"/>
    <w:rsid w:val="00D24EB5"/>
    <w:rsid w:val="00D350CD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0C1D"/>
    <w:rsid w:val="00D82657"/>
    <w:rsid w:val="00D87E20"/>
    <w:rsid w:val="00DA16A9"/>
    <w:rsid w:val="00DA383E"/>
    <w:rsid w:val="00DA4037"/>
    <w:rsid w:val="00DA71F7"/>
    <w:rsid w:val="00DB5EC1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A29EB"/>
    <w:rsid w:val="00EB2358"/>
    <w:rsid w:val="00EB3EB8"/>
    <w:rsid w:val="00EB7913"/>
    <w:rsid w:val="00EC02FE"/>
    <w:rsid w:val="00EC4A96"/>
    <w:rsid w:val="00F424BF"/>
    <w:rsid w:val="00F44FC3"/>
    <w:rsid w:val="00F46107"/>
    <w:rsid w:val="00F468C5"/>
    <w:rsid w:val="00F524DD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0675A736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29A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329AC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329AC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329AC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329AC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329A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329A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329A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329A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329AC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B329AC"/>
  </w:style>
  <w:style w:type="paragraph" w:styleId="TOC4">
    <w:name w:val="toc 4"/>
    <w:basedOn w:val="TOC3"/>
    <w:rsid w:val="00B329AC"/>
  </w:style>
  <w:style w:type="paragraph" w:styleId="TOC3">
    <w:name w:val="toc 3"/>
    <w:basedOn w:val="TOC2"/>
    <w:rsid w:val="00B329AC"/>
  </w:style>
  <w:style w:type="paragraph" w:styleId="TOC2">
    <w:name w:val="toc 2"/>
    <w:basedOn w:val="TOC1"/>
    <w:rsid w:val="00B329AC"/>
    <w:pPr>
      <w:spacing w:before="120"/>
    </w:pPr>
  </w:style>
  <w:style w:type="paragraph" w:styleId="TOC1">
    <w:name w:val="toc 1"/>
    <w:basedOn w:val="Normal"/>
    <w:rsid w:val="00B329A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B329AC"/>
  </w:style>
  <w:style w:type="paragraph" w:styleId="TOC6">
    <w:name w:val="toc 6"/>
    <w:basedOn w:val="TOC4"/>
    <w:rsid w:val="00B329AC"/>
  </w:style>
  <w:style w:type="paragraph" w:styleId="TOC5">
    <w:name w:val="toc 5"/>
    <w:basedOn w:val="TOC4"/>
    <w:rsid w:val="00B329AC"/>
  </w:style>
  <w:style w:type="paragraph" w:styleId="Footer">
    <w:name w:val="footer"/>
    <w:basedOn w:val="Normal"/>
    <w:link w:val="FooterChar"/>
    <w:rsid w:val="00B329AC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B329AC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B329AC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329AC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B329AC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B329A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329AC"/>
    <w:pPr>
      <w:ind w:left="1871" w:hanging="737"/>
    </w:pPr>
  </w:style>
  <w:style w:type="paragraph" w:customStyle="1" w:styleId="enumlev3">
    <w:name w:val="enumlev3"/>
    <w:basedOn w:val="enumlev2"/>
    <w:rsid w:val="00B329AC"/>
    <w:pPr>
      <w:ind w:left="2268" w:hanging="397"/>
    </w:pPr>
  </w:style>
  <w:style w:type="paragraph" w:customStyle="1" w:styleId="Equation">
    <w:name w:val="Equation"/>
    <w:basedOn w:val="Normal"/>
    <w:link w:val="EquationChar"/>
    <w:rsid w:val="00B329AC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29A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B329A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B329AC"/>
  </w:style>
  <w:style w:type="paragraph" w:customStyle="1" w:styleId="Chaptitle">
    <w:name w:val="Chap_title"/>
    <w:basedOn w:val="Arttitle"/>
    <w:next w:val="Normal"/>
    <w:link w:val="ChaptitleChar"/>
    <w:rsid w:val="00B329AC"/>
  </w:style>
  <w:style w:type="paragraph" w:customStyle="1" w:styleId="Normalaftertitle">
    <w:name w:val="Normal_after_title"/>
    <w:basedOn w:val="Normal"/>
    <w:next w:val="Normal"/>
    <w:uiPriority w:val="99"/>
    <w:rsid w:val="00B329AC"/>
    <w:pPr>
      <w:spacing w:before="400"/>
    </w:pPr>
  </w:style>
  <w:style w:type="character" w:styleId="PageNumber">
    <w:name w:val="page number"/>
    <w:basedOn w:val="DefaultParagraphFont"/>
    <w:rsid w:val="00B329AC"/>
    <w:rPr>
      <w:rFonts w:cs="Times New Roman"/>
    </w:rPr>
  </w:style>
  <w:style w:type="paragraph" w:customStyle="1" w:styleId="Reftitle">
    <w:name w:val="Ref_title"/>
    <w:basedOn w:val="Normal"/>
    <w:next w:val="Reftext"/>
    <w:rsid w:val="00B329A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B329AC"/>
    <w:pPr>
      <w:ind w:left="1134" w:hanging="1134"/>
    </w:pPr>
  </w:style>
  <w:style w:type="paragraph" w:styleId="Index1">
    <w:name w:val="index 1"/>
    <w:basedOn w:val="Normal"/>
    <w:next w:val="Normal"/>
    <w:rsid w:val="00B329AC"/>
  </w:style>
  <w:style w:type="paragraph" w:customStyle="1" w:styleId="Formal">
    <w:name w:val="Formal"/>
    <w:basedOn w:val="Normal"/>
    <w:rsid w:val="00B329A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B329AC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B329AC"/>
  </w:style>
  <w:style w:type="paragraph" w:customStyle="1" w:styleId="Artheading">
    <w:name w:val="Art_heading"/>
    <w:basedOn w:val="Normal"/>
    <w:next w:val="Normal"/>
    <w:rsid w:val="00B329AC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B329A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329A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329A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B329AC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B329A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329AC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329AC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B329AC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B329AC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B329A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B329AC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329AC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B329AC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B329AC"/>
    <w:pPr>
      <w:ind w:left="283"/>
    </w:pPr>
  </w:style>
  <w:style w:type="paragraph" w:styleId="Index3">
    <w:name w:val="index 3"/>
    <w:basedOn w:val="Normal"/>
    <w:next w:val="Normal"/>
    <w:rsid w:val="00B329AC"/>
    <w:pPr>
      <w:ind w:left="566"/>
    </w:pPr>
  </w:style>
  <w:style w:type="paragraph" w:customStyle="1" w:styleId="PartNo">
    <w:name w:val="Part_No"/>
    <w:basedOn w:val="AnnexNo"/>
    <w:next w:val="Normal"/>
    <w:rsid w:val="00B329AC"/>
  </w:style>
  <w:style w:type="paragraph" w:customStyle="1" w:styleId="Partref">
    <w:name w:val="Part_ref"/>
    <w:basedOn w:val="Annexref"/>
    <w:next w:val="Normal"/>
    <w:rsid w:val="00B329AC"/>
  </w:style>
  <w:style w:type="paragraph" w:customStyle="1" w:styleId="Parttitle">
    <w:name w:val="Part_title"/>
    <w:basedOn w:val="Annextitle"/>
    <w:next w:val="Normalaftertitle0"/>
    <w:rsid w:val="00B329AC"/>
  </w:style>
  <w:style w:type="paragraph" w:customStyle="1" w:styleId="Recdate">
    <w:name w:val="Rec_date"/>
    <w:basedOn w:val="Recref"/>
    <w:next w:val="Normalaftertitle0"/>
    <w:rsid w:val="00B329A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329AC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B329AC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B329AC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B329AC"/>
  </w:style>
  <w:style w:type="paragraph" w:customStyle="1" w:styleId="Questiontitle">
    <w:name w:val="Question_title"/>
    <w:basedOn w:val="Rectitle"/>
    <w:next w:val="Questionref"/>
    <w:rsid w:val="00B329AC"/>
  </w:style>
  <w:style w:type="paragraph" w:customStyle="1" w:styleId="Questionref">
    <w:name w:val="Question_ref"/>
    <w:basedOn w:val="Recref"/>
    <w:next w:val="Questiondate"/>
    <w:rsid w:val="00B329AC"/>
  </w:style>
  <w:style w:type="paragraph" w:customStyle="1" w:styleId="Recref">
    <w:name w:val="Rec_ref"/>
    <w:basedOn w:val="Rectitle"/>
    <w:next w:val="Normal"/>
    <w:rsid w:val="00B329AC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B329AC"/>
  </w:style>
  <w:style w:type="paragraph" w:customStyle="1" w:styleId="RepNo">
    <w:name w:val="Rep_No"/>
    <w:basedOn w:val="RecNo"/>
    <w:next w:val="Normal"/>
    <w:rsid w:val="00B329AC"/>
  </w:style>
  <w:style w:type="paragraph" w:customStyle="1" w:styleId="Reptitle">
    <w:name w:val="Rep_title"/>
    <w:basedOn w:val="Rectitle"/>
    <w:next w:val="Repref"/>
    <w:rsid w:val="00B329AC"/>
  </w:style>
  <w:style w:type="paragraph" w:customStyle="1" w:styleId="Repref">
    <w:name w:val="Rep_ref"/>
    <w:basedOn w:val="Recref"/>
    <w:next w:val="Repdate"/>
    <w:rsid w:val="00B329AC"/>
  </w:style>
  <w:style w:type="paragraph" w:customStyle="1" w:styleId="Resdate">
    <w:name w:val="Res_date"/>
    <w:basedOn w:val="Recdate"/>
    <w:next w:val="Normalaftertitle0"/>
    <w:rsid w:val="00B329AC"/>
  </w:style>
  <w:style w:type="paragraph" w:customStyle="1" w:styleId="ResNo">
    <w:name w:val="Res_No"/>
    <w:basedOn w:val="RecNo"/>
    <w:next w:val="Normal"/>
    <w:link w:val="ResNoChar"/>
    <w:rsid w:val="00B329AC"/>
  </w:style>
  <w:style w:type="paragraph" w:customStyle="1" w:styleId="Restitle">
    <w:name w:val="Res_title"/>
    <w:basedOn w:val="Rectitle"/>
    <w:next w:val="Resref"/>
    <w:link w:val="RestitleChar"/>
    <w:rsid w:val="00B329AC"/>
  </w:style>
  <w:style w:type="paragraph" w:customStyle="1" w:styleId="Resref">
    <w:name w:val="Res_ref"/>
    <w:basedOn w:val="Recref"/>
    <w:next w:val="Resdate"/>
    <w:rsid w:val="00B329AC"/>
  </w:style>
  <w:style w:type="paragraph" w:customStyle="1" w:styleId="SectionNo">
    <w:name w:val="Section_No"/>
    <w:basedOn w:val="AnnexNo"/>
    <w:next w:val="Normal"/>
    <w:rsid w:val="00B329AC"/>
  </w:style>
  <w:style w:type="paragraph" w:customStyle="1" w:styleId="Sectiontitle">
    <w:name w:val="Section_title"/>
    <w:basedOn w:val="Annextitle"/>
    <w:next w:val="Normalaftertitle0"/>
    <w:rsid w:val="00B329AC"/>
  </w:style>
  <w:style w:type="paragraph" w:customStyle="1" w:styleId="Source">
    <w:name w:val="Source"/>
    <w:basedOn w:val="Normal"/>
    <w:next w:val="Normal"/>
    <w:link w:val="SourceChar"/>
    <w:rsid w:val="00B329AC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329A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B329AC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B329A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B329AC"/>
    <w:pPr>
      <w:spacing w:before="120"/>
    </w:pPr>
  </w:style>
  <w:style w:type="paragraph" w:customStyle="1" w:styleId="TableNoTitle">
    <w:name w:val="Table_NoTitle"/>
    <w:basedOn w:val="Normal"/>
    <w:next w:val="Tablehead"/>
    <w:rsid w:val="00B329AC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B329AC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329AC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329A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329AC"/>
    <w:rPr>
      <w:b/>
    </w:rPr>
  </w:style>
  <w:style w:type="paragraph" w:customStyle="1" w:styleId="Section1">
    <w:name w:val="Section_1"/>
    <w:basedOn w:val="Normal"/>
    <w:link w:val="Section1Char"/>
    <w:rsid w:val="00B329A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B329AC"/>
    <w:rPr>
      <w:b w:val="0"/>
      <w:i/>
    </w:rPr>
  </w:style>
  <w:style w:type="character" w:styleId="Hyperlink">
    <w:name w:val="Hyperlink"/>
    <w:basedOn w:val="DefaultParagraphFont"/>
    <w:uiPriority w:val="99"/>
    <w:rsid w:val="00B329AC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B329AC"/>
    <w:rPr>
      <w:sz w:val="16"/>
      <w:szCs w:val="16"/>
    </w:rPr>
  </w:style>
  <w:style w:type="paragraph" w:styleId="CommentText">
    <w:name w:val="annotation text"/>
    <w:basedOn w:val="Normal"/>
    <w:semiHidden/>
    <w:rsid w:val="00B329AC"/>
    <w:rPr>
      <w:sz w:val="20"/>
    </w:rPr>
  </w:style>
  <w:style w:type="character" w:customStyle="1" w:styleId="href">
    <w:name w:val="href"/>
    <w:basedOn w:val="DefaultParagraphFont"/>
    <w:rsid w:val="00B329AC"/>
  </w:style>
  <w:style w:type="paragraph" w:customStyle="1" w:styleId="NormalIndent0">
    <w:name w:val="Normal_Indent"/>
    <w:basedOn w:val="Normal"/>
    <w:rsid w:val="00B329AC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B329AC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B329A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29AC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329AC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329AC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B329AC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B329AC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B329AC"/>
    <w:rPr>
      <w:b/>
      <w:bCs/>
    </w:rPr>
  </w:style>
  <w:style w:type="paragraph" w:styleId="ListParagraph">
    <w:name w:val="List Paragraph"/>
    <w:basedOn w:val="Normal"/>
    <w:uiPriority w:val="34"/>
    <w:qFormat/>
    <w:rsid w:val="00B329AC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B329AC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B329AC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329AC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B329AC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329AC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B329A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B329AC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B329A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B329AC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329AC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B329AC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329AC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329AC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329AC"/>
  </w:style>
  <w:style w:type="character" w:customStyle="1" w:styleId="ArttitleCar">
    <w:name w:val="Art_title Car"/>
    <w:basedOn w:val="DefaultParagraphFont"/>
    <w:link w:val="Arttitle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329AC"/>
  </w:style>
  <w:style w:type="character" w:customStyle="1" w:styleId="Appdef">
    <w:name w:val="App_def"/>
    <w:basedOn w:val="DefaultParagraphFont"/>
    <w:rsid w:val="00B329AC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329AC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B329AC"/>
  </w:style>
  <w:style w:type="character" w:customStyle="1" w:styleId="AppendixNoCar">
    <w:name w:val="Appendix_No Car"/>
    <w:basedOn w:val="DefaultParagraphFont"/>
    <w:link w:val="AppendixNo"/>
    <w:locked/>
    <w:rsid w:val="00B329AC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329AC"/>
    <w:rPr>
      <w:lang w:val="en-GB"/>
    </w:rPr>
  </w:style>
  <w:style w:type="paragraph" w:customStyle="1" w:styleId="Appendixref">
    <w:name w:val="Appendix_ref"/>
    <w:basedOn w:val="Annexref"/>
    <w:next w:val="Annextitle"/>
    <w:rsid w:val="00B329AC"/>
  </w:style>
  <w:style w:type="paragraph" w:customStyle="1" w:styleId="Appendixtitle">
    <w:name w:val="Appendix_title"/>
    <w:basedOn w:val="Annextitle"/>
    <w:next w:val="Normal"/>
    <w:link w:val="AppendixtitleChar"/>
    <w:rsid w:val="00B329AC"/>
  </w:style>
  <w:style w:type="character" w:customStyle="1" w:styleId="AppendixtitleChar">
    <w:name w:val="Appendix_title Char"/>
    <w:basedOn w:val="AnnextitleChar1"/>
    <w:link w:val="Appendixtitle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B329AC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329AC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B329AC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B329AC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B329A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329AC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329AC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B329AC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B329AC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329AC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329AC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B329AC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B329AC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329AC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329AC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329AC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329AC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329AC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B329AC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B329AC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329AC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329AC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329AC"/>
    <w:pPr>
      <w:ind w:left="849"/>
    </w:pPr>
  </w:style>
  <w:style w:type="paragraph" w:styleId="Index5">
    <w:name w:val="index 5"/>
    <w:basedOn w:val="Normal"/>
    <w:next w:val="Normal"/>
    <w:rsid w:val="00B329AC"/>
    <w:pPr>
      <w:ind w:left="1132"/>
    </w:pPr>
  </w:style>
  <w:style w:type="paragraph" w:styleId="Index6">
    <w:name w:val="index 6"/>
    <w:basedOn w:val="Normal"/>
    <w:next w:val="Normal"/>
    <w:rsid w:val="00B329AC"/>
    <w:pPr>
      <w:ind w:left="1415"/>
    </w:pPr>
  </w:style>
  <w:style w:type="paragraph" w:styleId="Index7">
    <w:name w:val="index 7"/>
    <w:basedOn w:val="Normal"/>
    <w:next w:val="Normal"/>
    <w:rsid w:val="00B329AC"/>
    <w:pPr>
      <w:ind w:left="1698"/>
    </w:pPr>
  </w:style>
  <w:style w:type="paragraph" w:styleId="IndexHeading">
    <w:name w:val="index heading"/>
    <w:basedOn w:val="Normal"/>
    <w:next w:val="Index1"/>
    <w:rsid w:val="00B329AC"/>
  </w:style>
  <w:style w:type="character" w:styleId="LineNumber">
    <w:name w:val="line number"/>
    <w:basedOn w:val="DefaultParagraphFont"/>
    <w:rsid w:val="00B329AC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B329AC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B329AC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329AC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329AC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329AC"/>
    <w:rPr>
      <w:lang w:val="en-GB"/>
    </w:rPr>
  </w:style>
  <w:style w:type="paragraph" w:customStyle="1" w:styleId="Part1">
    <w:name w:val="Part_1"/>
    <w:basedOn w:val="Subsection1"/>
    <w:next w:val="Section1"/>
    <w:qFormat/>
    <w:rsid w:val="00B329AC"/>
  </w:style>
  <w:style w:type="paragraph" w:customStyle="1" w:styleId="Proposal">
    <w:name w:val="Proposal"/>
    <w:basedOn w:val="Normal"/>
    <w:next w:val="Normal"/>
    <w:link w:val="ProposalChar"/>
    <w:rsid w:val="00B329AC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329AC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329AC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329AC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B329AC"/>
    <w:rPr>
      <w:rFonts w:cs="Times New Roman"/>
      <w:b/>
    </w:rPr>
  </w:style>
  <w:style w:type="character" w:customStyle="1" w:styleId="Resdef">
    <w:name w:val="Res_def"/>
    <w:basedOn w:val="DefaultParagraphFont"/>
    <w:rsid w:val="00B329AC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B329AC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329AC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329AC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329AC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B329AC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B329AC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329AC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329AC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329AC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B329AC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B329AC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329AC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329A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B329AC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329AC"/>
    <w:rPr>
      <w:lang w:val="en-US"/>
    </w:rPr>
  </w:style>
  <w:style w:type="paragraph" w:customStyle="1" w:styleId="Summary">
    <w:name w:val="Summary"/>
    <w:basedOn w:val="Normal"/>
    <w:next w:val="Normal"/>
    <w:autoRedefine/>
    <w:rsid w:val="00D350C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cstheme="minorHAnsi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5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SG05-C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en/ITU-T/ipr/Pages/polic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25893-20E5-4934-98A2-E2108FBD2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348</Words>
  <Characters>2917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3259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5</cp:revision>
  <cp:lastPrinted>2016-02-12T10:09:00Z</cp:lastPrinted>
  <dcterms:created xsi:type="dcterms:W3CDTF">2022-02-28T21:41:00Z</dcterms:created>
  <dcterms:modified xsi:type="dcterms:W3CDTF">2022-03-02T09:00:00Z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