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A22969" w14:paraId="7C41C000" w14:textId="77777777" w:rsidTr="006A1921">
        <w:trPr>
          <w:jc w:val="center"/>
        </w:trPr>
        <w:tc>
          <w:tcPr>
            <w:tcW w:w="9889" w:type="dxa"/>
            <w:gridSpan w:val="3"/>
            <w:shd w:val="clear" w:color="auto" w:fill="auto"/>
          </w:tcPr>
          <w:p w14:paraId="6EE9E000" w14:textId="701D3C85" w:rsidR="00EA15B3" w:rsidRPr="00A22969" w:rsidRDefault="009F1E56" w:rsidP="00117282">
            <w:pPr>
              <w:spacing w:before="0"/>
              <w:jc w:val="left"/>
              <w:rPr>
                <w:rFonts w:cstheme="minorHAnsi"/>
                <w:b/>
                <w:bCs/>
                <w:color w:val="808080"/>
                <w:sz w:val="28"/>
                <w:szCs w:val="28"/>
                <w:lang w:val="en-GB" w:eastAsia="zh-CN"/>
              </w:rPr>
            </w:pPr>
            <w:r>
              <w:rPr>
                <w:rFonts w:cstheme="minorHAnsi" w:hint="eastAsia"/>
                <w:b/>
                <w:bCs/>
                <w:color w:val="808080"/>
                <w:sz w:val="28"/>
                <w:szCs w:val="28"/>
                <w:lang w:val="en-GB" w:eastAsia="zh-CN"/>
              </w:rPr>
              <w:t>无线电通信局</w:t>
            </w:r>
            <w:r w:rsidR="00C32B75">
              <w:rPr>
                <w:rFonts w:cstheme="minorHAnsi" w:hint="eastAsia"/>
                <w:b/>
                <w:bCs/>
                <w:color w:val="808080"/>
                <w:sz w:val="28"/>
                <w:szCs w:val="28"/>
                <w:lang w:val="en-GB" w:eastAsia="zh-CN"/>
              </w:rPr>
              <w:t>（</w:t>
            </w:r>
            <w:r w:rsidR="00AF70DA" w:rsidRPr="00A22969">
              <w:rPr>
                <w:rFonts w:cstheme="minorHAnsi"/>
                <w:b/>
                <w:bCs/>
                <w:color w:val="808080"/>
                <w:sz w:val="28"/>
                <w:szCs w:val="28"/>
                <w:lang w:val="en-GB" w:eastAsia="zh-CN"/>
              </w:rPr>
              <w:t>BR</w:t>
            </w:r>
            <w:r w:rsidR="00C32B75">
              <w:rPr>
                <w:rFonts w:cstheme="minorHAnsi" w:hint="eastAsia"/>
                <w:b/>
                <w:bCs/>
                <w:color w:val="808080"/>
                <w:sz w:val="28"/>
                <w:szCs w:val="28"/>
                <w:lang w:val="en-GB" w:eastAsia="zh-CN"/>
              </w:rPr>
              <w:t>）</w:t>
            </w:r>
          </w:p>
          <w:p w14:paraId="1D435650" w14:textId="77777777" w:rsidR="008E38B4" w:rsidRPr="00A22969" w:rsidRDefault="008E38B4" w:rsidP="00117282">
            <w:pPr>
              <w:spacing w:before="0"/>
              <w:jc w:val="left"/>
              <w:rPr>
                <w:rFonts w:cstheme="minorHAnsi"/>
                <w:b/>
                <w:bCs/>
                <w:color w:val="808080"/>
                <w:sz w:val="28"/>
                <w:szCs w:val="28"/>
                <w:lang w:val="en-GB" w:eastAsia="zh-CN"/>
              </w:rPr>
            </w:pPr>
          </w:p>
          <w:p w14:paraId="3B530DB6" w14:textId="77777777" w:rsidR="008E38B4" w:rsidRPr="00A22969" w:rsidRDefault="008E38B4" w:rsidP="00117282">
            <w:pPr>
              <w:spacing w:before="0"/>
              <w:jc w:val="left"/>
              <w:rPr>
                <w:rFonts w:cs="Times New Roman Bold"/>
                <w:b/>
                <w:bCs/>
                <w:color w:val="808080"/>
                <w:sz w:val="28"/>
                <w:szCs w:val="28"/>
                <w:lang w:val="en-GB" w:eastAsia="zh-CN"/>
              </w:rPr>
            </w:pPr>
          </w:p>
        </w:tc>
      </w:tr>
      <w:tr w:rsidR="00651777" w:rsidRPr="00A22969" w14:paraId="708F5132" w14:textId="77777777" w:rsidTr="006A1921">
        <w:trPr>
          <w:jc w:val="center"/>
        </w:trPr>
        <w:tc>
          <w:tcPr>
            <w:tcW w:w="7054" w:type="dxa"/>
            <w:gridSpan w:val="2"/>
            <w:shd w:val="clear" w:color="auto" w:fill="auto"/>
          </w:tcPr>
          <w:p w14:paraId="016FCBBF" w14:textId="7964CFE5" w:rsidR="00A52F57" w:rsidRPr="00A22969" w:rsidRDefault="00C32B75" w:rsidP="00D74BDE">
            <w:pPr>
              <w:spacing w:before="0"/>
              <w:jc w:val="left"/>
              <w:rPr>
                <w:sz w:val="28"/>
                <w:szCs w:val="28"/>
                <w:lang w:val="en-GB"/>
              </w:rPr>
            </w:pPr>
            <w:r>
              <w:rPr>
                <w:rFonts w:hint="eastAsia"/>
                <w:szCs w:val="24"/>
                <w:lang w:val="en-GB" w:eastAsia="zh-CN"/>
              </w:rPr>
              <w:t>行政通函</w:t>
            </w:r>
          </w:p>
          <w:p w14:paraId="38E808B9" w14:textId="10CF0D98" w:rsidR="00651777" w:rsidRPr="00A22969" w:rsidRDefault="00A52F57" w:rsidP="00D74BDE">
            <w:pPr>
              <w:spacing w:before="0"/>
              <w:jc w:val="left"/>
              <w:rPr>
                <w:b/>
                <w:bCs/>
                <w:szCs w:val="24"/>
                <w:lang w:val="en-GB"/>
              </w:rPr>
            </w:pPr>
            <w:r w:rsidRPr="00A22969">
              <w:rPr>
                <w:b/>
                <w:bCs/>
                <w:szCs w:val="24"/>
                <w:lang w:val="en-GB"/>
              </w:rPr>
              <w:t>CACE</w:t>
            </w:r>
            <w:r w:rsidR="00D74BDE" w:rsidRPr="00A22969">
              <w:rPr>
                <w:b/>
                <w:bCs/>
                <w:szCs w:val="24"/>
                <w:lang w:val="en-GB"/>
              </w:rPr>
              <w:t>/</w:t>
            </w:r>
            <w:r w:rsidR="00C546B6">
              <w:rPr>
                <w:b/>
                <w:bCs/>
                <w:szCs w:val="24"/>
                <w:lang w:val="en-GB"/>
              </w:rPr>
              <w:t>1018</w:t>
            </w:r>
          </w:p>
        </w:tc>
        <w:tc>
          <w:tcPr>
            <w:tcW w:w="2835" w:type="dxa"/>
            <w:shd w:val="clear" w:color="auto" w:fill="auto"/>
          </w:tcPr>
          <w:p w14:paraId="38A36CBD" w14:textId="6A53866F" w:rsidR="00651777" w:rsidRPr="00A22969" w:rsidRDefault="00C32B75" w:rsidP="00034340">
            <w:pPr>
              <w:spacing w:before="0"/>
              <w:jc w:val="right"/>
              <w:rPr>
                <w:szCs w:val="24"/>
                <w:lang w:val="en-GB"/>
              </w:rPr>
            </w:pPr>
            <w:r>
              <w:rPr>
                <w:rFonts w:cs="Arial"/>
                <w:szCs w:val="24"/>
                <w:lang w:val="en-GB" w:eastAsia="zh-CN"/>
              </w:rPr>
              <w:t>2022</w:t>
            </w:r>
            <w:r>
              <w:rPr>
                <w:rFonts w:cs="Arial" w:hint="eastAsia"/>
                <w:szCs w:val="24"/>
                <w:lang w:val="en-GB" w:eastAsia="zh-CN"/>
              </w:rPr>
              <w:t>年</w:t>
            </w:r>
            <w:r>
              <w:rPr>
                <w:rFonts w:cs="Arial" w:hint="eastAsia"/>
                <w:szCs w:val="24"/>
                <w:lang w:val="en-GB" w:eastAsia="zh-CN"/>
              </w:rPr>
              <w:t>3</w:t>
            </w:r>
            <w:r>
              <w:rPr>
                <w:rFonts w:cs="Arial" w:hint="eastAsia"/>
                <w:szCs w:val="24"/>
                <w:lang w:val="en-GB" w:eastAsia="zh-CN"/>
              </w:rPr>
              <w:t>月</w:t>
            </w:r>
            <w:r>
              <w:rPr>
                <w:rFonts w:cs="Arial" w:hint="eastAsia"/>
                <w:szCs w:val="24"/>
                <w:lang w:val="en-GB" w:eastAsia="zh-CN"/>
              </w:rPr>
              <w:t>3</w:t>
            </w:r>
            <w:r>
              <w:rPr>
                <w:rFonts w:cs="Arial" w:hint="eastAsia"/>
                <w:szCs w:val="24"/>
                <w:lang w:val="en-GB" w:eastAsia="zh-CN"/>
              </w:rPr>
              <w:t>日</w:t>
            </w:r>
          </w:p>
        </w:tc>
      </w:tr>
      <w:tr w:rsidR="0037309C" w:rsidRPr="00A22969" w14:paraId="16897575" w14:textId="77777777" w:rsidTr="006A1921">
        <w:trPr>
          <w:jc w:val="center"/>
        </w:trPr>
        <w:tc>
          <w:tcPr>
            <w:tcW w:w="9889" w:type="dxa"/>
            <w:gridSpan w:val="3"/>
            <w:shd w:val="clear" w:color="auto" w:fill="auto"/>
          </w:tcPr>
          <w:p w14:paraId="452AD064" w14:textId="77777777" w:rsidR="0037309C" w:rsidRPr="00A22969" w:rsidRDefault="0037309C" w:rsidP="006047E5">
            <w:pPr>
              <w:spacing w:before="0"/>
              <w:jc w:val="left"/>
              <w:rPr>
                <w:rFonts w:cs="Arial"/>
                <w:szCs w:val="24"/>
                <w:lang w:val="en-GB"/>
              </w:rPr>
            </w:pPr>
          </w:p>
        </w:tc>
      </w:tr>
      <w:tr w:rsidR="0037309C" w:rsidRPr="00A22969" w14:paraId="6954E554" w14:textId="77777777" w:rsidTr="006A1921">
        <w:trPr>
          <w:jc w:val="center"/>
        </w:trPr>
        <w:tc>
          <w:tcPr>
            <w:tcW w:w="9889" w:type="dxa"/>
            <w:gridSpan w:val="3"/>
            <w:shd w:val="clear" w:color="auto" w:fill="auto"/>
          </w:tcPr>
          <w:p w14:paraId="326BB6E9" w14:textId="77777777" w:rsidR="0037309C" w:rsidRPr="00A22969" w:rsidRDefault="0037309C" w:rsidP="00D374CD">
            <w:pPr>
              <w:spacing w:before="0"/>
              <w:jc w:val="left"/>
              <w:rPr>
                <w:szCs w:val="24"/>
                <w:lang w:val="en-GB"/>
              </w:rPr>
            </w:pPr>
          </w:p>
        </w:tc>
      </w:tr>
      <w:tr w:rsidR="0037309C" w:rsidRPr="00A22969" w14:paraId="79A7A413" w14:textId="77777777" w:rsidTr="006A1921">
        <w:trPr>
          <w:jc w:val="center"/>
        </w:trPr>
        <w:tc>
          <w:tcPr>
            <w:tcW w:w="9889" w:type="dxa"/>
            <w:gridSpan w:val="3"/>
            <w:shd w:val="clear" w:color="auto" w:fill="auto"/>
          </w:tcPr>
          <w:p w14:paraId="78EEBBCD" w14:textId="50835480" w:rsidR="00D21694" w:rsidRPr="00A22969" w:rsidRDefault="00C32B75" w:rsidP="00D74BDE">
            <w:pPr>
              <w:spacing w:before="0"/>
              <w:jc w:val="left"/>
              <w:rPr>
                <w:b/>
                <w:bCs/>
                <w:szCs w:val="24"/>
                <w:lang w:val="en-GB" w:eastAsia="zh-CN"/>
              </w:rPr>
            </w:pPr>
            <w:r w:rsidRPr="00C32B75">
              <w:rPr>
                <w:rFonts w:asciiTheme="minorHAnsi" w:hAnsiTheme="minorHAnsi" w:cstheme="minorHAnsi" w:hint="eastAsia"/>
                <w:b/>
                <w:lang w:val="en-GB" w:eastAsia="zh-CN"/>
              </w:rPr>
              <w:t>致国际电联各成员国主管部门、无线电通信部门成员、参加无线电通信第</w:t>
            </w:r>
            <w:r w:rsidR="00363651">
              <w:rPr>
                <w:rFonts w:asciiTheme="minorHAnsi" w:hAnsiTheme="minorHAnsi" w:cstheme="minorHAnsi"/>
                <w:b/>
                <w:lang w:val="en-GB" w:eastAsia="zh-CN"/>
              </w:rPr>
              <w:t>5</w:t>
            </w:r>
            <w:r w:rsidRPr="00C32B75">
              <w:rPr>
                <w:rFonts w:asciiTheme="minorHAnsi" w:hAnsiTheme="minorHAnsi" w:cstheme="minorHAnsi" w:hint="eastAsia"/>
                <w:b/>
                <w:lang w:val="en-GB" w:eastAsia="zh-CN"/>
              </w:rPr>
              <w:t>研究组工作的</w:t>
            </w:r>
            <w:r w:rsidRPr="00C32B75">
              <w:rPr>
                <w:rFonts w:asciiTheme="minorHAnsi" w:hAnsiTheme="minorHAnsi" w:cstheme="minorHAnsi" w:hint="eastAsia"/>
                <w:b/>
                <w:lang w:val="en-GB" w:eastAsia="zh-CN"/>
              </w:rPr>
              <w:t>ITU-R</w:t>
            </w:r>
            <w:r w:rsidRPr="00C32B75">
              <w:rPr>
                <w:rFonts w:asciiTheme="minorHAnsi" w:hAnsiTheme="minorHAnsi" w:cstheme="minorHAnsi" w:hint="eastAsia"/>
                <w:b/>
                <w:lang w:val="en-GB" w:eastAsia="zh-CN"/>
              </w:rPr>
              <w:t>部门准成员以及国际电联学术成员</w:t>
            </w:r>
          </w:p>
        </w:tc>
      </w:tr>
      <w:tr w:rsidR="0037309C" w:rsidRPr="00A22969" w14:paraId="6F23F1E6" w14:textId="77777777" w:rsidTr="006A1921">
        <w:trPr>
          <w:jc w:val="center"/>
        </w:trPr>
        <w:tc>
          <w:tcPr>
            <w:tcW w:w="9889" w:type="dxa"/>
            <w:gridSpan w:val="3"/>
            <w:shd w:val="clear" w:color="auto" w:fill="auto"/>
          </w:tcPr>
          <w:p w14:paraId="2F4E6FCE" w14:textId="77777777" w:rsidR="0037309C" w:rsidRPr="00A22969" w:rsidRDefault="0037309C" w:rsidP="006047E5">
            <w:pPr>
              <w:spacing w:before="0"/>
              <w:jc w:val="left"/>
              <w:rPr>
                <w:szCs w:val="24"/>
                <w:lang w:val="en-GB" w:eastAsia="zh-CN"/>
              </w:rPr>
            </w:pPr>
          </w:p>
        </w:tc>
      </w:tr>
      <w:tr w:rsidR="00D74BDE" w:rsidRPr="00A22969" w14:paraId="541288D4" w14:textId="77777777" w:rsidTr="006A1921">
        <w:trPr>
          <w:jc w:val="center"/>
        </w:trPr>
        <w:tc>
          <w:tcPr>
            <w:tcW w:w="1526" w:type="dxa"/>
            <w:shd w:val="clear" w:color="auto" w:fill="auto"/>
          </w:tcPr>
          <w:p w14:paraId="5103EA02" w14:textId="344999C6" w:rsidR="00D74BDE" w:rsidRPr="00A22969" w:rsidRDefault="00363651" w:rsidP="00D74BDE">
            <w:pPr>
              <w:spacing w:before="0"/>
              <w:jc w:val="left"/>
              <w:rPr>
                <w:szCs w:val="24"/>
                <w:lang w:val="en-GB" w:eastAsia="zh-CN"/>
              </w:rPr>
            </w:pPr>
            <w:r>
              <w:rPr>
                <w:rFonts w:hint="eastAsia"/>
                <w:szCs w:val="24"/>
                <w:lang w:val="en-GB" w:eastAsia="zh-CN"/>
              </w:rPr>
              <w:t>事由：</w:t>
            </w:r>
          </w:p>
        </w:tc>
        <w:tc>
          <w:tcPr>
            <w:tcW w:w="8363" w:type="dxa"/>
            <w:gridSpan w:val="2"/>
            <w:vMerge w:val="restart"/>
            <w:shd w:val="clear" w:color="auto" w:fill="auto"/>
          </w:tcPr>
          <w:p w14:paraId="1E352678" w14:textId="70173118" w:rsidR="008014FC" w:rsidRPr="00A22969" w:rsidRDefault="00363651" w:rsidP="008014FC">
            <w:pPr>
              <w:tabs>
                <w:tab w:val="clear" w:pos="794"/>
                <w:tab w:val="clear" w:pos="1191"/>
                <w:tab w:val="clear" w:pos="1588"/>
                <w:tab w:val="clear" w:pos="1985"/>
                <w:tab w:val="left" w:pos="709"/>
              </w:tabs>
              <w:spacing w:before="0" w:line="240" w:lineRule="auto"/>
              <w:ind w:left="709" w:hanging="709"/>
              <w:rPr>
                <w:b/>
                <w:lang w:val="en-GB" w:eastAsia="zh-CN"/>
              </w:rPr>
            </w:pPr>
            <w:r>
              <w:rPr>
                <w:rFonts w:hint="eastAsia"/>
                <w:b/>
                <w:bCs/>
                <w:lang w:val="en-GB" w:eastAsia="zh-CN"/>
              </w:rPr>
              <w:t>无线电通信第</w:t>
            </w:r>
            <w:r>
              <w:rPr>
                <w:rFonts w:hint="eastAsia"/>
                <w:b/>
                <w:bCs/>
                <w:lang w:val="en-GB" w:eastAsia="zh-CN"/>
              </w:rPr>
              <w:t>5</w:t>
            </w:r>
            <w:r>
              <w:rPr>
                <w:rFonts w:hint="eastAsia"/>
                <w:b/>
                <w:bCs/>
                <w:lang w:val="en-GB" w:eastAsia="zh-CN"/>
              </w:rPr>
              <w:t>研究组</w:t>
            </w:r>
            <w:r w:rsidR="00484D0E">
              <w:rPr>
                <w:rFonts w:hint="eastAsia"/>
                <w:b/>
                <w:bCs/>
                <w:lang w:val="en-GB" w:eastAsia="zh-CN"/>
              </w:rPr>
              <w:t>（</w:t>
            </w:r>
            <w:r w:rsidR="00484D0E">
              <w:rPr>
                <w:rFonts w:hint="eastAsia"/>
                <w:b/>
                <w:bCs/>
                <w:lang w:eastAsia="zh-CN"/>
              </w:rPr>
              <w:t>地面业务</w:t>
            </w:r>
            <w:r w:rsidR="00484D0E">
              <w:rPr>
                <w:rFonts w:hint="eastAsia"/>
                <w:b/>
                <w:bCs/>
                <w:lang w:val="en-GB" w:eastAsia="zh-CN"/>
              </w:rPr>
              <w:t>）</w:t>
            </w:r>
          </w:p>
          <w:p w14:paraId="781197F7" w14:textId="1443981A" w:rsidR="008014FC" w:rsidRPr="00A22969" w:rsidRDefault="008014FC" w:rsidP="00BE04F9">
            <w:pPr>
              <w:tabs>
                <w:tab w:val="clear" w:pos="1588"/>
                <w:tab w:val="clear" w:pos="1985"/>
                <w:tab w:val="left" w:pos="1134"/>
                <w:tab w:val="left" w:pos="1418"/>
              </w:tabs>
              <w:spacing w:before="120"/>
              <w:ind w:left="742" w:hanging="742"/>
              <w:jc w:val="left"/>
              <w:rPr>
                <w:b/>
                <w:lang w:val="en-GB" w:eastAsia="zh-CN"/>
              </w:rPr>
            </w:pPr>
            <w:r w:rsidRPr="00A22969">
              <w:rPr>
                <w:b/>
                <w:lang w:val="en-GB" w:eastAsia="zh-CN"/>
              </w:rPr>
              <w:t>–</w:t>
            </w:r>
            <w:r w:rsidRPr="00A22969">
              <w:rPr>
                <w:bCs/>
                <w:lang w:val="en-GB" w:eastAsia="zh-CN"/>
              </w:rPr>
              <w:tab/>
            </w:r>
            <w:r w:rsidR="005A267F">
              <w:rPr>
                <w:rFonts w:hint="eastAsia"/>
                <w:b/>
                <w:lang w:val="en-GB" w:eastAsia="zh-CN"/>
              </w:rPr>
              <w:t>建议批准</w:t>
            </w:r>
            <w:r w:rsidR="005A267F">
              <w:rPr>
                <w:rFonts w:hint="eastAsia"/>
                <w:b/>
                <w:lang w:val="en-GB" w:eastAsia="zh-CN"/>
              </w:rPr>
              <w:t>1</w:t>
            </w:r>
            <w:r w:rsidR="005A267F">
              <w:rPr>
                <w:rFonts w:hint="eastAsia"/>
                <w:b/>
                <w:lang w:val="en-GB" w:eastAsia="zh-CN"/>
              </w:rPr>
              <w:t>项经修订的</w:t>
            </w:r>
            <w:r w:rsidRPr="00A22969">
              <w:rPr>
                <w:b/>
                <w:lang w:val="en-GB" w:eastAsia="zh-CN"/>
              </w:rPr>
              <w:t>ITU-R</w:t>
            </w:r>
            <w:r w:rsidR="005A267F">
              <w:rPr>
                <w:rFonts w:hint="eastAsia"/>
                <w:b/>
                <w:lang w:val="en-GB" w:eastAsia="zh-CN"/>
              </w:rPr>
              <w:t>建议书草案</w:t>
            </w:r>
          </w:p>
          <w:p w14:paraId="55FFDEC8" w14:textId="11E21821" w:rsidR="00D74BDE" w:rsidRPr="00A22969" w:rsidRDefault="00D74BDE" w:rsidP="00A22969">
            <w:pPr>
              <w:tabs>
                <w:tab w:val="clear" w:pos="1588"/>
                <w:tab w:val="clear" w:pos="1985"/>
                <w:tab w:val="left" w:pos="1134"/>
                <w:tab w:val="left" w:pos="1418"/>
              </w:tabs>
              <w:spacing w:before="120"/>
              <w:ind w:left="742" w:hanging="742"/>
              <w:rPr>
                <w:b/>
                <w:bCs/>
                <w:szCs w:val="24"/>
                <w:lang w:val="en-GB" w:eastAsia="zh-CN"/>
              </w:rPr>
            </w:pPr>
          </w:p>
        </w:tc>
      </w:tr>
      <w:tr w:rsidR="00D74BDE" w:rsidRPr="00A22969" w14:paraId="7C561A48" w14:textId="77777777" w:rsidTr="006A1921">
        <w:trPr>
          <w:jc w:val="center"/>
        </w:trPr>
        <w:tc>
          <w:tcPr>
            <w:tcW w:w="1526" w:type="dxa"/>
            <w:shd w:val="clear" w:color="auto" w:fill="auto"/>
          </w:tcPr>
          <w:p w14:paraId="6618159D" w14:textId="77777777" w:rsidR="00D74BDE" w:rsidRPr="00A22969" w:rsidRDefault="00D74BDE" w:rsidP="00D74BDE">
            <w:pPr>
              <w:spacing w:before="0"/>
              <w:jc w:val="left"/>
              <w:rPr>
                <w:b/>
                <w:bCs/>
                <w:szCs w:val="24"/>
                <w:lang w:val="en-GB" w:eastAsia="zh-CN"/>
              </w:rPr>
            </w:pPr>
          </w:p>
        </w:tc>
        <w:tc>
          <w:tcPr>
            <w:tcW w:w="8363" w:type="dxa"/>
            <w:gridSpan w:val="2"/>
            <w:vMerge/>
            <w:shd w:val="clear" w:color="auto" w:fill="auto"/>
          </w:tcPr>
          <w:p w14:paraId="450217C1" w14:textId="77777777" w:rsidR="00D74BDE" w:rsidRPr="00A22969" w:rsidRDefault="00D74BDE" w:rsidP="00D74BDE">
            <w:pPr>
              <w:spacing w:before="0"/>
              <w:rPr>
                <w:b/>
                <w:bCs/>
                <w:szCs w:val="24"/>
                <w:lang w:val="en-GB" w:eastAsia="zh-CN"/>
              </w:rPr>
            </w:pPr>
          </w:p>
        </w:tc>
      </w:tr>
      <w:tr w:rsidR="00D74BDE" w:rsidRPr="00A22969" w14:paraId="01317E32" w14:textId="77777777" w:rsidTr="006A1921">
        <w:trPr>
          <w:jc w:val="center"/>
        </w:trPr>
        <w:tc>
          <w:tcPr>
            <w:tcW w:w="1526" w:type="dxa"/>
            <w:shd w:val="clear" w:color="auto" w:fill="auto"/>
          </w:tcPr>
          <w:p w14:paraId="0E3B2DD3" w14:textId="77777777" w:rsidR="00D74BDE" w:rsidRPr="00A22969" w:rsidRDefault="00D74BDE" w:rsidP="00D74BDE">
            <w:pPr>
              <w:spacing w:before="0"/>
              <w:jc w:val="left"/>
              <w:rPr>
                <w:b/>
                <w:bCs/>
                <w:szCs w:val="24"/>
                <w:lang w:val="en-GB" w:eastAsia="zh-CN"/>
              </w:rPr>
            </w:pPr>
          </w:p>
        </w:tc>
        <w:tc>
          <w:tcPr>
            <w:tcW w:w="8363" w:type="dxa"/>
            <w:gridSpan w:val="2"/>
            <w:vMerge/>
            <w:shd w:val="clear" w:color="auto" w:fill="auto"/>
          </w:tcPr>
          <w:p w14:paraId="0F59C043" w14:textId="77777777" w:rsidR="00D74BDE" w:rsidRPr="00A22969" w:rsidRDefault="00D74BDE" w:rsidP="00D74BDE">
            <w:pPr>
              <w:spacing w:before="0"/>
              <w:rPr>
                <w:b/>
                <w:bCs/>
                <w:szCs w:val="24"/>
                <w:lang w:val="en-GB" w:eastAsia="zh-CN"/>
              </w:rPr>
            </w:pPr>
          </w:p>
        </w:tc>
      </w:tr>
      <w:tr w:rsidR="00D74BDE" w:rsidRPr="00A22969" w14:paraId="6AE2B46C" w14:textId="77777777" w:rsidTr="006A1921">
        <w:trPr>
          <w:jc w:val="center"/>
        </w:trPr>
        <w:tc>
          <w:tcPr>
            <w:tcW w:w="9889" w:type="dxa"/>
            <w:gridSpan w:val="3"/>
            <w:shd w:val="clear" w:color="auto" w:fill="auto"/>
          </w:tcPr>
          <w:p w14:paraId="62C2EBF3" w14:textId="77777777" w:rsidR="00D74BDE" w:rsidRPr="00A22969" w:rsidRDefault="00D74BDE" w:rsidP="00D74BDE">
            <w:pPr>
              <w:spacing w:before="0"/>
              <w:jc w:val="left"/>
              <w:rPr>
                <w:b/>
                <w:bCs/>
                <w:szCs w:val="24"/>
                <w:lang w:val="en-GB" w:eastAsia="zh-CN"/>
              </w:rPr>
            </w:pPr>
          </w:p>
        </w:tc>
      </w:tr>
    </w:tbl>
    <w:p w14:paraId="1630952A" w14:textId="3E8C62EB" w:rsidR="008014FC" w:rsidRPr="00A22969" w:rsidRDefault="005A267F" w:rsidP="00F94EC2">
      <w:pPr>
        <w:spacing w:before="360"/>
        <w:ind w:firstLineChars="200" w:firstLine="480"/>
        <w:rPr>
          <w:lang w:val="en-GB" w:eastAsia="zh-CN"/>
        </w:rPr>
      </w:pPr>
      <w:r w:rsidRPr="005A267F">
        <w:rPr>
          <w:rFonts w:hint="eastAsia"/>
          <w:lang w:val="en-GB" w:eastAsia="zh-CN"/>
        </w:rPr>
        <w:t>在</w:t>
      </w:r>
      <w:r w:rsidRPr="005A267F">
        <w:rPr>
          <w:rFonts w:hint="eastAsia"/>
          <w:lang w:val="en-GB" w:eastAsia="zh-CN"/>
        </w:rPr>
        <w:t>20</w:t>
      </w:r>
      <w:r w:rsidR="00DB5E08">
        <w:rPr>
          <w:lang w:val="en-GB" w:eastAsia="zh-CN"/>
        </w:rPr>
        <w:t>21</w:t>
      </w:r>
      <w:r w:rsidRPr="005A267F">
        <w:rPr>
          <w:rFonts w:hint="eastAsia"/>
          <w:lang w:val="en-GB" w:eastAsia="zh-CN"/>
        </w:rPr>
        <w:t>年</w:t>
      </w:r>
      <w:r w:rsidR="00DB5E08">
        <w:rPr>
          <w:lang w:val="en-GB" w:eastAsia="zh-CN"/>
        </w:rPr>
        <w:t>12</w:t>
      </w:r>
      <w:r w:rsidRPr="005A267F">
        <w:rPr>
          <w:rFonts w:hint="eastAsia"/>
          <w:lang w:val="en-GB" w:eastAsia="zh-CN"/>
        </w:rPr>
        <w:t>月</w:t>
      </w:r>
      <w:r w:rsidR="00DB5E08">
        <w:rPr>
          <w:lang w:val="en-GB" w:eastAsia="zh-CN"/>
        </w:rPr>
        <w:t>16</w:t>
      </w:r>
      <w:r w:rsidR="00DB5E08">
        <w:rPr>
          <w:rFonts w:hint="eastAsia"/>
          <w:lang w:val="en-GB" w:eastAsia="zh-CN"/>
        </w:rPr>
        <w:t>日</w:t>
      </w:r>
      <w:r w:rsidRPr="005A267F">
        <w:rPr>
          <w:rFonts w:hint="eastAsia"/>
          <w:lang w:val="en-GB" w:eastAsia="zh-CN"/>
        </w:rPr>
        <w:t>召开的无线电通信第</w:t>
      </w:r>
      <w:r w:rsidR="00DB5E08">
        <w:rPr>
          <w:lang w:val="en-GB" w:eastAsia="zh-CN"/>
        </w:rPr>
        <w:t>5</w:t>
      </w:r>
      <w:r w:rsidRPr="005A267F">
        <w:rPr>
          <w:rFonts w:hint="eastAsia"/>
          <w:lang w:val="en-GB" w:eastAsia="zh-CN"/>
        </w:rPr>
        <w:t>研究组会议上，该研究组决定根据</w:t>
      </w:r>
      <w:r w:rsidRPr="005A267F">
        <w:rPr>
          <w:rFonts w:hint="eastAsia"/>
          <w:lang w:val="en-GB" w:eastAsia="zh-CN"/>
        </w:rPr>
        <w:t>ITU-R</w:t>
      </w:r>
      <w:r w:rsidRPr="005A267F">
        <w:rPr>
          <w:rFonts w:hint="eastAsia"/>
          <w:lang w:val="en-GB" w:eastAsia="zh-CN"/>
        </w:rPr>
        <w:t>第</w:t>
      </w:r>
      <w:r w:rsidRPr="005A267F">
        <w:rPr>
          <w:rFonts w:hint="eastAsia"/>
          <w:lang w:val="en-GB" w:eastAsia="zh-CN"/>
        </w:rPr>
        <w:t>1-8</w:t>
      </w:r>
      <w:r w:rsidRPr="005A267F">
        <w:rPr>
          <w:rFonts w:hint="eastAsia"/>
          <w:lang w:val="en-GB" w:eastAsia="zh-CN"/>
        </w:rPr>
        <w:t>号决议</w:t>
      </w:r>
      <w:r w:rsidRPr="005A267F">
        <w:rPr>
          <w:rFonts w:hint="eastAsia"/>
          <w:lang w:val="en-GB" w:eastAsia="zh-CN"/>
        </w:rPr>
        <w:t>A2.6.2.2.3</w:t>
      </w:r>
      <w:r w:rsidRPr="005A267F">
        <w:rPr>
          <w:rFonts w:hint="eastAsia"/>
          <w:lang w:val="en-GB" w:eastAsia="zh-CN"/>
        </w:rPr>
        <w:t>段，采用信函方式，寻求通过</w:t>
      </w:r>
      <w:r w:rsidR="00DB5E08">
        <w:rPr>
          <w:lang w:val="en-GB" w:eastAsia="zh-CN"/>
        </w:rPr>
        <w:t>1</w:t>
      </w:r>
      <w:r w:rsidRPr="005A267F">
        <w:rPr>
          <w:rFonts w:hint="eastAsia"/>
          <w:lang w:val="en-GB" w:eastAsia="zh-CN"/>
        </w:rPr>
        <w:t>项经修订的</w:t>
      </w:r>
      <w:r w:rsidRPr="005A267F">
        <w:rPr>
          <w:rFonts w:hint="eastAsia"/>
          <w:lang w:val="en-GB" w:eastAsia="zh-CN"/>
        </w:rPr>
        <w:t>ITU-R</w:t>
      </w:r>
      <w:r w:rsidRPr="005A267F">
        <w:rPr>
          <w:rFonts w:hint="eastAsia"/>
          <w:lang w:val="en-GB" w:eastAsia="zh-CN"/>
        </w:rPr>
        <w:t>建议书草案。鉴于该建议书已经第</w:t>
      </w:r>
      <w:r w:rsidR="00707A75">
        <w:rPr>
          <w:lang w:val="en-GB" w:eastAsia="zh-CN"/>
        </w:rPr>
        <w:t>5</w:t>
      </w:r>
      <w:r w:rsidRPr="005A267F">
        <w:rPr>
          <w:rFonts w:hint="eastAsia"/>
          <w:lang w:val="en-GB" w:eastAsia="zh-CN"/>
        </w:rPr>
        <w:t>研究组通过，因而将采用</w:t>
      </w:r>
      <w:r w:rsidRPr="005A267F">
        <w:rPr>
          <w:rFonts w:hint="eastAsia"/>
          <w:lang w:val="en-GB" w:eastAsia="zh-CN"/>
        </w:rPr>
        <w:t>ITU-R</w:t>
      </w:r>
      <w:r w:rsidRPr="005A267F">
        <w:rPr>
          <w:rFonts w:hint="eastAsia"/>
          <w:lang w:val="en-GB" w:eastAsia="zh-CN"/>
        </w:rPr>
        <w:t>第</w:t>
      </w:r>
      <w:r w:rsidRPr="005A267F">
        <w:rPr>
          <w:rFonts w:hint="eastAsia"/>
          <w:lang w:val="en-GB" w:eastAsia="zh-CN"/>
        </w:rPr>
        <w:t>1-8</w:t>
      </w:r>
      <w:r w:rsidRPr="005A267F">
        <w:rPr>
          <w:rFonts w:hint="eastAsia"/>
          <w:lang w:val="en-GB" w:eastAsia="zh-CN"/>
        </w:rPr>
        <w:t>号决议</w:t>
      </w:r>
      <w:r w:rsidRPr="005A267F">
        <w:rPr>
          <w:rFonts w:hint="eastAsia"/>
          <w:lang w:val="en-GB" w:eastAsia="zh-CN"/>
        </w:rPr>
        <w:t>A2.6.2.3</w:t>
      </w:r>
      <w:r w:rsidRPr="005A267F">
        <w:rPr>
          <w:rFonts w:hint="eastAsia"/>
          <w:lang w:val="en-GB" w:eastAsia="zh-CN"/>
        </w:rPr>
        <w:t>段的批准程序。建议书草案的标题和摘要见本函附件。请反对批准建议书草案的成员国向主任和研究组主席阐明反对原因。</w:t>
      </w:r>
    </w:p>
    <w:p w14:paraId="37BB430A" w14:textId="21B334BD" w:rsidR="008014FC" w:rsidRPr="00644C66" w:rsidRDefault="005A267F" w:rsidP="00F94EC2">
      <w:pPr>
        <w:ind w:firstLineChars="200" w:firstLine="480"/>
        <w:rPr>
          <w:lang w:val="en-GB" w:eastAsia="zh-CN"/>
        </w:rPr>
      </w:pPr>
      <w:r w:rsidRPr="005A267F">
        <w:rPr>
          <w:rFonts w:hint="eastAsia"/>
          <w:lang w:val="en-GB" w:eastAsia="zh-CN"/>
        </w:rPr>
        <w:t>如同</w:t>
      </w:r>
      <w:r w:rsidRPr="005A267F">
        <w:rPr>
          <w:rFonts w:hint="eastAsia"/>
          <w:lang w:val="en-GB" w:eastAsia="zh-CN"/>
        </w:rPr>
        <w:t>20</w:t>
      </w:r>
      <w:r w:rsidR="00707A75">
        <w:rPr>
          <w:lang w:val="en-GB" w:eastAsia="zh-CN"/>
        </w:rPr>
        <w:t>21</w:t>
      </w:r>
      <w:r w:rsidRPr="005A267F">
        <w:rPr>
          <w:rFonts w:hint="eastAsia"/>
          <w:lang w:val="en-GB" w:eastAsia="zh-CN"/>
        </w:rPr>
        <w:t>年</w:t>
      </w:r>
      <w:r w:rsidR="00707A75">
        <w:rPr>
          <w:rFonts w:hint="eastAsia"/>
          <w:lang w:val="en-GB" w:eastAsia="zh-CN"/>
        </w:rPr>
        <w:t>1</w:t>
      </w:r>
      <w:r w:rsidR="00707A75">
        <w:rPr>
          <w:lang w:val="en-GB" w:eastAsia="zh-CN"/>
        </w:rPr>
        <w:t>2</w:t>
      </w:r>
      <w:r w:rsidRPr="005A267F">
        <w:rPr>
          <w:rFonts w:hint="eastAsia"/>
          <w:lang w:val="en-GB" w:eastAsia="zh-CN"/>
        </w:rPr>
        <w:t>月</w:t>
      </w:r>
      <w:r w:rsidR="00707A75">
        <w:rPr>
          <w:rFonts w:hint="eastAsia"/>
          <w:lang w:val="en-GB" w:eastAsia="zh-CN"/>
        </w:rPr>
        <w:t>2</w:t>
      </w:r>
      <w:r w:rsidR="00707A75">
        <w:rPr>
          <w:lang w:val="en-GB" w:eastAsia="zh-CN"/>
        </w:rPr>
        <w:t>2</w:t>
      </w:r>
      <w:r w:rsidRPr="005A267F">
        <w:rPr>
          <w:rFonts w:hint="eastAsia"/>
          <w:lang w:val="en-GB" w:eastAsia="zh-CN"/>
        </w:rPr>
        <w:t>日</w:t>
      </w:r>
      <w:r w:rsidRPr="005A267F">
        <w:rPr>
          <w:rFonts w:hint="eastAsia"/>
          <w:lang w:val="en-GB" w:eastAsia="zh-CN"/>
        </w:rPr>
        <w:t>CACE/</w:t>
      </w:r>
      <w:r w:rsidR="00707A75">
        <w:rPr>
          <w:lang w:val="en-GB" w:eastAsia="zh-CN"/>
        </w:rPr>
        <w:t>1012</w:t>
      </w:r>
      <w:r w:rsidRPr="005A267F">
        <w:rPr>
          <w:rFonts w:hint="eastAsia"/>
          <w:lang w:val="en-GB" w:eastAsia="zh-CN"/>
        </w:rPr>
        <w:t>号行政通函所述，通过该建议书的磋商期将于</w:t>
      </w:r>
      <w:r w:rsidRPr="005A267F">
        <w:rPr>
          <w:rFonts w:hint="eastAsia"/>
          <w:lang w:val="en-GB" w:eastAsia="zh-CN"/>
        </w:rPr>
        <w:t>20</w:t>
      </w:r>
      <w:r w:rsidR="00707A75">
        <w:rPr>
          <w:lang w:val="en-GB" w:eastAsia="zh-CN"/>
        </w:rPr>
        <w:t>22</w:t>
      </w:r>
      <w:r w:rsidRPr="005A267F">
        <w:rPr>
          <w:rFonts w:hint="eastAsia"/>
          <w:lang w:val="en-GB" w:eastAsia="zh-CN"/>
        </w:rPr>
        <w:t>年</w:t>
      </w:r>
      <w:r w:rsidR="00707A75">
        <w:rPr>
          <w:rFonts w:hint="eastAsia"/>
          <w:lang w:val="en-GB" w:eastAsia="zh-CN"/>
        </w:rPr>
        <w:t>2</w:t>
      </w:r>
      <w:r w:rsidRPr="005A267F">
        <w:rPr>
          <w:rFonts w:hint="eastAsia"/>
          <w:lang w:val="en-GB" w:eastAsia="zh-CN"/>
        </w:rPr>
        <w:t>月</w:t>
      </w:r>
      <w:r w:rsidR="00707A75">
        <w:rPr>
          <w:rFonts w:hint="eastAsia"/>
          <w:lang w:val="en-GB" w:eastAsia="zh-CN"/>
        </w:rPr>
        <w:t>2</w:t>
      </w:r>
      <w:r w:rsidR="00707A75">
        <w:rPr>
          <w:lang w:val="en-GB" w:eastAsia="zh-CN"/>
        </w:rPr>
        <w:t>2</w:t>
      </w:r>
      <w:r w:rsidRPr="005A267F">
        <w:rPr>
          <w:rFonts w:hint="eastAsia"/>
          <w:lang w:val="en-GB" w:eastAsia="zh-CN"/>
        </w:rPr>
        <w:t>日截止。</w:t>
      </w:r>
    </w:p>
    <w:p w14:paraId="2607A53C" w14:textId="32F3FFF5" w:rsidR="008014FC" w:rsidRPr="00A22969" w:rsidRDefault="005A267F" w:rsidP="00F94EC2">
      <w:pPr>
        <w:ind w:firstLineChars="200" w:firstLine="480"/>
        <w:rPr>
          <w:lang w:val="en-GB"/>
        </w:rPr>
      </w:pPr>
      <w:r w:rsidRPr="005A267F">
        <w:rPr>
          <w:rFonts w:hint="eastAsia"/>
          <w:lang w:val="en-GB"/>
        </w:rPr>
        <w:t>根据</w:t>
      </w:r>
      <w:r w:rsidRPr="005A267F">
        <w:rPr>
          <w:rFonts w:hint="eastAsia"/>
          <w:lang w:val="en-GB"/>
        </w:rPr>
        <w:t>ITU-R</w:t>
      </w:r>
      <w:r w:rsidRPr="005A267F">
        <w:rPr>
          <w:rFonts w:hint="eastAsia"/>
          <w:lang w:val="en-GB"/>
        </w:rPr>
        <w:t>第</w:t>
      </w:r>
      <w:r w:rsidRPr="005A267F">
        <w:rPr>
          <w:rFonts w:hint="eastAsia"/>
          <w:lang w:val="en-GB"/>
        </w:rPr>
        <w:t>1-8</w:t>
      </w:r>
      <w:r w:rsidRPr="005A267F">
        <w:rPr>
          <w:rFonts w:hint="eastAsia"/>
          <w:lang w:val="en-GB"/>
        </w:rPr>
        <w:t>号决议</w:t>
      </w:r>
      <w:r w:rsidRPr="005A267F">
        <w:rPr>
          <w:rFonts w:hint="eastAsia"/>
          <w:lang w:val="en-GB"/>
        </w:rPr>
        <w:t>A2.6.2.3</w:t>
      </w:r>
      <w:r w:rsidRPr="005A267F">
        <w:rPr>
          <w:rFonts w:hint="eastAsia"/>
          <w:lang w:val="en-GB"/>
        </w:rPr>
        <w:t>段的规定，请成员国在</w:t>
      </w:r>
      <w:r w:rsidRPr="007077D3">
        <w:rPr>
          <w:rFonts w:hint="eastAsia"/>
          <w:u w:val="single"/>
          <w:lang w:val="en-GB"/>
        </w:rPr>
        <w:t>20</w:t>
      </w:r>
      <w:r w:rsidR="007077D3" w:rsidRPr="007077D3">
        <w:rPr>
          <w:u w:val="single"/>
          <w:lang w:val="en-GB"/>
        </w:rPr>
        <w:t>22</w:t>
      </w:r>
      <w:r w:rsidRPr="007077D3">
        <w:rPr>
          <w:rFonts w:hint="eastAsia"/>
          <w:u w:val="single"/>
          <w:lang w:val="en-GB"/>
        </w:rPr>
        <w:t>年</w:t>
      </w:r>
      <w:r w:rsidR="007077D3" w:rsidRPr="007077D3">
        <w:rPr>
          <w:rFonts w:hint="eastAsia"/>
          <w:u w:val="single"/>
          <w:lang w:val="en-GB" w:eastAsia="zh-CN"/>
        </w:rPr>
        <w:t>5</w:t>
      </w:r>
      <w:r w:rsidRPr="007077D3">
        <w:rPr>
          <w:rFonts w:hint="eastAsia"/>
          <w:u w:val="single"/>
          <w:lang w:val="en-GB"/>
        </w:rPr>
        <w:t>月</w:t>
      </w:r>
      <w:r w:rsidR="007077D3" w:rsidRPr="007077D3">
        <w:rPr>
          <w:rFonts w:hint="eastAsia"/>
          <w:u w:val="single"/>
          <w:lang w:val="en-GB" w:eastAsia="zh-CN"/>
        </w:rPr>
        <w:t>3</w:t>
      </w:r>
      <w:r w:rsidRPr="007077D3">
        <w:rPr>
          <w:rFonts w:hint="eastAsia"/>
          <w:u w:val="single"/>
          <w:lang w:val="en-GB"/>
        </w:rPr>
        <w:t>日</w:t>
      </w:r>
      <w:r w:rsidRPr="005A267F">
        <w:rPr>
          <w:rFonts w:hint="eastAsia"/>
          <w:lang w:val="en-GB"/>
        </w:rPr>
        <w:t>之前将是否批准上述</w:t>
      </w:r>
      <w:r w:rsidR="007077D3">
        <w:rPr>
          <w:rFonts w:hint="eastAsia"/>
          <w:lang w:val="en-GB" w:eastAsia="zh-CN"/>
        </w:rPr>
        <w:t>提案</w:t>
      </w:r>
      <w:r w:rsidRPr="005A267F">
        <w:rPr>
          <w:rFonts w:hint="eastAsia"/>
          <w:lang w:val="en-GB"/>
        </w:rPr>
        <w:t>的意见通知秘书处（</w:t>
      </w:r>
      <w:hyperlink r:id="rId8" w:history="1">
        <w:r w:rsidR="007077D3" w:rsidRPr="00644C66">
          <w:rPr>
            <w:rStyle w:val="Hyperlink"/>
            <w:lang w:val="en-GB"/>
          </w:rPr>
          <w:t>brsgd@itu.int</w:t>
        </w:r>
      </w:hyperlink>
      <w:r w:rsidRPr="005A267F">
        <w:rPr>
          <w:rFonts w:hint="eastAsia"/>
          <w:lang w:val="en-GB"/>
        </w:rPr>
        <w:t>）。</w:t>
      </w:r>
    </w:p>
    <w:p w14:paraId="0E5AB708" w14:textId="1CE1E9A2" w:rsidR="008014FC" w:rsidRPr="00A22969" w:rsidRDefault="005A267F" w:rsidP="00F94EC2">
      <w:pPr>
        <w:ind w:firstLineChars="200" w:firstLine="480"/>
        <w:rPr>
          <w:lang w:val="en-GB"/>
        </w:rPr>
      </w:pPr>
      <w:r w:rsidRPr="005A267F">
        <w:rPr>
          <w:rFonts w:hint="eastAsia"/>
          <w:lang w:val="en-GB"/>
        </w:rPr>
        <w:t>在上述截止期限之后，将在一份行政通函中宣布此磋商的结果，并尽可能快地公布已经批准的建议书（见</w:t>
      </w:r>
      <w:hyperlink r:id="rId9" w:history="1">
        <w:r w:rsidR="007077D3" w:rsidRPr="00A22969">
          <w:rPr>
            <w:rStyle w:val="Hyperlink"/>
            <w:lang w:val="en-GB"/>
          </w:rPr>
          <w:t>http://www.itu.int/pub/R-REC</w:t>
        </w:r>
      </w:hyperlink>
      <w:r w:rsidRPr="005A267F">
        <w:rPr>
          <w:rFonts w:hint="eastAsia"/>
          <w:lang w:val="en-GB"/>
        </w:rPr>
        <w:t>）。</w:t>
      </w:r>
    </w:p>
    <w:p w14:paraId="492C6547" w14:textId="53375349" w:rsidR="008014FC" w:rsidRPr="007077D3" w:rsidRDefault="005A267F" w:rsidP="005E071A">
      <w:pPr>
        <w:keepNext/>
        <w:keepLines/>
        <w:spacing w:before="136"/>
        <w:ind w:firstLineChars="200" w:firstLine="480"/>
        <w:rPr>
          <w:lang w:val="en-GB" w:eastAsia="zh-CN"/>
        </w:rPr>
      </w:pPr>
      <w:r w:rsidRPr="005A267F">
        <w:rPr>
          <w:rFonts w:hint="eastAsia"/>
          <w:lang w:val="en-GB" w:eastAsia="zh-CN"/>
        </w:rPr>
        <w:t>如有国际电联成员组织了解自身或其他组织拥有涉及本函所提及的建议书草案的全部或部分内容的专利，请务必尽快向秘书处通报这一信息。</w:t>
      </w:r>
      <w:r w:rsidRPr="007077D3">
        <w:rPr>
          <w:rFonts w:hint="eastAsia"/>
          <w:lang w:val="en-GB" w:eastAsia="zh-CN"/>
        </w:rPr>
        <w:t>ITU-T/ITU-R/ISO/IEC</w:t>
      </w:r>
      <w:r w:rsidRPr="005A267F">
        <w:rPr>
          <w:rFonts w:hint="eastAsia"/>
          <w:lang w:val="en-GB" w:eastAsia="zh-CN"/>
        </w:rPr>
        <w:t>通用专利政策见</w:t>
      </w:r>
      <w:r w:rsidRPr="007077D3">
        <w:rPr>
          <w:rFonts w:hint="eastAsia"/>
          <w:lang w:val="en-GB" w:eastAsia="zh-CN"/>
        </w:rPr>
        <w:t>：</w:t>
      </w:r>
      <w:hyperlink r:id="rId10" w:history="1">
        <w:r w:rsidR="007077D3" w:rsidRPr="00A22969">
          <w:rPr>
            <w:rStyle w:val="Hyperlink"/>
            <w:lang w:val="en-GB" w:eastAsia="zh-CN"/>
          </w:rPr>
          <w:t>http://www.itu.int/en/ITU-T/ipr/Pages/policy.aspx</w:t>
        </w:r>
      </w:hyperlink>
      <w:r w:rsidRPr="005A267F">
        <w:rPr>
          <w:rFonts w:hint="eastAsia"/>
          <w:lang w:val="en-GB" w:eastAsia="zh-CN"/>
        </w:rPr>
        <w:t>。</w:t>
      </w:r>
    </w:p>
    <w:p w14:paraId="4736378C" w14:textId="4564C9E8" w:rsidR="008014FC" w:rsidRPr="00A22969" w:rsidRDefault="005A267F" w:rsidP="005E071A">
      <w:pPr>
        <w:tabs>
          <w:tab w:val="clear" w:pos="794"/>
          <w:tab w:val="clear" w:pos="1191"/>
          <w:tab w:val="clear" w:pos="1588"/>
          <w:tab w:val="clear" w:pos="1985"/>
          <w:tab w:val="center" w:pos="7371"/>
        </w:tabs>
        <w:spacing w:before="1080" w:line="240" w:lineRule="auto"/>
        <w:jc w:val="left"/>
        <w:rPr>
          <w:lang w:val="en-GB" w:eastAsia="zh-CN"/>
        </w:rPr>
      </w:pPr>
      <w:r>
        <w:rPr>
          <w:rFonts w:hint="eastAsia"/>
          <w:szCs w:val="24"/>
          <w:lang w:val="en-GB" w:eastAsia="zh-CN"/>
        </w:rPr>
        <w:t>主任</w:t>
      </w:r>
      <w:r w:rsidR="00A34AED" w:rsidRPr="00A22969">
        <w:rPr>
          <w:color w:val="000000"/>
          <w:szCs w:val="24"/>
          <w:lang w:val="en-GB" w:eastAsia="zh-CN"/>
        </w:rPr>
        <w:br/>
      </w:r>
      <w:r>
        <w:rPr>
          <w:rFonts w:hint="eastAsia"/>
          <w:lang w:val="en-GB" w:eastAsia="zh-CN"/>
        </w:rPr>
        <w:t>马里奥·马尼维奇</w:t>
      </w:r>
    </w:p>
    <w:p w14:paraId="7765FD0E" w14:textId="206F5F0E" w:rsidR="008014FC" w:rsidRPr="00A22969" w:rsidRDefault="005A267F" w:rsidP="00F94EC2">
      <w:pPr>
        <w:tabs>
          <w:tab w:val="clear" w:pos="1191"/>
          <w:tab w:val="clear" w:pos="1588"/>
          <w:tab w:val="left" w:pos="1134"/>
          <w:tab w:val="left" w:pos="1418"/>
          <w:tab w:val="left" w:pos="1701"/>
          <w:tab w:val="center" w:pos="7939"/>
          <w:tab w:val="right" w:pos="8505"/>
        </w:tabs>
        <w:spacing w:before="1080"/>
        <w:rPr>
          <w:b/>
          <w:lang w:val="en-GB" w:eastAsia="zh-CN"/>
        </w:rPr>
      </w:pPr>
      <w:r>
        <w:rPr>
          <w:rFonts w:hint="eastAsia"/>
          <w:b/>
          <w:bCs/>
          <w:lang w:val="en-GB" w:eastAsia="zh-CN"/>
        </w:rPr>
        <w:t>附件：</w:t>
      </w:r>
      <w:r w:rsidR="008014FC" w:rsidRPr="00A22969">
        <w:rPr>
          <w:lang w:val="en-GB" w:eastAsia="zh-CN"/>
        </w:rPr>
        <w:tab/>
      </w:r>
      <w:r w:rsidR="008014FC" w:rsidRPr="00A22969">
        <w:rPr>
          <w:lang w:val="en-GB" w:eastAsia="zh-CN"/>
        </w:rPr>
        <w:tab/>
      </w:r>
      <w:r w:rsidR="00A34AED" w:rsidRPr="0008143A">
        <w:rPr>
          <w:bCs/>
          <w:lang w:val="en-GB" w:eastAsia="zh-CN"/>
        </w:rPr>
        <w:t>–</w:t>
      </w:r>
      <w:r w:rsidR="008014FC" w:rsidRPr="00A22969">
        <w:rPr>
          <w:b/>
          <w:lang w:val="en-GB" w:eastAsia="zh-CN"/>
        </w:rPr>
        <w:tab/>
      </w:r>
      <w:r>
        <w:rPr>
          <w:rFonts w:hint="eastAsia"/>
          <w:lang w:val="en-GB" w:eastAsia="zh-CN"/>
        </w:rPr>
        <w:t>建议书草案的标题和摘要</w:t>
      </w:r>
    </w:p>
    <w:p w14:paraId="1EA9FCE5" w14:textId="1E2759E7" w:rsidR="0008143A" w:rsidRPr="00A22969" w:rsidRDefault="005A267F" w:rsidP="00484D0E">
      <w:pPr>
        <w:tabs>
          <w:tab w:val="clear" w:pos="794"/>
          <w:tab w:val="clear" w:pos="1191"/>
          <w:tab w:val="clear" w:pos="1588"/>
          <w:tab w:val="left" w:pos="1418"/>
          <w:tab w:val="center" w:pos="7939"/>
          <w:tab w:val="right" w:pos="8505"/>
        </w:tabs>
        <w:spacing w:before="720" w:line="240" w:lineRule="auto"/>
        <w:rPr>
          <w:lang w:val="en-GB"/>
        </w:rPr>
      </w:pPr>
      <w:r>
        <w:rPr>
          <w:rFonts w:hint="eastAsia"/>
          <w:b/>
          <w:bCs/>
          <w:lang w:val="en-GB" w:eastAsia="zh-CN"/>
        </w:rPr>
        <w:t>文件：</w:t>
      </w:r>
      <w:r w:rsidR="0008143A" w:rsidRPr="00A22969">
        <w:rPr>
          <w:lang w:val="en-GB"/>
        </w:rPr>
        <w:tab/>
      </w:r>
      <w:r w:rsidR="006F1029">
        <w:rPr>
          <w:rFonts w:hint="eastAsia"/>
          <w:lang w:val="en-GB" w:eastAsia="zh-CN"/>
        </w:rPr>
        <w:t>第</w:t>
      </w:r>
      <w:r w:rsidR="002A442B">
        <w:rPr>
          <w:bCs/>
          <w:lang w:val="en-GB"/>
        </w:rPr>
        <w:t>5/72</w:t>
      </w:r>
      <w:r>
        <w:rPr>
          <w:rFonts w:hint="eastAsia"/>
          <w:bCs/>
          <w:lang w:val="en-GB" w:eastAsia="zh-CN"/>
        </w:rPr>
        <w:t>号文件</w:t>
      </w:r>
    </w:p>
    <w:p w14:paraId="7A57ABF0" w14:textId="22C9BA88" w:rsidR="008014FC" w:rsidRPr="00A22969" w:rsidRDefault="006F1029" w:rsidP="003F12F9">
      <w:pPr>
        <w:jc w:val="left"/>
        <w:rPr>
          <w:lang w:val="en-GB" w:eastAsia="zh-CN"/>
        </w:rPr>
      </w:pPr>
      <w:r>
        <w:rPr>
          <w:rFonts w:hint="eastAsia"/>
          <w:lang w:val="en-GB" w:eastAsia="zh-CN"/>
        </w:rPr>
        <w:t>此</w:t>
      </w:r>
      <w:r w:rsidR="005A267F">
        <w:rPr>
          <w:rFonts w:hint="eastAsia"/>
          <w:lang w:val="en-GB" w:eastAsia="zh-CN"/>
        </w:rPr>
        <w:t>文件的电子版见：</w:t>
      </w:r>
      <w:hyperlink r:id="rId11" w:history="1">
        <w:r w:rsidR="005A267F" w:rsidRPr="0068202C">
          <w:rPr>
            <w:rStyle w:val="Hyperlink"/>
            <w:szCs w:val="24"/>
            <w:lang w:val="en-GB" w:eastAsia="zh-CN"/>
          </w:rPr>
          <w:t>https://www.itu.int/md/R19-SG05-C/en</w:t>
        </w:r>
      </w:hyperlink>
    </w:p>
    <w:p w14:paraId="106C12B9" w14:textId="2B191834" w:rsidR="008014FC" w:rsidRPr="00A22969" w:rsidRDefault="008014FC" w:rsidP="008014FC">
      <w:pPr>
        <w:pStyle w:val="AnnexNotitle0"/>
        <w:spacing w:before="120"/>
        <w:rPr>
          <w:rFonts w:asciiTheme="minorHAnsi" w:hAnsiTheme="minorHAnsi" w:cstheme="minorHAnsi"/>
          <w:szCs w:val="28"/>
          <w:lang w:eastAsia="zh-CN"/>
        </w:rPr>
      </w:pPr>
      <w:r w:rsidRPr="00A22969">
        <w:rPr>
          <w:sz w:val="16"/>
          <w:lang w:eastAsia="zh-CN"/>
        </w:rPr>
        <w:br w:type="page"/>
      </w:r>
      <w:r w:rsidR="005A267F">
        <w:rPr>
          <w:rFonts w:asciiTheme="minorHAnsi" w:hAnsiTheme="minorHAnsi" w:cstheme="minorHAnsi" w:hint="eastAsia"/>
          <w:szCs w:val="28"/>
          <w:lang w:eastAsia="zh-CN"/>
        </w:rPr>
        <w:lastRenderedPageBreak/>
        <w:t>附件</w:t>
      </w:r>
      <w:r w:rsidR="00F2026A" w:rsidRPr="00A22969">
        <w:rPr>
          <w:rFonts w:asciiTheme="minorHAnsi" w:hAnsiTheme="minorHAnsi" w:cstheme="minorHAnsi"/>
          <w:szCs w:val="28"/>
          <w:lang w:eastAsia="zh-CN"/>
        </w:rPr>
        <w:t xml:space="preserve"> </w:t>
      </w:r>
      <w:r w:rsidRPr="00A22969">
        <w:rPr>
          <w:rFonts w:asciiTheme="minorHAnsi" w:hAnsiTheme="minorHAnsi" w:cstheme="minorHAnsi"/>
          <w:szCs w:val="28"/>
          <w:lang w:eastAsia="zh-CN"/>
        </w:rPr>
        <w:br/>
      </w:r>
      <w:r w:rsidRPr="00A22969">
        <w:rPr>
          <w:rFonts w:asciiTheme="minorHAnsi" w:hAnsiTheme="minorHAnsi" w:cstheme="minorHAnsi"/>
          <w:szCs w:val="28"/>
          <w:lang w:eastAsia="zh-CN"/>
        </w:rPr>
        <w:br/>
      </w:r>
      <w:r w:rsidR="005A267F">
        <w:rPr>
          <w:rFonts w:asciiTheme="minorHAnsi" w:hAnsiTheme="minorHAnsi" w:cstheme="minorHAnsi" w:hint="eastAsia"/>
          <w:szCs w:val="28"/>
          <w:lang w:eastAsia="zh-CN"/>
        </w:rPr>
        <w:t>无线电通信第</w:t>
      </w:r>
      <w:r w:rsidR="005A267F">
        <w:rPr>
          <w:rFonts w:asciiTheme="minorHAnsi" w:hAnsiTheme="minorHAnsi" w:cstheme="minorHAnsi" w:hint="eastAsia"/>
          <w:szCs w:val="28"/>
          <w:lang w:eastAsia="zh-CN"/>
        </w:rPr>
        <w:t>5</w:t>
      </w:r>
      <w:r w:rsidR="005A267F">
        <w:rPr>
          <w:rFonts w:asciiTheme="minorHAnsi" w:hAnsiTheme="minorHAnsi" w:cstheme="minorHAnsi" w:hint="eastAsia"/>
          <w:szCs w:val="28"/>
          <w:lang w:eastAsia="zh-CN"/>
        </w:rPr>
        <w:t>研究组通过的</w:t>
      </w:r>
      <w:r w:rsidRPr="00A22969">
        <w:rPr>
          <w:rFonts w:asciiTheme="minorHAnsi" w:hAnsiTheme="minorHAnsi" w:cstheme="minorHAnsi"/>
          <w:szCs w:val="28"/>
          <w:lang w:eastAsia="zh-CN"/>
        </w:rPr>
        <w:br/>
      </w:r>
      <w:r w:rsidR="005A267F">
        <w:rPr>
          <w:rFonts w:asciiTheme="minorHAnsi" w:hAnsiTheme="minorHAnsi" w:cstheme="minorHAnsi" w:hint="eastAsia"/>
          <w:szCs w:val="28"/>
          <w:lang w:eastAsia="zh-CN"/>
        </w:rPr>
        <w:t>建议书草案的标题和摘要</w:t>
      </w:r>
    </w:p>
    <w:p w14:paraId="1D16F27D" w14:textId="2498669F" w:rsidR="008014FC" w:rsidRPr="00A22969" w:rsidRDefault="005A267F" w:rsidP="00463C65">
      <w:pPr>
        <w:tabs>
          <w:tab w:val="clear" w:pos="794"/>
          <w:tab w:val="clear" w:pos="1191"/>
          <w:tab w:val="clear" w:pos="1588"/>
          <w:tab w:val="clear" w:pos="1985"/>
          <w:tab w:val="right" w:pos="9639"/>
        </w:tabs>
        <w:spacing w:before="480"/>
        <w:rPr>
          <w:rFonts w:asciiTheme="minorHAnsi" w:hAnsiTheme="minorHAnsi" w:cstheme="minorHAnsi"/>
          <w:szCs w:val="24"/>
          <w:lang w:val="en-GB" w:eastAsia="zh-CN"/>
        </w:rPr>
      </w:pPr>
      <w:r>
        <w:rPr>
          <w:rFonts w:asciiTheme="minorHAnsi" w:hAnsiTheme="minorHAnsi" w:cstheme="minorHAnsi" w:hint="eastAsia"/>
          <w:szCs w:val="24"/>
          <w:u w:val="single"/>
          <w:lang w:val="en-GB" w:eastAsia="zh-CN"/>
        </w:rPr>
        <w:t>经修订的</w:t>
      </w:r>
      <w:r w:rsidR="008014FC" w:rsidRPr="00A22969">
        <w:rPr>
          <w:rFonts w:asciiTheme="minorHAnsi" w:hAnsiTheme="minorHAnsi" w:cstheme="minorHAnsi"/>
          <w:szCs w:val="24"/>
          <w:u w:val="single"/>
          <w:lang w:val="en-GB" w:eastAsia="zh-CN"/>
        </w:rPr>
        <w:t>ITU-R</w:t>
      </w:r>
      <w:r w:rsidR="00A372AB">
        <w:rPr>
          <w:rFonts w:asciiTheme="minorHAnsi" w:hAnsiTheme="minorHAnsi" w:cstheme="minorHAnsi"/>
          <w:szCs w:val="24"/>
          <w:u w:val="single"/>
          <w:lang w:val="en-GB" w:eastAsia="zh-CN"/>
        </w:rPr>
        <w:t xml:space="preserve"> </w:t>
      </w:r>
      <w:r w:rsidR="002376DA">
        <w:rPr>
          <w:rFonts w:asciiTheme="minorHAnsi" w:hAnsiTheme="minorHAnsi" w:cstheme="minorHAnsi"/>
          <w:szCs w:val="24"/>
          <w:u w:val="single"/>
          <w:lang w:val="en-GB" w:eastAsia="zh-CN"/>
        </w:rPr>
        <w:t>M.585-8</w:t>
      </w:r>
      <w:r>
        <w:rPr>
          <w:rFonts w:asciiTheme="minorHAnsi" w:hAnsiTheme="minorHAnsi" w:cstheme="minorHAnsi" w:hint="eastAsia"/>
          <w:szCs w:val="24"/>
          <w:u w:val="single"/>
          <w:lang w:val="en-GB" w:eastAsia="zh-CN"/>
        </w:rPr>
        <w:t>建议书</w:t>
      </w:r>
      <w:r w:rsidR="006F1029">
        <w:rPr>
          <w:rFonts w:asciiTheme="minorHAnsi" w:hAnsiTheme="minorHAnsi" w:cstheme="minorHAnsi" w:hint="eastAsia"/>
          <w:szCs w:val="24"/>
          <w:u w:val="single"/>
          <w:lang w:val="en-GB" w:eastAsia="zh-CN"/>
        </w:rPr>
        <w:t>草案</w:t>
      </w:r>
      <w:r w:rsidR="008014FC" w:rsidRPr="00A22969">
        <w:rPr>
          <w:rFonts w:asciiTheme="minorHAnsi" w:hAnsiTheme="minorHAnsi" w:cstheme="minorHAnsi"/>
          <w:szCs w:val="24"/>
          <w:lang w:val="en-GB" w:eastAsia="zh-CN"/>
        </w:rPr>
        <w:tab/>
      </w:r>
      <w:r w:rsidR="006F1029">
        <w:rPr>
          <w:rFonts w:asciiTheme="minorHAnsi" w:hAnsiTheme="minorHAnsi" w:cstheme="minorHAnsi" w:hint="eastAsia"/>
          <w:szCs w:val="24"/>
          <w:lang w:val="en-GB" w:eastAsia="zh-CN"/>
        </w:rPr>
        <w:t>第</w:t>
      </w:r>
      <w:r w:rsidR="008B5554" w:rsidRPr="00D227E0">
        <w:rPr>
          <w:lang w:val="en-GB" w:eastAsia="zh-CN"/>
        </w:rPr>
        <w:t>5/72</w:t>
      </w:r>
      <w:r w:rsidR="006F1029">
        <w:rPr>
          <w:rFonts w:hint="eastAsia"/>
          <w:lang w:val="en-GB" w:eastAsia="zh-CN"/>
        </w:rPr>
        <w:t>号文件</w:t>
      </w:r>
    </w:p>
    <w:p w14:paraId="15237B00" w14:textId="1CC34561" w:rsidR="002376DA" w:rsidRPr="00D227E0" w:rsidRDefault="004175D9" w:rsidP="002376DA">
      <w:pPr>
        <w:pStyle w:val="Rectitle"/>
        <w:rPr>
          <w:lang w:val="en-GB" w:eastAsia="zh-CN"/>
        </w:rPr>
      </w:pPr>
      <w:r w:rsidRPr="004175D9">
        <w:rPr>
          <w:rFonts w:hint="eastAsia"/>
          <w:lang w:eastAsia="zh-CN"/>
        </w:rPr>
        <w:t>水上移动业务标识的指配和使用</w:t>
      </w:r>
    </w:p>
    <w:p w14:paraId="1718089B" w14:textId="6499567E" w:rsidR="002376DA" w:rsidRDefault="004175D9" w:rsidP="00F94EC2">
      <w:pPr>
        <w:ind w:firstLineChars="200" w:firstLine="480"/>
        <w:rPr>
          <w:rFonts w:eastAsia="Batang"/>
          <w:lang w:eastAsia="zh-CN"/>
        </w:rPr>
      </w:pPr>
      <w:r w:rsidRPr="00015212">
        <w:rPr>
          <w:rFonts w:eastAsia="SimSun" w:cs="SimSun" w:hint="eastAsia"/>
          <w:lang w:eastAsia="zh-CN"/>
        </w:rPr>
        <w:t>为</w:t>
      </w:r>
      <w:r w:rsidRPr="00015212">
        <w:rPr>
          <w:rFonts w:eastAsia="SimSun" w:hint="eastAsia"/>
          <w:lang w:eastAsia="zh-CN"/>
        </w:rPr>
        <w:t>在附件</w:t>
      </w:r>
      <w:r w:rsidRPr="00015212">
        <w:rPr>
          <w:rFonts w:eastAsia="SimSun" w:hint="eastAsia"/>
          <w:lang w:eastAsia="zh-CN"/>
        </w:rPr>
        <w:t>2</w:t>
      </w:r>
      <w:r w:rsidRPr="00015212">
        <w:rPr>
          <w:rFonts w:eastAsia="SimSun" w:hint="eastAsia"/>
          <w:lang w:eastAsia="zh-CN"/>
        </w:rPr>
        <w:t>中提供自主水上无</w:t>
      </w:r>
      <w:r w:rsidRPr="00015212">
        <w:rPr>
          <w:rFonts w:eastAsia="SimSun" w:cs="SimSun" w:hint="eastAsia"/>
          <w:lang w:eastAsia="zh-CN"/>
        </w:rPr>
        <w:t>线电设备</w:t>
      </w:r>
      <w:r w:rsidRPr="00015212">
        <w:rPr>
          <w:rFonts w:eastAsia="SimSun" w:hint="eastAsia"/>
          <w:lang w:eastAsia="zh-CN"/>
        </w:rPr>
        <w:t>（</w:t>
      </w:r>
      <w:r w:rsidRPr="00015212">
        <w:rPr>
          <w:rFonts w:eastAsia="SimSun" w:hint="eastAsia"/>
          <w:lang w:eastAsia="zh-CN"/>
        </w:rPr>
        <w:t>AMRD</w:t>
      </w:r>
      <w:r w:rsidRPr="00015212">
        <w:rPr>
          <w:rFonts w:eastAsia="SimSun" w:hint="eastAsia"/>
          <w:lang w:eastAsia="zh-CN"/>
        </w:rPr>
        <w:t>）的</w:t>
      </w:r>
      <w:r w:rsidRPr="00015212">
        <w:rPr>
          <w:rFonts w:eastAsia="SimSun" w:cs="SimSun" w:hint="eastAsia"/>
          <w:lang w:eastAsia="zh-CN"/>
        </w:rPr>
        <w:t>编号</w:t>
      </w:r>
      <w:r w:rsidRPr="00015212">
        <w:rPr>
          <w:rFonts w:eastAsia="SimSun" w:hint="eastAsia"/>
          <w:lang w:eastAsia="zh-CN"/>
        </w:rPr>
        <w:t>方案，</w:t>
      </w:r>
      <w:r w:rsidRPr="00015212">
        <w:rPr>
          <w:rFonts w:eastAsia="SimSun" w:cs="SimSun" w:hint="eastAsia"/>
          <w:lang w:eastAsia="zh-CN"/>
        </w:rPr>
        <w:t>并</w:t>
      </w:r>
      <w:r w:rsidRPr="00015212">
        <w:rPr>
          <w:rFonts w:eastAsia="SimSun" w:hint="eastAsia"/>
          <w:lang w:eastAsia="zh-CN"/>
        </w:rPr>
        <w:t>提高附件</w:t>
      </w:r>
      <w:r w:rsidRPr="00015212">
        <w:rPr>
          <w:rFonts w:eastAsia="SimSun" w:hint="eastAsia"/>
          <w:lang w:eastAsia="zh-CN"/>
        </w:rPr>
        <w:t>3</w:t>
      </w:r>
      <w:r w:rsidRPr="00015212">
        <w:rPr>
          <w:rFonts w:eastAsia="SimSun" w:hint="eastAsia"/>
          <w:lang w:eastAsia="zh-CN"/>
        </w:rPr>
        <w:t>中使用自由格式</w:t>
      </w:r>
      <w:r w:rsidRPr="00015212">
        <w:rPr>
          <w:rFonts w:eastAsia="SimSun" w:cs="SimSun" w:hint="eastAsia"/>
          <w:lang w:eastAsia="zh-CN"/>
        </w:rPr>
        <w:t>数</w:t>
      </w:r>
      <w:r w:rsidRPr="00015212">
        <w:rPr>
          <w:rFonts w:eastAsia="SimSun" w:hint="eastAsia"/>
          <w:lang w:eastAsia="zh-CN"/>
        </w:rPr>
        <w:t>字</w:t>
      </w:r>
      <w:r w:rsidRPr="00015212">
        <w:rPr>
          <w:rFonts w:eastAsia="SimSun" w:cs="SimSun" w:hint="eastAsia"/>
          <w:lang w:eastAsia="zh-CN"/>
        </w:rPr>
        <w:t>标识</w:t>
      </w:r>
      <w:r w:rsidRPr="00015212">
        <w:rPr>
          <w:rFonts w:eastAsia="SimSun" w:hint="eastAsia"/>
          <w:lang w:eastAsia="zh-CN"/>
        </w:rPr>
        <w:t>的</w:t>
      </w:r>
      <w:r w:rsidRPr="00015212">
        <w:rPr>
          <w:rFonts w:eastAsia="SimSun" w:cs="SimSun" w:hint="eastAsia"/>
          <w:lang w:eastAsia="zh-CN"/>
        </w:rPr>
        <w:t>设备</w:t>
      </w:r>
      <w:r w:rsidRPr="00015212">
        <w:rPr>
          <w:rFonts w:eastAsia="SimSun" w:hint="eastAsia"/>
          <w:lang w:eastAsia="zh-CN"/>
        </w:rPr>
        <w:t>使用制造商</w:t>
      </w:r>
      <w:r w:rsidRPr="00015212">
        <w:rPr>
          <w:rFonts w:eastAsia="SimSun" w:hint="eastAsia"/>
          <w:lang w:eastAsia="zh-CN"/>
        </w:rPr>
        <w:t>ID</w:t>
      </w:r>
      <w:r w:rsidRPr="00015212">
        <w:rPr>
          <w:rFonts w:eastAsia="SimSun" w:hint="eastAsia"/>
          <w:lang w:eastAsia="zh-CN"/>
        </w:rPr>
        <w:t>的可</w:t>
      </w:r>
      <w:r w:rsidRPr="00015212">
        <w:rPr>
          <w:rFonts w:eastAsia="SimSun" w:cs="SimSun" w:hint="eastAsia"/>
          <w:lang w:eastAsia="zh-CN"/>
        </w:rPr>
        <w:t>读</w:t>
      </w:r>
      <w:r w:rsidRPr="00015212">
        <w:rPr>
          <w:rFonts w:eastAsia="SimSun" w:hint="eastAsia"/>
          <w:lang w:eastAsia="zh-CN"/>
        </w:rPr>
        <w:t>性，</w:t>
      </w:r>
      <w:r w:rsidRPr="00015212">
        <w:rPr>
          <w:rFonts w:eastAsia="SimSun" w:cs="SimSun" w:hint="eastAsia"/>
          <w:lang w:eastAsia="zh-CN"/>
        </w:rPr>
        <w:t>将</w:t>
      </w:r>
      <w:r w:rsidRPr="00015212">
        <w:rPr>
          <w:rFonts w:eastAsia="SimSun" w:hint="eastAsia"/>
          <w:lang w:eastAsia="zh-CN"/>
        </w:rPr>
        <w:t>相</w:t>
      </w:r>
      <w:r w:rsidRPr="00015212">
        <w:rPr>
          <w:rFonts w:eastAsia="SimSun" w:cs="SimSun" w:hint="eastAsia"/>
          <w:lang w:eastAsia="zh-CN"/>
        </w:rPr>
        <w:t>关</w:t>
      </w:r>
      <w:r w:rsidRPr="00015212">
        <w:rPr>
          <w:rFonts w:eastAsia="SimSun" w:hint="eastAsia"/>
          <w:lang w:eastAsia="zh-CN"/>
        </w:rPr>
        <w:t>信息直接放入附件</w:t>
      </w:r>
      <w:r w:rsidRPr="00015212">
        <w:rPr>
          <w:rFonts w:eastAsia="SimSun" w:hint="eastAsia"/>
          <w:lang w:eastAsia="zh-CN"/>
        </w:rPr>
        <w:t>2</w:t>
      </w:r>
      <w:r w:rsidRPr="00015212">
        <w:rPr>
          <w:rFonts w:eastAsia="SimSun" w:hint="eastAsia"/>
          <w:lang w:eastAsia="zh-CN"/>
        </w:rPr>
        <w:t>第</w:t>
      </w:r>
      <w:r w:rsidRPr="00015212">
        <w:rPr>
          <w:rFonts w:eastAsia="SimSun" w:hint="eastAsia"/>
          <w:lang w:eastAsia="zh-CN"/>
        </w:rPr>
        <w:t>2</w:t>
      </w:r>
      <w:r w:rsidRPr="00015212">
        <w:rPr>
          <w:rFonts w:eastAsia="SimSun" w:cs="SimSun" w:hint="eastAsia"/>
          <w:lang w:eastAsia="zh-CN"/>
        </w:rPr>
        <w:t>节</w:t>
      </w:r>
      <w:r w:rsidRPr="00015212">
        <w:rPr>
          <w:rFonts w:eastAsia="SimSun" w:hint="eastAsia"/>
          <w:lang w:eastAsia="zh-CN"/>
        </w:rPr>
        <w:t>中。此外，</w:t>
      </w:r>
      <w:r w:rsidRPr="00015212">
        <w:rPr>
          <w:rFonts w:eastAsia="SimSun" w:cs="SimSun" w:hint="eastAsia"/>
          <w:lang w:eastAsia="zh-CN"/>
        </w:rPr>
        <w:t>还纳</w:t>
      </w:r>
      <w:r w:rsidRPr="00015212">
        <w:rPr>
          <w:rFonts w:eastAsia="SimSun" w:hint="eastAsia"/>
          <w:lang w:eastAsia="zh-CN"/>
        </w:rPr>
        <w:t>入了一些</w:t>
      </w:r>
      <w:r w:rsidRPr="00015212">
        <w:rPr>
          <w:rFonts w:eastAsia="SimSun" w:cs="SimSun" w:hint="eastAsia"/>
          <w:lang w:eastAsia="zh-CN"/>
        </w:rPr>
        <w:t>编辑</w:t>
      </w:r>
      <w:r w:rsidRPr="00015212">
        <w:rPr>
          <w:rFonts w:eastAsia="SimSun" w:hint="eastAsia"/>
          <w:lang w:eastAsia="zh-CN"/>
        </w:rPr>
        <w:t>性更新。</w:t>
      </w:r>
    </w:p>
    <w:p w14:paraId="6334174D" w14:textId="77777777" w:rsidR="00416CB6" w:rsidRPr="00A22969" w:rsidRDefault="00416CB6" w:rsidP="0032202E">
      <w:pPr>
        <w:pStyle w:val="Reasons"/>
        <w:rPr>
          <w:lang w:val="en-GB"/>
        </w:rPr>
      </w:pPr>
    </w:p>
    <w:p w14:paraId="606ED118" w14:textId="77777777" w:rsidR="00416CB6" w:rsidRPr="006D7499" w:rsidRDefault="00416CB6" w:rsidP="00416CB6">
      <w:pPr>
        <w:jc w:val="center"/>
        <w:rPr>
          <w:rFonts w:asciiTheme="majorBidi" w:hAnsiTheme="majorBidi" w:cstheme="majorBidi"/>
          <w:lang w:val="en-GB"/>
        </w:rPr>
      </w:pPr>
      <w:r w:rsidRPr="006D7499">
        <w:rPr>
          <w:rFonts w:asciiTheme="majorBidi" w:hAnsiTheme="majorBidi" w:cstheme="majorBidi"/>
          <w:lang w:val="en-GB"/>
        </w:rPr>
        <w:t>______________</w:t>
      </w:r>
    </w:p>
    <w:sectPr w:rsidR="00416CB6" w:rsidRPr="006D7499" w:rsidSect="00031E64">
      <w:headerReference w:type="even" r:id="rId12"/>
      <w:headerReference w:type="default" r:id="rId13"/>
      <w:footerReference w:type="even" r:id="rId14"/>
      <w:footerReference w:type="default" r:id="rId15"/>
      <w:headerReference w:type="first" r:id="rId16"/>
      <w:footerReference w:type="first" r:id="rId1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D45BF" w14:textId="77777777" w:rsidR="004E03EE" w:rsidRDefault="004E03EE">
      <w:r>
        <w:separator/>
      </w:r>
    </w:p>
  </w:endnote>
  <w:endnote w:type="continuationSeparator" w:id="0">
    <w:p w14:paraId="0FC1E7FF" w14:textId="77777777" w:rsidR="004E03EE" w:rsidRDefault="004E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E222" w14:textId="489C0740" w:rsidR="00083B31" w:rsidRPr="00083B31" w:rsidRDefault="00083B31" w:rsidP="00083B31">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EC3C9" w14:textId="77777777" w:rsidR="00503BE2" w:rsidRDefault="00503B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8CECF" w14:textId="16857123" w:rsidR="00AD4554" w:rsidRPr="000170FD" w:rsidRDefault="00941E6E" w:rsidP="00F86CD9">
    <w:pPr>
      <w:pStyle w:val="FirstFooter"/>
      <w:spacing w:line="240" w:lineRule="auto"/>
      <w:ind w:left="-397" w:right="-397"/>
      <w:jc w:val="center"/>
      <w:rPr>
        <w:color w:val="4F81BD" w:themeColor="accent1"/>
        <w:sz w:val="19"/>
        <w:szCs w:val="19"/>
        <w:lang w:val="en-GB"/>
      </w:rPr>
    </w:pPr>
    <w:r w:rsidRPr="000170FD">
      <w:rPr>
        <w:color w:val="4F81BD" w:themeColor="accent1"/>
        <w:sz w:val="19"/>
        <w:szCs w:val="19"/>
        <w:lang w:val="en-GB"/>
      </w:rPr>
      <w:t>International Telecommunication Union • Place des Nations, CH</w:t>
    </w:r>
    <w:r w:rsidRPr="000170FD">
      <w:rPr>
        <w:color w:val="4F81BD" w:themeColor="accent1"/>
        <w:sz w:val="19"/>
        <w:szCs w:val="19"/>
        <w:lang w:val="en-GB"/>
      </w:rPr>
      <w:noBreakHyphen/>
      <w:t xml:space="preserve">1211 Geneva 20, Switzerland • </w:t>
    </w:r>
    <w:r w:rsidRPr="000170FD">
      <w:rPr>
        <w:color w:val="4F81BD" w:themeColor="accent1"/>
        <w:sz w:val="19"/>
        <w:szCs w:val="19"/>
        <w:lang w:val="en-GB"/>
      </w:rPr>
      <w:br/>
      <w:t xml:space="preserve">Tel: +41 22 730 5111 • E-mail: </w:t>
    </w:r>
    <w:hyperlink r:id="rId1" w:history="1">
      <w:r w:rsidRPr="000170FD">
        <w:rPr>
          <w:rStyle w:val="Hyperlink"/>
          <w:sz w:val="19"/>
          <w:szCs w:val="19"/>
          <w:lang w:val="en-GB"/>
        </w:rPr>
        <w:t>itumail@itu.int</w:t>
      </w:r>
    </w:hyperlink>
    <w:r w:rsidR="0008143A" w:rsidRPr="000170FD">
      <w:rPr>
        <w:color w:val="4F81BD" w:themeColor="accent1"/>
        <w:sz w:val="19"/>
        <w:szCs w:val="19"/>
        <w:lang w:val="en-GB"/>
      </w:rPr>
      <w:t xml:space="preserve"> </w:t>
    </w:r>
    <w:r w:rsidRPr="000170FD">
      <w:rPr>
        <w:color w:val="4F81BD"/>
        <w:sz w:val="19"/>
        <w:szCs w:val="19"/>
        <w:lang w:val="en-GB"/>
      </w:rPr>
      <w:t xml:space="preserve">• Fax: +41 22 733 7256 • </w:t>
    </w:r>
    <w:hyperlink r:id="rId2" w:history="1">
      <w:r w:rsidR="000170FD" w:rsidRPr="00FB26CE">
        <w:rPr>
          <w:rStyle w:val="Hyperlink"/>
          <w:sz w:val="19"/>
          <w:szCs w:val="19"/>
          <w:lang w:val="en-GB"/>
        </w:rPr>
        <w:t>www.itu.int</w:t>
      </w:r>
    </w:hyperlink>
    <w:r w:rsidR="000170FD">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7D8E4" w14:textId="77777777" w:rsidR="004E03EE" w:rsidRDefault="004E03EE">
      <w:r>
        <w:t>____________________</w:t>
      </w:r>
    </w:p>
  </w:footnote>
  <w:footnote w:type="continuationSeparator" w:id="0">
    <w:p w14:paraId="414B28E6" w14:textId="77777777" w:rsidR="004E03EE" w:rsidRDefault="004E0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233F0" w14:textId="41C0E08D" w:rsidR="00FC6F6B" w:rsidRPr="00FC6F6B" w:rsidRDefault="006231F4" w:rsidP="00A34AED">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AE1C95">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3EDE5" w14:textId="15102400" w:rsidR="00E915AF" w:rsidRPr="006D7499" w:rsidRDefault="008A072E" w:rsidP="00A34AED">
    <w:pPr>
      <w:pStyle w:val="Header"/>
      <w:jc w:val="center"/>
      <w:rPr>
        <w:iCs/>
        <w:sz w:val="18"/>
        <w:szCs w:val="18"/>
      </w:rPr>
    </w:pPr>
    <w:r w:rsidRPr="006D7499">
      <w:rPr>
        <w:sz w:val="18"/>
        <w:szCs w:val="18"/>
      </w:rPr>
      <w:t xml:space="preserve">- </w:t>
    </w:r>
    <w:r w:rsidR="00E915AF" w:rsidRPr="006D7499">
      <w:rPr>
        <w:iCs/>
        <w:sz w:val="18"/>
        <w:szCs w:val="18"/>
      </w:rPr>
      <w:fldChar w:fldCharType="begin"/>
    </w:r>
    <w:r w:rsidR="00E915AF" w:rsidRPr="006D7499">
      <w:rPr>
        <w:iCs/>
        <w:sz w:val="18"/>
        <w:szCs w:val="18"/>
      </w:rPr>
      <w:instrText xml:space="preserve"> PAGE  \* MERGEFORMAT </w:instrText>
    </w:r>
    <w:r w:rsidR="00E915AF" w:rsidRPr="006D7499">
      <w:rPr>
        <w:iCs/>
        <w:sz w:val="18"/>
        <w:szCs w:val="18"/>
      </w:rPr>
      <w:fldChar w:fldCharType="separate"/>
    </w:r>
    <w:r w:rsidR="00AE1C95">
      <w:rPr>
        <w:iCs/>
        <w:noProof/>
        <w:sz w:val="18"/>
        <w:szCs w:val="18"/>
      </w:rPr>
      <w:t>3</w:t>
    </w:r>
    <w:r w:rsidR="00E915AF" w:rsidRPr="006D7499">
      <w:rPr>
        <w:iCs/>
        <w:sz w:val="18"/>
        <w:szCs w:val="18"/>
      </w:rPr>
      <w:fldChar w:fldCharType="end"/>
    </w:r>
    <w:r w:rsidRPr="006D7499">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0256" w14:textId="77777777" w:rsidR="00E915AF" w:rsidRPr="00A52F57" w:rsidRDefault="003443EB" w:rsidP="003443EB">
    <w:pPr>
      <w:pStyle w:val="Header"/>
      <w:spacing w:before="240" w:line="360" w:lineRule="auto"/>
      <w:jc w:val="center"/>
    </w:pPr>
    <w:r>
      <w:rPr>
        <w:noProof/>
      </w:rPr>
      <w:drawing>
        <wp:inline distT="0" distB="0" distL="0" distR="0" wp14:anchorId="30E3B0CE" wp14:editId="2A02AE12">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bordersDoNotSurroundHeader/>
  <w:bordersDoNotSurroundFooter/>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511E"/>
    <w:rsid w:val="00006A31"/>
    <w:rsid w:val="00006C82"/>
    <w:rsid w:val="00007687"/>
    <w:rsid w:val="00010E30"/>
    <w:rsid w:val="00015212"/>
    <w:rsid w:val="00015C76"/>
    <w:rsid w:val="000170FD"/>
    <w:rsid w:val="00026CF8"/>
    <w:rsid w:val="00030BD7"/>
    <w:rsid w:val="00031E64"/>
    <w:rsid w:val="00034340"/>
    <w:rsid w:val="00043A4F"/>
    <w:rsid w:val="00045A8D"/>
    <w:rsid w:val="0005167A"/>
    <w:rsid w:val="0005358E"/>
    <w:rsid w:val="00054E5D"/>
    <w:rsid w:val="00070258"/>
    <w:rsid w:val="0007323C"/>
    <w:rsid w:val="0008143A"/>
    <w:rsid w:val="00083B31"/>
    <w:rsid w:val="00086D03"/>
    <w:rsid w:val="000A096A"/>
    <w:rsid w:val="000A2E3D"/>
    <w:rsid w:val="000A375E"/>
    <w:rsid w:val="000A7051"/>
    <w:rsid w:val="000B0AF6"/>
    <w:rsid w:val="000B0E9B"/>
    <w:rsid w:val="000B2CAE"/>
    <w:rsid w:val="000C03C7"/>
    <w:rsid w:val="000C2AD0"/>
    <w:rsid w:val="000E3DEE"/>
    <w:rsid w:val="000E789B"/>
    <w:rsid w:val="00100B72"/>
    <w:rsid w:val="00101F7D"/>
    <w:rsid w:val="00103C76"/>
    <w:rsid w:val="00104C35"/>
    <w:rsid w:val="0011265F"/>
    <w:rsid w:val="0011321A"/>
    <w:rsid w:val="00117282"/>
    <w:rsid w:val="00117389"/>
    <w:rsid w:val="00121C2D"/>
    <w:rsid w:val="00134404"/>
    <w:rsid w:val="00144DFB"/>
    <w:rsid w:val="00187CA3"/>
    <w:rsid w:val="00196596"/>
    <w:rsid w:val="00196710"/>
    <w:rsid w:val="00197324"/>
    <w:rsid w:val="001B351B"/>
    <w:rsid w:val="001C06DB"/>
    <w:rsid w:val="001C6971"/>
    <w:rsid w:val="001D2785"/>
    <w:rsid w:val="001D7070"/>
    <w:rsid w:val="001D7BD4"/>
    <w:rsid w:val="001F2170"/>
    <w:rsid w:val="001F3948"/>
    <w:rsid w:val="001F5A49"/>
    <w:rsid w:val="00201097"/>
    <w:rsid w:val="00201B6E"/>
    <w:rsid w:val="00216B7F"/>
    <w:rsid w:val="00217875"/>
    <w:rsid w:val="00220F10"/>
    <w:rsid w:val="002302B3"/>
    <w:rsid w:val="00230C66"/>
    <w:rsid w:val="00235A29"/>
    <w:rsid w:val="002376DA"/>
    <w:rsid w:val="00241526"/>
    <w:rsid w:val="002443A2"/>
    <w:rsid w:val="00266E74"/>
    <w:rsid w:val="00272751"/>
    <w:rsid w:val="002835C3"/>
    <w:rsid w:val="00283C3B"/>
    <w:rsid w:val="002861E6"/>
    <w:rsid w:val="00287D18"/>
    <w:rsid w:val="002A0511"/>
    <w:rsid w:val="002A2618"/>
    <w:rsid w:val="002A442B"/>
    <w:rsid w:val="002A5DD7"/>
    <w:rsid w:val="002B0CAC"/>
    <w:rsid w:val="002B2936"/>
    <w:rsid w:val="002D5417"/>
    <w:rsid w:val="002D5A15"/>
    <w:rsid w:val="002D5BDD"/>
    <w:rsid w:val="002E3D27"/>
    <w:rsid w:val="002F0890"/>
    <w:rsid w:val="002F2531"/>
    <w:rsid w:val="002F4967"/>
    <w:rsid w:val="002F7657"/>
    <w:rsid w:val="00316935"/>
    <w:rsid w:val="003266ED"/>
    <w:rsid w:val="0033675D"/>
    <w:rsid w:val="003370B8"/>
    <w:rsid w:val="003443EB"/>
    <w:rsid w:val="00345D38"/>
    <w:rsid w:val="00352097"/>
    <w:rsid w:val="00356C65"/>
    <w:rsid w:val="00363651"/>
    <w:rsid w:val="003666FF"/>
    <w:rsid w:val="0037309C"/>
    <w:rsid w:val="00380A6E"/>
    <w:rsid w:val="003836D4"/>
    <w:rsid w:val="003A1F49"/>
    <w:rsid w:val="003A5D52"/>
    <w:rsid w:val="003B2BDA"/>
    <w:rsid w:val="003B4C45"/>
    <w:rsid w:val="003B55EC"/>
    <w:rsid w:val="003C2EA7"/>
    <w:rsid w:val="003C4471"/>
    <w:rsid w:val="003C7D41"/>
    <w:rsid w:val="003D4A69"/>
    <w:rsid w:val="003D6D3E"/>
    <w:rsid w:val="003E504F"/>
    <w:rsid w:val="003E78D6"/>
    <w:rsid w:val="003F12F9"/>
    <w:rsid w:val="00400573"/>
    <w:rsid w:val="004007A3"/>
    <w:rsid w:val="00400DEC"/>
    <w:rsid w:val="004056F1"/>
    <w:rsid w:val="00406D71"/>
    <w:rsid w:val="00416CB6"/>
    <w:rsid w:val="004175D9"/>
    <w:rsid w:val="004269E0"/>
    <w:rsid w:val="004326DB"/>
    <w:rsid w:val="0043682E"/>
    <w:rsid w:val="00436CD1"/>
    <w:rsid w:val="00447ECB"/>
    <w:rsid w:val="004623F7"/>
    <w:rsid w:val="00463C65"/>
    <w:rsid w:val="00480F51"/>
    <w:rsid w:val="00481124"/>
    <w:rsid w:val="004815EB"/>
    <w:rsid w:val="00484D0E"/>
    <w:rsid w:val="00487569"/>
    <w:rsid w:val="00496864"/>
    <w:rsid w:val="00496920"/>
    <w:rsid w:val="004A4496"/>
    <w:rsid w:val="004B11AB"/>
    <w:rsid w:val="004B7C9A"/>
    <w:rsid w:val="004C6779"/>
    <w:rsid w:val="004D733B"/>
    <w:rsid w:val="004E03EE"/>
    <w:rsid w:val="004E0DC4"/>
    <w:rsid w:val="004E0FB5"/>
    <w:rsid w:val="004E43BB"/>
    <w:rsid w:val="004E460D"/>
    <w:rsid w:val="004F04FA"/>
    <w:rsid w:val="004F178E"/>
    <w:rsid w:val="004F4543"/>
    <w:rsid w:val="004F57BB"/>
    <w:rsid w:val="00503BE2"/>
    <w:rsid w:val="00504B7C"/>
    <w:rsid w:val="00505309"/>
    <w:rsid w:val="0050789B"/>
    <w:rsid w:val="0051612A"/>
    <w:rsid w:val="005224A1"/>
    <w:rsid w:val="00534372"/>
    <w:rsid w:val="00543DF8"/>
    <w:rsid w:val="00546101"/>
    <w:rsid w:val="00553400"/>
    <w:rsid w:val="00553DD7"/>
    <w:rsid w:val="00555C9F"/>
    <w:rsid w:val="005638CF"/>
    <w:rsid w:val="0056741E"/>
    <w:rsid w:val="0057325A"/>
    <w:rsid w:val="0057469A"/>
    <w:rsid w:val="00580814"/>
    <w:rsid w:val="00583A0B"/>
    <w:rsid w:val="005A03A3"/>
    <w:rsid w:val="005A267F"/>
    <w:rsid w:val="005A2B92"/>
    <w:rsid w:val="005A79E9"/>
    <w:rsid w:val="005B214C"/>
    <w:rsid w:val="005D3669"/>
    <w:rsid w:val="005E071A"/>
    <w:rsid w:val="005E5EB3"/>
    <w:rsid w:val="005F0733"/>
    <w:rsid w:val="005F3CB6"/>
    <w:rsid w:val="005F657C"/>
    <w:rsid w:val="00602D53"/>
    <w:rsid w:val="006033DD"/>
    <w:rsid w:val="006047E5"/>
    <w:rsid w:val="006231F4"/>
    <w:rsid w:val="00624297"/>
    <w:rsid w:val="00641DBF"/>
    <w:rsid w:val="0064371D"/>
    <w:rsid w:val="00644C66"/>
    <w:rsid w:val="00650B2A"/>
    <w:rsid w:val="00651777"/>
    <w:rsid w:val="006550F8"/>
    <w:rsid w:val="00656226"/>
    <w:rsid w:val="006829F3"/>
    <w:rsid w:val="006A1921"/>
    <w:rsid w:val="006A518B"/>
    <w:rsid w:val="006B0590"/>
    <w:rsid w:val="006B49DA"/>
    <w:rsid w:val="006B4C75"/>
    <w:rsid w:val="006B67DE"/>
    <w:rsid w:val="006C53F8"/>
    <w:rsid w:val="006C7CDE"/>
    <w:rsid w:val="006D7499"/>
    <w:rsid w:val="006F1029"/>
    <w:rsid w:val="007077D3"/>
    <w:rsid w:val="00707A75"/>
    <w:rsid w:val="00714B22"/>
    <w:rsid w:val="007234B1"/>
    <w:rsid w:val="00723D08"/>
    <w:rsid w:val="00725FDA"/>
    <w:rsid w:val="00727816"/>
    <w:rsid w:val="00730B9A"/>
    <w:rsid w:val="00750CFA"/>
    <w:rsid w:val="007553DA"/>
    <w:rsid w:val="00782354"/>
    <w:rsid w:val="007921A7"/>
    <w:rsid w:val="00796270"/>
    <w:rsid w:val="007B3DB1"/>
    <w:rsid w:val="007C4AB2"/>
    <w:rsid w:val="007D183E"/>
    <w:rsid w:val="007D43D0"/>
    <w:rsid w:val="007E1833"/>
    <w:rsid w:val="007E3F13"/>
    <w:rsid w:val="007F751A"/>
    <w:rsid w:val="00800012"/>
    <w:rsid w:val="008014FC"/>
    <w:rsid w:val="0080261F"/>
    <w:rsid w:val="00806160"/>
    <w:rsid w:val="008143A4"/>
    <w:rsid w:val="0081513E"/>
    <w:rsid w:val="008307E4"/>
    <w:rsid w:val="0084492B"/>
    <w:rsid w:val="00854131"/>
    <w:rsid w:val="0085652D"/>
    <w:rsid w:val="0087694B"/>
    <w:rsid w:val="00880F4D"/>
    <w:rsid w:val="008A072E"/>
    <w:rsid w:val="008B35A3"/>
    <w:rsid w:val="008B37E1"/>
    <w:rsid w:val="008B45F8"/>
    <w:rsid w:val="008B5554"/>
    <w:rsid w:val="008C2E74"/>
    <w:rsid w:val="008C6FFC"/>
    <w:rsid w:val="008D5409"/>
    <w:rsid w:val="008E006D"/>
    <w:rsid w:val="008E38B4"/>
    <w:rsid w:val="008F4F21"/>
    <w:rsid w:val="00904D4A"/>
    <w:rsid w:val="009151BA"/>
    <w:rsid w:val="00925023"/>
    <w:rsid w:val="009277BC"/>
    <w:rsid w:val="00927D57"/>
    <w:rsid w:val="00931A51"/>
    <w:rsid w:val="00941E6E"/>
    <w:rsid w:val="00947185"/>
    <w:rsid w:val="009518B3"/>
    <w:rsid w:val="009578C8"/>
    <w:rsid w:val="00963C4C"/>
    <w:rsid w:val="00963D9D"/>
    <w:rsid w:val="0098013E"/>
    <w:rsid w:val="00981B54"/>
    <w:rsid w:val="00981C67"/>
    <w:rsid w:val="009842C3"/>
    <w:rsid w:val="009A009A"/>
    <w:rsid w:val="009A6BB6"/>
    <w:rsid w:val="009B3F43"/>
    <w:rsid w:val="009B5CFA"/>
    <w:rsid w:val="009C161F"/>
    <w:rsid w:val="009C56B4"/>
    <w:rsid w:val="009D51A2"/>
    <w:rsid w:val="009E04A8"/>
    <w:rsid w:val="009E4AEC"/>
    <w:rsid w:val="009E50C2"/>
    <w:rsid w:val="009E5BD8"/>
    <w:rsid w:val="009E681E"/>
    <w:rsid w:val="009F1475"/>
    <w:rsid w:val="009F1E56"/>
    <w:rsid w:val="00A119E6"/>
    <w:rsid w:val="00A20FBC"/>
    <w:rsid w:val="00A22969"/>
    <w:rsid w:val="00A31370"/>
    <w:rsid w:val="00A34AED"/>
    <w:rsid w:val="00A34D6F"/>
    <w:rsid w:val="00A372AB"/>
    <w:rsid w:val="00A41F91"/>
    <w:rsid w:val="00A52F57"/>
    <w:rsid w:val="00A63355"/>
    <w:rsid w:val="00A7596D"/>
    <w:rsid w:val="00A963DF"/>
    <w:rsid w:val="00AC0C22"/>
    <w:rsid w:val="00AC3896"/>
    <w:rsid w:val="00AD2CF2"/>
    <w:rsid w:val="00AD4554"/>
    <w:rsid w:val="00AE1C95"/>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940C2"/>
    <w:rsid w:val="00BA072F"/>
    <w:rsid w:val="00BB6D6B"/>
    <w:rsid w:val="00BC236F"/>
    <w:rsid w:val="00BD6738"/>
    <w:rsid w:val="00BD7E5E"/>
    <w:rsid w:val="00BE04F9"/>
    <w:rsid w:val="00BE63DB"/>
    <w:rsid w:val="00BE6574"/>
    <w:rsid w:val="00BF3003"/>
    <w:rsid w:val="00C07319"/>
    <w:rsid w:val="00C16FD2"/>
    <w:rsid w:val="00C32B75"/>
    <w:rsid w:val="00C4395E"/>
    <w:rsid w:val="00C47FFD"/>
    <w:rsid w:val="00C51E92"/>
    <w:rsid w:val="00C546B6"/>
    <w:rsid w:val="00C57E2C"/>
    <w:rsid w:val="00C608B7"/>
    <w:rsid w:val="00C63310"/>
    <w:rsid w:val="00C66F24"/>
    <w:rsid w:val="00C76D7F"/>
    <w:rsid w:val="00C813AA"/>
    <w:rsid w:val="00C818D7"/>
    <w:rsid w:val="00C83D56"/>
    <w:rsid w:val="00C9291E"/>
    <w:rsid w:val="00CA3F44"/>
    <w:rsid w:val="00CA4E58"/>
    <w:rsid w:val="00CB3771"/>
    <w:rsid w:val="00CB44BF"/>
    <w:rsid w:val="00CB5153"/>
    <w:rsid w:val="00CB55EA"/>
    <w:rsid w:val="00CD4E44"/>
    <w:rsid w:val="00CE076A"/>
    <w:rsid w:val="00CE2FAB"/>
    <w:rsid w:val="00CE463D"/>
    <w:rsid w:val="00D10BA0"/>
    <w:rsid w:val="00D1456A"/>
    <w:rsid w:val="00D21694"/>
    <w:rsid w:val="00D24EB5"/>
    <w:rsid w:val="00D35AB9"/>
    <w:rsid w:val="00D41571"/>
    <w:rsid w:val="00D416A0"/>
    <w:rsid w:val="00D45C1A"/>
    <w:rsid w:val="00D47672"/>
    <w:rsid w:val="00D5123C"/>
    <w:rsid w:val="00D55560"/>
    <w:rsid w:val="00D61C5A"/>
    <w:rsid w:val="00D6790C"/>
    <w:rsid w:val="00D73277"/>
    <w:rsid w:val="00D74BDE"/>
    <w:rsid w:val="00D76586"/>
    <w:rsid w:val="00D82657"/>
    <w:rsid w:val="00D87E20"/>
    <w:rsid w:val="00DA195D"/>
    <w:rsid w:val="00DA4037"/>
    <w:rsid w:val="00DB5E08"/>
    <w:rsid w:val="00DD6426"/>
    <w:rsid w:val="00DE66A5"/>
    <w:rsid w:val="00DF2B50"/>
    <w:rsid w:val="00E01E9A"/>
    <w:rsid w:val="00E04C86"/>
    <w:rsid w:val="00E06A30"/>
    <w:rsid w:val="00E17344"/>
    <w:rsid w:val="00E179F6"/>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06F2"/>
    <w:rsid w:val="00E915AF"/>
    <w:rsid w:val="00E96415"/>
    <w:rsid w:val="00EA15B3"/>
    <w:rsid w:val="00EB2358"/>
    <w:rsid w:val="00EB3EB8"/>
    <w:rsid w:val="00EB79AE"/>
    <w:rsid w:val="00EC02FE"/>
    <w:rsid w:val="00EC4A96"/>
    <w:rsid w:val="00EE2035"/>
    <w:rsid w:val="00EE7BF4"/>
    <w:rsid w:val="00F2026A"/>
    <w:rsid w:val="00F211EC"/>
    <w:rsid w:val="00F424BF"/>
    <w:rsid w:val="00F44FC3"/>
    <w:rsid w:val="00F46107"/>
    <w:rsid w:val="00F468C5"/>
    <w:rsid w:val="00F52F39"/>
    <w:rsid w:val="00F6184F"/>
    <w:rsid w:val="00F82DF1"/>
    <w:rsid w:val="00F8310E"/>
    <w:rsid w:val="00F86CD9"/>
    <w:rsid w:val="00F914DD"/>
    <w:rsid w:val="00F94EC2"/>
    <w:rsid w:val="00FA235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09FA6E"/>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character" w:customStyle="1" w:styleId="RectitleChar">
    <w:name w:val="Rec_title Char"/>
    <w:link w:val="Rectitle"/>
    <w:rsid w:val="008014FC"/>
    <w:rPr>
      <w:b/>
      <w:sz w:val="28"/>
      <w:szCs w:val="22"/>
      <w:lang w:val="en-US" w:eastAsia="en-US"/>
    </w:rPr>
  </w:style>
  <w:style w:type="paragraph" w:styleId="BodyTextIndent">
    <w:name w:val="Body Text Indent"/>
    <w:basedOn w:val="Normal"/>
    <w:link w:val="BodyTextIndentChar"/>
    <w:semiHidden/>
    <w:unhideWhenUsed/>
    <w:rsid w:val="008014FC"/>
    <w:pPr>
      <w:spacing w:after="120"/>
      <w:ind w:left="283"/>
    </w:pPr>
  </w:style>
  <w:style w:type="character" w:customStyle="1" w:styleId="BodyTextIndentChar">
    <w:name w:val="Body Text Indent Char"/>
    <w:basedOn w:val="DefaultParagraphFont"/>
    <w:link w:val="BodyTextIndent"/>
    <w:semiHidden/>
    <w:rsid w:val="008014FC"/>
    <w:rPr>
      <w:sz w:val="24"/>
      <w:szCs w:val="22"/>
      <w:lang w:val="en-US" w:eastAsia="en-US"/>
    </w:rPr>
  </w:style>
  <w:style w:type="character" w:styleId="PlaceholderText">
    <w:name w:val="Placeholder Text"/>
    <w:basedOn w:val="DefaultParagraphFont"/>
    <w:uiPriority w:val="99"/>
    <w:semiHidden/>
    <w:rsid w:val="00555C9F"/>
    <w:rPr>
      <w:color w:val="808080"/>
    </w:rPr>
  </w:style>
  <w:style w:type="paragraph" w:customStyle="1" w:styleId="Reasons">
    <w:name w:val="Reasons"/>
    <w:basedOn w:val="Normal"/>
    <w:qFormat/>
    <w:rsid w:val="00416CB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UnresolvedMention1">
    <w:name w:val="Unresolved Mention1"/>
    <w:basedOn w:val="DefaultParagraphFont"/>
    <w:uiPriority w:val="99"/>
    <w:semiHidden/>
    <w:unhideWhenUsed/>
    <w:rsid w:val="000170FD"/>
    <w:rPr>
      <w:color w:val="605E5C"/>
      <w:shd w:val="clear" w:color="auto" w:fill="E1DFDD"/>
    </w:rPr>
  </w:style>
  <w:style w:type="paragraph" w:styleId="CommentSubject">
    <w:name w:val="annotation subject"/>
    <w:basedOn w:val="CommentText"/>
    <w:next w:val="CommentText"/>
    <w:link w:val="CommentSubjectChar"/>
    <w:semiHidden/>
    <w:unhideWhenUsed/>
    <w:rsid w:val="00AE1C95"/>
    <w:pPr>
      <w:spacing w:line="240" w:lineRule="auto"/>
    </w:pPr>
    <w:rPr>
      <w:b/>
      <w:bCs/>
      <w:szCs w:val="20"/>
    </w:rPr>
  </w:style>
  <w:style w:type="character" w:customStyle="1" w:styleId="CommentTextChar">
    <w:name w:val="Comment Text Char"/>
    <w:basedOn w:val="DefaultParagraphFont"/>
    <w:link w:val="CommentText"/>
    <w:semiHidden/>
    <w:rsid w:val="00AE1C95"/>
    <w:rPr>
      <w:szCs w:val="22"/>
      <w:lang w:val="en-US" w:eastAsia="en-US"/>
    </w:rPr>
  </w:style>
  <w:style w:type="character" w:customStyle="1" w:styleId="CommentSubjectChar">
    <w:name w:val="Comment Subject Char"/>
    <w:basedOn w:val="CommentTextChar"/>
    <w:link w:val="CommentSubject"/>
    <w:semiHidden/>
    <w:rsid w:val="00AE1C95"/>
    <w:rPr>
      <w:b/>
      <w:bCs/>
      <w:szCs w:val="22"/>
      <w:lang w:val="en-US" w:eastAsia="en-US"/>
    </w:rPr>
  </w:style>
  <w:style w:type="paragraph" w:styleId="Revision">
    <w:name w:val="Revision"/>
    <w:hidden/>
    <w:uiPriority w:val="99"/>
    <w:semiHidden/>
    <w:rsid w:val="00AE1C95"/>
    <w:rPr>
      <w:sz w:val="24"/>
      <w:szCs w:val="22"/>
      <w:lang w:val="en-US" w:eastAsia="en-US"/>
    </w:rPr>
  </w:style>
  <w:style w:type="character" w:styleId="UnresolvedMention">
    <w:name w:val="Unresolved Mention"/>
    <w:basedOn w:val="DefaultParagraphFont"/>
    <w:uiPriority w:val="99"/>
    <w:semiHidden/>
    <w:unhideWhenUsed/>
    <w:rsid w:val="00237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5-C/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en/ITU-T/ipr/Pages/policy.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599BA-5DC8-42EE-A16E-5372E9CAA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8</TotalTime>
  <Pages>2</Pages>
  <Words>653</Words>
  <Characters>523</Characters>
  <Application>Microsoft Office Word</Application>
  <DocSecurity>0</DocSecurity>
  <Lines>4</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1174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Song, Xiaojing</cp:lastModifiedBy>
  <cp:revision>8</cp:revision>
  <cp:lastPrinted>2020-01-30T15:39:00Z</cp:lastPrinted>
  <dcterms:created xsi:type="dcterms:W3CDTF">2022-02-28T13:57:00Z</dcterms:created>
  <dcterms:modified xsi:type="dcterms:W3CDTF">2022-03-02T08:59:00Z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