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1EBA89E" w14:textId="77777777" w:rsidTr="00153E23">
        <w:tc>
          <w:tcPr>
            <w:tcW w:w="5000" w:type="pct"/>
            <w:gridSpan w:val="3"/>
            <w:shd w:val="clear" w:color="auto" w:fill="auto"/>
          </w:tcPr>
          <w:p w14:paraId="2747D4FE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9C2D17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2CB021E0" w14:textId="77777777" w:rsidTr="00153E23">
        <w:tc>
          <w:tcPr>
            <w:tcW w:w="2707" w:type="pct"/>
            <w:gridSpan w:val="2"/>
            <w:shd w:val="clear" w:color="auto" w:fill="auto"/>
          </w:tcPr>
          <w:p w14:paraId="18B060B6" w14:textId="7745CDE5" w:rsidR="000F7BBE" w:rsidRPr="000F7BBE" w:rsidRDefault="00BC7637" w:rsidP="00E04FA6">
            <w:pPr>
              <w:spacing w:before="80" w:line="300" w:lineRule="exact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  <w:lang w:bidi="ar-AE"/>
              </w:rPr>
              <w:t>الإضافة </w:t>
            </w:r>
            <w:r>
              <w:rPr>
                <w:position w:val="2"/>
                <w:lang w:bidi="ar-AE"/>
              </w:rPr>
              <w:t>1</w:t>
            </w:r>
            <w:r>
              <w:rPr>
                <w:position w:val="2"/>
                <w:rtl/>
                <w:lang w:bidi="ar-EG"/>
              </w:rPr>
              <w:br/>
            </w:r>
            <w:r>
              <w:rPr>
                <w:rFonts w:hint="cs"/>
                <w:position w:val="2"/>
                <w:rtl/>
                <w:lang w:bidi="ar-AE"/>
              </w:rPr>
              <w:t>ل</w:t>
            </w:r>
            <w:r w:rsidR="000F7BBE" w:rsidRPr="00F93723">
              <w:rPr>
                <w:rFonts w:hint="cs"/>
                <w:position w:val="2"/>
                <w:rtl/>
                <w:lang w:bidi="ar-AE"/>
              </w:rPr>
              <w:t>لرسالة الإدارية المعممة</w:t>
            </w:r>
          </w:p>
          <w:p w14:paraId="417AD925" w14:textId="19154823" w:rsidR="000F7BBE" w:rsidRPr="000F7BBE" w:rsidRDefault="000F7BBE" w:rsidP="00E04FA6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F93723">
              <w:rPr>
                <w:b/>
                <w:bCs/>
                <w:position w:val="2"/>
                <w:lang w:bidi="ar-EG"/>
              </w:rPr>
              <w:t>1005</w:t>
            </w:r>
          </w:p>
        </w:tc>
        <w:tc>
          <w:tcPr>
            <w:tcW w:w="2293" w:type="pct"/>
            <w:shd w:val="clear" w:color="auto" w:fill="auto"/>
          </w:tcPr>
          <w:p w14:paraId="20E92EAB" w14:textId="5CE1EB7C" w:rsidR="000F7BBE" w:rsidRPr="00F93723" w:rsidRDefault="00BC7637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2</w:t>
            </w:r>
            <w:r w:rsidR="00F16820" w:rsidRPr="00F9372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فبراير</w:t>
            </w:r>
            <w:r w:rsidR="000F7BBE" w:rsidRPr="00F9372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position w:val="2"/>
                <w:lang w:bidi="ar-EG"/>
              </w:rPr>
              <w:t>2022</w:t>
            </w:r>
          </w:p>
        </w:tc>
      </w:tr>
      <w:tr w:rsidR="000F7BBE" w:rsidRPr="000F7BBE" w14:paraId="1A670F95" w14:textId="77777777" w:rsidTr="00153E23">
        <w:tc>
          <w:tcPr>
            <w:tcW w:w="5000" w:type="pct"/>
            <w:gridSpan w:val="3"/>
            <w:shd w:val="clear" w:color="auto" w:fill="auto"/>
          </w:tcPr>
          <w:p w14:paraId="7C105A59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2B1C2709" w14:textId="77777777" w:rsidTr="00153E23">
        <w:tc>
          <w:tcPr>
            <w:tcW w:w="5000" w:type="pct"/>
            <w:gridSpan w:val="3"/>
            <w:shd w:val="clear" w:color="auto" w:fill="auto"/>
          </w:tcPr>
          <w:p w14:paraId="7ECD755B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2DCCA6F" w14:textId="77777777" w:rsidTr="00153E23">
        <w:tc>
          <w:tcPr>
            <w:tcW w:w="5000" w:type="pct"/>
            <w:gridSpan w:val="3"/>
            <w:shd w:val="clear" w:color="auto" w:fill="auto"/>
          </w:tcPr>
          <w:p w14:paraId="72124B39" w14:textId="40FE20A9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F93723">
              <w:rPr>
                <w:b/>
                <w:bCs/>
                <w:position w:val="2"/>
                <w:lang w:val="en-GB" w:bidi="ar-EG"/>
              </w:rPr>
              <w:t>6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0C09BECB" w14:textId="77777777" w:rsidTr="00153E23">
        <w:tc>
          <w:tcPr>
            <w:tcW w:w="5000" w:type="pct"/>
            <w:gridSpan w:val="3"/>
            <w:shd w:val="clear" w:color="auto" w:fill="auto"/>
          </w:tcPr>
          <w:p w14:paraId="2B4EE090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A7068E9" w14:textId="77777777" w:rsidTr="00153E23">
        <w:tc>
          <w:tcPr>
            <w:tcW w:w="5000" w:type="pct"/>
            <w:gridSpan w:val="3"/>
            <w:shd w:val="clear" w:color="auto" w:fill="auto"/>
          </w:tcPr>
          <w:p w14:paraId="6CE93A59" w14:textId="77777777" w:rsidR="000F7BBE" w:rsidRPr="000F7BBE" w:rsidRDefault="000F7BBE" w:rsidP="00127FA8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44EA65F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557580CB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7DAD6E5" w14:textId="058B76EA" w:rsidR="000F7BBE" w:rsidRDefault="00695A1D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اجتماع </w:t>
            </w:r>
            <w:r w:rsidR="000F7BBE" w:rsidRPr="000F7BBE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 w:rsidR="003E5B92">
              <w:rPr>
                <w:b/>
                <w:bCs/>
                <w:position w:val="2"/>
                <w:lang w:bidi="ar-EG"/>
              </w:rPr>
              <w:t>6</w:t>
            </w:r>
            <w:r w:rsidR="000F7BBE"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</w:t>
            </w:r>
            <w:r w:rsidR="000F7BBE"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ة </w:t>
            </w:r>
            <w:r w:rsidR="00E04FA6">
              <w:rPr>
                <w:rFonts w:hint="cs"/>
                <w:b/>
                <w:bCs/>
                <w:position w:val="2"/>
                <w:rtl/>
                <w:lang w:bidi="ar-EG"/>
              </w:rPr>
              <w:t>(الخدمة الإذاعية)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،</w:t>
            </w:r>
          </w:p>
          <w:p w14:paraId="6EECFA63" w14:textId="57270CF7" w:rsidR="000F7BBE" w:rsidRPr="000F7BBE" w:rsidRDefault="00BC7637" w:rsidP="00F93723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اجتماع إلكتروني</w:t>
            </w:r>
            <w:r w:rsidR="00F93723"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، </w:t>
            </w:r>
            <w:r w:rsidR="00F93723">
              <w:rPr>
                <w:b/>
                <w:bCs/>
                <w:position w:val="2"/>
                <w:lang w:bidi="ar-EG"/>
              </w:rPr>
              <w:t>1</w:t>
            </w:r>
            <w:r w:rsidR="00F93723" w:rsidRPr="00F93723">
              <w:rPr>
                <w:b/>
                <w:bCs/>
                <w:position w:val="2"/>
                <w:lang w:bidi="ar-EG"/>
              </w:rPr>
              <w:t>8</w:t>
            </w:r>
            <w:r w:rsidR="00F93723"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ما</w:t>
            </w:r>
            <w:r w:rsidR="00F93723">
              <w:rPr>
                <w:rFonts w:hint="cs"/>
                <w:b/>
                <w:bCs/>
                <w:position w:val="2"/>
                <w:rtl/>
                <w:lang w:bidi="ar-EG"/>
              </w:rPr>
              <w:t>رس</w:t>
            </w:r>
            <w:r w:rsidR="00F93723"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F93723" w:rsidRPr="00F93723">
              <w:rPr>
                <w:b/>
                <w:bCs/>
                <w:position w:val="2"/>
                <w:lang w:bidi="ar-EG"/>
              </w:rPr>
              <w:t>20</w:t>
            </w:r>
            <w:r w:rsidR="00F93723">
              <w:rPr>
                <w:b/>
                <w:bCs/>
                <w:position w:val="2"/>
                <w:lang w:bidi="ar-EG"/>
              </w:rPr>
              <w:t>22</w:t>
            </w:r>
          </w:p>
        </w:tc>
      </w:tr>
    </w:tbl>
    <w:p w14:paraId="48FDF151" w14:textId="77777777" w:rsidR="003E5B92" w:rsidRPr="003F6144" w:rsidRDefault="003E5B92" w:rsidP="00441AE5">
      <w:pPr>
        <w:pStyle w:val="Heading1"/>
        <w:spacing w:before="720"/>
        <w:rPr>
          <w:rtl/>
          <w:lang w:bidi="ar-EG"/>
        </w:rPr>
      </w:pPr>
      <w:r w:rsidRPr="003F6144">
        <w:t>1</w:t>
      </w:r>
      <w:r w:rsidRPr="003F6144">
        <w:rPr>
          <w:rtl/>
        </w:rPr>
        <w:tab/>
      </w:r>
      <w:r w:rsidRPr="003F6144">
        <w:rPr>
          <w:rFonts w:hint="cs"/>
          <w:rtl/>
        </w:rPr>
        <w:t>مقدمة</w:t>
      </w:r>
    </w:p>
    <w:p w14:paraId="511F7D3A" w14:textId="40003C28" w:rsidR="003E5B92" w:rsidRPr="003F6144" w:rsidRDefault="00BC7637" w:rsidP="00E30089">
      <w:pPr>
        <w:tabs>
          <w:tab w:val="left" w:pos="283"/>
        </w:tabs>
        <w:spacing w:after="240"/>
        <w:rPr>
          <w:lang w:bidi="ar-EG"/>
        </w:rPr>
      </w:pPr>
      <w:r>
        <w:rPr>
          <w:rFonts w:hint="cs"/>
          <w:rtl/>
        </w:rPr>
        <w:t xml:space="preserve">استناداً إلى الرسالة الإدارية المعممة </w:t>
      </w:r>
      <w:hyperlink r:id="rId8" w:history="1">
        <w:r w:rsidRPr="00BC7637">
          <w:rPr>
            <w:rStyle w:val="Hyperlink"/>
          </w:rPr>
          <w:t>CACE/1005</w:t>
        </w:r>
      </w:hyperlink>
      <w:r>
        <w:rPr>
          <w:rFonts w:hint="cs"/>
          <w:rtl/>
          <w:lang w:bidi="ar-EG"/>
        </w:rPr>
        <w:t xml:space="preserve"> المؤرخة </w:t>
      </w:r>
      <w:r>
        <w:rPr>
          <w:lang w:bidi="ar-EG"/>
        </w:rPr>
        <w:t>9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2021</w:t>
      </w:r>
      <w:r>
        <w:rPr>
          <w:rFonts w:hint="cs"/>
          <w:rtl/>
          <w:lang w:bidi="ar-EG"/>
        </w:rPr>
        <w:t>، و</w:t>
      </w:r>
      <w:r w:rsidRPr="00BC7637">
        <w:rPr>
          <w:rtl/>
        </w:rPr>
        <w:t>نظراً إلى استمرار الظروف الاستثنائية الناجمة عن تفشي فيروس كورونا</w:t>
      </w:r>
      <w:r w:rsidRPr="00BC7637">
        <w:rPr>
          <w:rFonts w:hint="cs"/>
          <w:rtl/>
        </w:rPr>
        <w:t> </w:t>
      </w:r>
      <w:r w:rsidRPr="00BC7637">
        <w:rPr>
          <w:lang w:bidi="ar-EG"/>
        </w:rPr>
        <w:t>(</w:t>
      </w:r>
      <w:hyperlink r:id="rId9" w:history="1">
        <w:r w:rsidRPr="00BC7637">
          <w:rPr>
            <w:rStyle w:val="Hyperlink"/>
            <w:lang w:bidi="ar-EG"/>
          </w:rPr>
          <w:t>COVID-19</w:t>
        </w:r>
      </w:hyperlink>
      <w:r w:rsidRPr="00BC7637">
        <w:rPr>
          <w:lang w:bidi="ar-EG"/>
        </w:rPr>
        <w:t>)</w:t>
      </w:r>
      <w:r w:rsidRPr="00BC7637">
        <w:rPr>
          <w:rtl/>
        </w:rPr>
        <w:t>،</w:t>
      </w:r>
      <w:r w:rsidRPr="00BC7637">
        <w:rPr>
          <w:rFonts w:hint="cs"/>
          <w:rtl/>
        </w:rPr>
        <w:t xml:space="preserve"> فإن اجتماع لجنة الدراسات</w:t>
      </w:r>
      <w:r>
        <w:rPr>
          <w:rFonts w:hint="cs"/>
          <w:rtl/>
        </w:rPr>
        <w:t xml:space="preserve"> </w:t>
      </w:r>
      <w:r>
        <w:t>(SG)</w:t>
      </w:r>
      <w:r w:rsidRPr="00BC7637">
        <w:rPr>
          <w:rFonts w:hint="eastAsia"/>
          <w:rtl/>
        </w:rPr>
        <w:t> </w:t>
      </w:r>
      <w:r>
        <w:rPr>
          <w:lang w:bidi="ar-EG"/>
        </w:rPr>
        <w:t>6</w:t>
      </w:r>
      <w:r w:rsidRPr="00BC7637">
        <w:rPr>
          <w:rFonts w:hint="cs"/>
          <w:rtl/>
        </w:rPr>
        <w:t xml:space="preserve"> سوف </w:t>
      </w:r>
      <w:r w:rsidRPr="00BC7637">
        <w:rPr>
          <w:rtl/>
        </w:rPr>
        <w:t>يُعقد</w:t>
      </w:r>
      <w:r>
        <w:rPr>
          <w:rFonts w:hint="cs"/>
          <w:rtl/>
          <w:lang w:bidi="ar-EG"/>
        </w:rPr>
        <w:t xml:space="preserve"> في الوقت الراهن</w:t>
      </w:r>
      <w:r w:rsidRPr="00BC7637">
        <w:rPr>
          <w:rtl/>
        </w:rPr>
        <w:t xml:space="preserve"> بشكل إلكتروني بالكامل (اجتماع افتراضي/ مشاركة عن بُعد فقط) في التاريخ</w:t>
      </w:r>
      <w:r w:rsidRPr="00BC7637">
        <w:rPr>
          <w:rFonts w:hint="cs"/>
          <w:rtl/>
        </w:rPr>
        <w:t xml:space="preserve"> المبين في الجدول</w:t>
      </w:r>
      <w:r>
        <w:rPr>
          <w:rFonts w:hint="cs"/>
          <w:rtl/>
        </w:rPr>
        <w:t xml:space="preserve"> الوارد</w:t>
      </w:r>
      <w:r w:rsidRPr="00BC7637">
        <w:rPr>
          <w:rFonts w:hint="cs"/>
          <w:rtl/>
        </w:rPr>
        <w:t xml:space="preserve"> أدناه</w:t>
      </w:r>
      <w:r>
        <w:rPr>
          <w:rFonts w:hint="cs"/>
          <w:rtl/>
        </w:rPr>
        <w:t>.</w:t>
      </w:r>
      <w:r w:rsidRPr="00BC7637">
        <w:rPr>
          <w:rFonts w:hint="cs"/>
          <w:rtl/>
        </w:rPr>
        <w:t xml:space="preserve"> </w:t>
      </w:r>
      <w:r w:rsidR="006135A5">
        <w:rPr>
          <w:rFonts w:hint="cs"/>
          <w:rtl/>
        </w:rPr>
        <w:t>ويولي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هذا القرار</w:t>
      </w:r>
      <w:r>
        <w:rPr>
          <w:color w:val="000000"/>
          <w:rtl/>
        </w:rPr>
        <w:t xml:space="preserve"> الأولوية لضرورة </w:t>
      </w:r>
      <w:r w:rsidR="006135A5">
        <w:rPr>
          <w:rFonts w:hint="cs"/>
          <w:color w:val="000000"/>
          <w:rtl/>
        </w:rPr>
        <w:t>الحفاظ على</w:t>
      </w:r>
      <w:r>
        <w:rPr>
          <w:color w:val="000000"/>
          <w:rtl/>
        </w:rPr>
        <w:t xml:space="preserve"> صحة وسلامة جميع المشاركين و</w:t>
      </w:r>
      <w:r w:rsidR="006135A5">
        <w:rPr>
          <w:rFonts w:hint="cs"/>
          <w:color w:val="000000"/>
          <w:rtl/>
        </w:rPr>
        <w:t xml:space="preserve">ضمان </w:t>
      </w:r>
      <w:r>
        <w:rPr>
          <w:color w:val="000000"/>
          <w:rtl/>
        </w:rPr>
        <w:t>مستويات المشاركة المناسبة</w:t>
      </w:r>
      <w:r>
        <w:rPr>
          <w:color w:val="000000"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2"/>
        <w:gridCol w:w="3260"/>
        <w:gridCol w:w="2686"/>
      </w:tblGrid>
      <w:tr w:rsidR="003E5B92" w:rsidRPr="00332DBE" w14:paraId="157B0DE2" w14:textId="77777777" w:rsidTr="00543975">
        <w:trPr>
          <w:jc w:val="center"/>
        </w:trPr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8C574A" w14:textId="77777777" w:rsidR="003E5B92" w:rsidRPr="00332DBE" w:rsidRDefault="003E5B92" w:rsidP="00E92A55">
            <w:pPr>
              <w:spacing w:before="8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32D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اللجنة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8BA5" w14:textId="77777777" w:rsidR="003E5B92" w:rsidRPr="00332DBE" w:rsidRDefault="003E5B92" w:rsidP="00E92A55">
            <w:pPr>
              <w:spacing w:before="8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32D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موعد الاجتماع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A02" w14:textId="77777777" w:rsidR="003E5B92" w:rsidRPr="00332DBE" w:rsidRDefault="003E5B92" w:rsidP="00E92A55">
            <w:pPr>
              <w:spacing w:before="8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32D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آخر موعد لتقديم المساهمات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C50" w14:textId="77777777" w:rsidR="003E5B92" w:rsidRPr="00332DBE" w:rsidRDefault="003E5B92" w:rsidP="00E92A55">
            <w:pPr>
              <w:spacing w:before="8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332DBE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الجلسة الافتتاحية</w:t>
            </w:r>
          </w:p>
        </w:tc>
      </w:tr>
      <w:tr w:rsidR="003E5B92" w:rsidRPr="00332DBE" w14:paraId="2F6C9621" w14:textId="77777777" w:rsidTr="00543975">
        <w:trPr>
          <w:jc w:val="center"/>
        </w:trPr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6242" w14:textId="52293615" w:rsidR="003E5B92" w:rsidRPr="00332DBE" w:rsidRDefault="003E5B92" w:rsidP="00876918">
            <w:pPr>
              <w:spacing w:before="80" w:after="6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لجنة الدراسات </w:t>
            </w:r>
            <w:r w:rsidR="00E04FA6" w:rsidRPr="00332DBE">
              <w:rPr>
                <w:position w:val="2"/>
                <w:sz w:val="20"/>
                <w:szCs w:val="20"/>
                <w:lang w:bidi="ar-SY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3892" w14:textId="0A02E814" w:rsidR="003E5B92" w:rsidRPr="00332DBE" w:rsidRDefault="003E5B92" w:rsidP="00876918">
            <w:pPr>
              <w:spacing w:before="80" w:after="60" w:line="26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الجمعة</w:t>
            </w:r>
            <w:r w:rsidR="006135A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18</w:t>
            </w:r>
            <w:r w:rsidRPr="00332DBE">
              <w:rPr>
                <w:rFonts w:hint="eastAsia"/>
                <w:position w:val="2"/>
                <w:sz w:val="20"/>
                <w:szCs w:val="20"/>
                <w:rtl/>
                <w:lang w:bidi="ar-SY"/>
              </w:rPr>
              <w:t> 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مارس 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2022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486" w14:textId="7484598B" w:rsidR="003E5B92" w:rsidRPr="00332DBE" w:rsidRDefault="003E5B92" w:rsidP="00876918">
            <w:pPr>
              <w:spacing w:before="80" w:after="60" w:line="26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الجمعة 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1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>1 مارس 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2022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16:00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بالتوقيت العالمي المنسق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5090" w14:textId="146C1998" w:rsidR="003E5B92" w:rsidRPr="00332DBE" w:rsidRDefault="003E5B92" w:rsidP="00876918">
            <w:pPr>
              <w:spacing w:before="80" w:after="60" w:line="26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الجمعة 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18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مارس 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2022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="00F25BD9" w:rsidRPr="00332DBE">
              <w:rPr>
                <w:position w:val="2"/>
                <w:sz w:val="20"/>
                <w:szCs w:val="20"/>
                <w:lang w:bidi="ar-SY"/>
              </w:rPr>
              <w:t>12</w:t>
            </w:r>
            <w:r w:rsidRPr="00332DBE">
              <w:rPr>
                <w:position w:val="2"/>
                <w:sz w:val="20"/>
                <w:szCs w:val="20"/>
                <w:lang w:bidi="ar-SY"/>
              </w:rPr>
              <w:t>:</w:t>
            </w:r>
            <w:r w:rsidR="00F25BD9" w:rsidRPr="00332DBE">
              <w:rPr>
                <w:position w:val="2"/>
                <w:sz w:val="20"/>
                <w:szCs w:val="20"/>
                <w:lang w:bidi="ar-SY"/>
              </w:rPr>
              <w:t>00</w:t>
            </w:r>
            <w:r w:rsidRPr="00332DBE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(بالتوقيت المحلي)</w:t>
            </w:r>
          </w:p>
        </w:tc>
      </w:tr>
    </w:tbl>
    <w:p w14:paraId="73C84674" w14:textId="77777777" w:rsidR="003E5B92" w:rsidRPr="003F6144" w:rsidRDefault="003E5B92" w:rsidP="003E5B92">
      <w:pPr>
        <w:pStyle w:val="Heading1"/>
        <w:rPr>
          <w:rtl/>
        </w:rPr>
      </w:pPr>
      <w:r w:rsidRPr="003F6144">
        <w:t>2</w:t>
      </w:r>
      <w:r w:rsidRPr="003F6144">
        <w:rPr>
          <w:rtl/>
        </w:rPr>
        <w:tab/>
      </w:r>
      <w:r w:rsidRPr="003F6144">
        <w:rPr>
          <w:rFonts w:hint="cs"/>
          <w:rtl/>
        </w:rPr>
        <w:t>برنامج الاجتماع</w:t>
      </w:r>
    </w:p>
    <w:p w14:paraId="73636B52" w14:textId="66060AAC" w:rsidR="003E5B92" w:rsidRDefault="003E5B92" w:rsidP="0068460C">
      <w:pPr>
        <w:rPr>
          <w:u w:val="single"/>
          <w:rtl/>
          <w:lang w:val="en-GB" w:bidi="ar-EG"/>
        </w:rPr>
      </w:pPr>
      <w:r w:rsidRPr="003F6144">
        <w:rPr>
          <w:rFonts w:hint="cs"/>
          <w:rtl/>
        </w:rPr>
        <w:t>يرد مشروع جدول أعمال اجتماع لجنة الدراسات</w:t>
      </w:r>
      <w:r w:rsidRPr="003F6144">
        <w:rPr>
          <w:rFonts w:hint="eastAsia"/>
          <w:rtl/>
        </w:rPr>
        <w:t> </w:t>
      </w:r>
      <w:r>
        <w:t>6</w:t>
      </w:r>
      <w:r w:rsidR="0068460C">
        <w:rPr>
          <w:rFonts w:hint="cs"/>
          <w:rtl/>
        </w:rPr>
        <w:t xml:space="preserve"> في الرسالة الإدارية المعممة </w:t>
      </w:r>
      <w:r w:rsidR="0068460C">
        <w:t>CACE/1005</w:t>
      </w:r>
      <w:r w:rsidR="0068460C">
        <w:rPr>
          <w:rFonts w:hint="cs"/>
          <w:rtl/>
          <w:lang w:bidi="ar-EG"/>
        </w:rPr>
        <w:t>.</w:t>
      </w:r>
      <w:r w:rsidRPr="003F6144">
        <w:rPr>
          <w:rFonts w:hint="cs"/>
          <w:rtl/>
        </w:rPr>
        <w:t xml:space="preserve"> </w:t>
      </w:r>
    </w:p>
    <w:p w14:paraId="60F79DA2" w14:textId="3E5BE990" w:rsidR="0068460C" w:rsidRPr="00F13408" w:rsidRDefault="00B83306" w:rsidP="0068460C">
      <w:pPr>
        <w:rPr>
          <w:rtl/>
          <w:lang w:bidi="ar-EG"/>
        </w:rPr>
      </w:pPr>
      <w:r>
        <w:rPr>
          <w:rFonts w:hint="cs"/>
          <w:rtl/>
          <w:lang w:val="en-GB" w:bidi="ar-EG"/>
        </w:rPr>
        <w:t xml:space="preserve">ومن المقرر أن تكون ساعات عمل الاجتماعات من </w:t>
      </w:r>
      <w:r w:rsidRPr="00B83306">
        <w:rPr>
          <w:rFonts w:hint="cs"/>
          <w:b/>
          <w:bCs/>
          <w:rtl/>
          <w:lang w:val="en-GB" w:bidi="ar-EG"/>
        </w:rPr>
        <w:t xml:space="preserve">الساعة </w:t>
      </w:r>
      <w:r w:rsidRPr="00B83306">
        <w:rPr>
          <w:b/>
          <w:bCs/>
          <w:lang w:bidi="ar-EG"/>
        </w:rPr>
        <w:t>12:00</w:t>
      </w:r>
      <w:r w:rsidRPr="00B83306">
        <w:rPr>
          <w:rFonts w:hint="cs"/>
          <w:b/>
          <w:bCs/>
          <w:rtl/>
          <w:lang w:bidi="ar-EG"/>
        </w:rPr>
        <w:t xml:space="preserve"> إلى الساعة </w:t>
      </w:r>
      <w:r w:rsidRPr="00B83306">
        <w:rPr>
          <w:b/>
          <w:bCs/>
          <w:lang w:bidi="ar-EG"/>
        </w:rPr>
        <w:t>16:00</w:t>
      </w:r>
      <w:r w:rsidRPr="00B83306">
        <w:rPr>
          <w:rFonts w:hint="cs"/>
          <w:b/>
          <w:bCs/>
          <w:rtl/>
          <w:lang w:bidi="ar-EG"/>
        </w:rPr>
        <w:t xml:space="preserve"> بتوقيت جنيف</w:t>
      </w:r>
      <w:r>
        <w:rPr>
          <w:rFonts w:hint="cs"/>
          <w:rtl/>
          <w:lang w:bidi="ar-EG"/>
        </w:rPr>
        <w:t xml:space="preserve">. </w:t>
      </w:r>
      <w:r w:rsidR="003B2985">
        <w:rPr>
          <w:rFonts w:hint="cs"/>
          <w:rtl/>
          <w:lang w:bidi="ar-EG"/>
        </w:rPr>
        <w:t xml:space="preserve">ونظراً للظروف، ستطبق ساعات العمل المذكورة أعلاه، على أساس استثنائي، كذلك في جلسات يوم الجمعة. </w:t>
      </w:r>
      <w:r w:rsidR="00F13408">
        <w:rPr>
          <w:color w:val="000000"/>
          <w:rtl/>
        </w:rPr>
        <w:t>واختيرت ساعات العمل تلك للسماح بمشاركة المندوبين من المناطق الزمنية المختلفة</w:t>
      </w:r>
      <w:r w:rsidR="00F13408">
        <w:rPr>
          <w:color w:val="000000"/>
        </w:rPr>
        <w:t>.</w:t>
      </w:r>
      <w:r w:rsidR="00F13408">
        <w:rPr>
          <w:rFonts w:hint="cs"/>
          <w:rtl/>
          <w:lang w:bidi="ar-EG"/>
        </w:rPr>
        <w:t xml:space="preserve"> </w:t>
      </w:r>
      <w:r w:rsidR="00F13408">
        <w:rPr>
          <w:color w:val="000000"/>
          <w:rtl/>
        </w:rPr>
        <w:t>وستنشر المعلومات الأخرى ذات الصلة في الموقع الإلكتروني للجنة الدراسات وكذلك في الوثائق الإدارية والوثائق المقدمة للعلم</w:t>
      </w:r>
      <w:r w:rsidR="00F13408">
        <w:rPr>
          <w:color w:val="000000"/>
        </w:rPr>
        <w:t>.</w:t>
      </w:r>
    </w:p>
    <w:p w14:paraId="393D138F" w14:textId="0FD2A0CC" w:rsidR="003E5B92" w:rsidRPr="003F6144" w:rsidRDefault="003E5B92" w:rsidP="00CF1E7F">
      <w:pPr>
        <w:pStyle w:val="Heading1"/>
        <w:rPr>
          <w:rtl/>
        </w:rPr>
      </w:pPr>
      <w:r w:rsidRPr="003F6144">
        <w:lastRenderedPageBreak/>
        <w:t>3</w:t>
      </w:r>
      <w:r w:rsidRPr="003F6144">
        <w:rPr>
          <w:rFonts w:hint="cs"/>
          <w:rtl/>
        </w:rPr>
        <w:tab/>
      </w:r>
      <w:r w:rsidR="0089757C">
        <w:rPr>
          <w:rFonts w:hint="cs"/>
          <w:rtl/>
        </w:rPr>
        <w:t>المشاركة عن بُعد</w:t>
      </w:r>
    </w:p>
    <w:p w14:paraId="77242F29" w14:textId="1B682BF0" w:rsidR="003E5B92" w:rsidRDefault="0089757C" w:rsidP="00CF1E7F">
      <w:pPr>
        <w:keepNext/>
        <w:keepLines/>
        <w:rPr>
          <w:rtl/>
          <w:lang w:bidi="ar-EG"/>
        </w:rPr>
      </w:pPr>
      <w:r>
        <w:rPr>
          <w:rFonts w:hint="cs"/>
          <w:rtl/>
        </w:rPr>
        <w:t xml:space="preserve">يمكن الاطلاع على التفاصيل الخاصة بالمشاركة عن بُعد في الرسالة الإدارية المعممة </w:t>
      </w:r>
      <w:r>
        <w:t>CACE/1005</w:t>
      </w:r>
      <w:r>
        <w:rPr>
          <w:rFonts w:hint="cs"/>
          <w:rtl/>
          <w:lang w:bidi="ar-EG"/>
        </w:rPr>
        <w:t>.</w:t>
      </w:r>
    </w:p>
    <w:p w14:paraId="066A4D90" w14:textId="3DC70CE4" w:rsidR="0089757C" w:rsidRDefault="0089757C" w:rsidP="00CF1E7F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 xml:space="preserve">وسيقوم الاتحاد بتحويل جميع الطلبات </w:t>
      </w:r>
      <w:r w:rsidR="00AD5BFA">
        <w:rPr>
          <w:rFonts w:hint="cs"/>
          <w:rtl/>
          <w:lang w:bidi="ar-EG"/>
        </w:rPr>
        <w:t>الحالية</w:t>
      </w:r>
      <w:r>
        <w:rPr>
          <w:rFonts w:hint="cs"/>
          <w:rtl/>
          <w:lang w:bidi="ar-EG"/>
        </w:rPr>
        <w:t xml:space="preserve"> </w:t>
      </w:r>
      <w:r w:rsidR="00AD5BFA">
        <w:rPr>
          <w:rFonts w:hint="cs"/>
          <w:rtl/>
          <w:lang w:bidi="ar-EG"/>
        </w:rPr>
        <w:t>ل</w:t>
      </w:r>
      <w:r w:rsidR="002246FA">
        <w:rPr>
          <w:rFonts w:hint="cs"/>
          <w:rtl/>
          <w:lang w:bidi="ar-EG"/>
        </w:rPr>
        <w:t>لمشاركة</w:t>
      </w:r>
      <w:r>
        <w:rPr>
          <w:rFonts w:hint="cs"/>
          <w:rtl/>
          <w:lang w:bidi="ar-EG"/>
        </w:rPr>
        <w:t xml:space="preserve"> الحضورية </w:t>
      </w:r>
      <w:r w:rsidR="00AD5BFA">
        <w:rPr>
          <w:rFonts w:hint="cs"/>
          <w:rtl/>
          <w:lang w:bidi="ar-EG"/>
        </w:rPr>
        <w:t>تلقائياً</w:t>
      </w:r>
      <w:r>
        <w:rPr>
          <w:rFonts w:hint="cs"/>
          <w:rtl/>
          <w:lang w:bidi="ar-EG"/>
        </w:rPr>
        <w:t xml:space="preserve"> إلى مشاركة عن بُعد.</w:t>
      </w:r>
    </w:p>
    <w:p w14:paraId="34AA22FD" w14:textId="3F43D706" w:rsidR="0089757C" w:rsidRPr="003F6144" w:rsidRDefault="0089757C" w:rsidP="0089757C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 xml:space="preserve">وفي حال وجود المزيد من التساؤلات فيما يتعلق بهذه الإضافة، يرجى الاتصال بالسيد </w:t>
      </w:r>
      <w:proofErr w:type="spellStart"/>
      <w:r>
        <w:rPr>
          <w:rFonts w:hint="cs"/>
          <w:rtl/>
          <w:lang w:bidi="ar-EG"/>
        </w:rPr>
        <w:t>روتنغ</w:t>
      </w:r>
      <w:proofErr w:type="spellEnd"/>
      <w:r>
        <w:rPr>
          <w:rFonts w:hint="cs"/>
          <w:rtl/>
          <w:lang w:bidi="ar-EG"/>
        </w:rPr>
        <w:t xml:space="preserve"> تشانغ، مستشار لجنة الدراسات </w:t>
      </w:r>
      <w:r>
        <w:rPr>
          <w:lang w:bidi="ar-EG"/>
        </w:rPr>
        <w:t>6</w:t>
      </w:r>
      <w:r>
        <w:rPr>
          <w:rFonts w:hint="cs"/>
          <w:rtl/>
          <w:lang w:bidi="ar-EG"/>
        </w:rPr>
        <w:t xml:space="preserve">، على العنوان </w:t>
      </w:r>
      <w:hyperlink r:id="rId10" w:history="1">
        <w:r w:rsidRPr="0089757C">
          <w:rPr>
            <w:rStyle w:val="Hyperlink"/>
            <w:lang w:bidi="ar-EG"/>
          </w:rPr>
          <w:t>ruoting.chang@itu.int</w:t>
        </w:r>
      </w:hyperlink>
      <w:r>
        <w:rPr>
          <w:rFonts w:hint="cs"/>
          <w:rtl/>
          <w:lang w:bidi="ar-EG"/>
        </w:rPr>
        <w:t xml:space="preserve">. </w:t>
      </w:r>
    </w:p>
    <w:p w14:paraId="6B88254D" w14:textId="0160B143" w:rsidR="003E5B92" w:rsidRPr="00C1511A" w:rsidRDefault="003E5B92" w:rsidP="00457B92">
      <w:pPr>
        <w:keepNext/>
        <w:keepLines/>
        <w:spacing w:before="240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وتفضلوا بقبول فائق التقدير والاحترام.</w:t>
      </w:r>
    </w:p>
    <w:p w14:paraId="610BF0FC" w14:textId="77777777" w:rsidR="003E5B92" w:rsidRPr="003F6144" w:rsidRDefault="003E5B92" w:rsidP="007511FC">
      <w:pPr>
        <w:spacing w:before="1440"/>
        <w:jc w:val="left"/>
        <w:rPr>
          <w:rtl/>
          <w:lang w:bidi="ar-EG"/>
        </w:rPr>
      </w:pPr>
      <w:r w:rsidRPr="003F6144">
        <w:rPr>
          <w:rFonts w:hint="cs"/>
          <w:rtl/>
        </w:rPr>
        <w:t>ماريو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مانيفيتش</w:t>
      </w:r>
      <w:r w:rsidRPr="003F6144">
        <w:rPr>
          <w:rtl/>
        </w:rPr>
        <w:br/>
      </w:r>
      <w:r w:rsidRPr="003F6144">
        <w:rPr>
          <w:rFonts w:hint="cs"/>
          <w:rtl/>
        </w:rPr>
        <w:t>المدير</w:t>
      </w:r>
    </w:p>
    <w:sectPr w:rsidR="003E5B92" w:rsidRPr="003F6144" w:rsidSect="006C3242">
      <w:head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C352" w14:textId="77777777" w:rsidR="001D61CD" w:rsidRDefault="001D61CD" w:rsidP="006C3242">
      <w:pPr>
        <w:spacing w:before="0" w:line="240" w:lineRule="auto"/>
      </w:pPr>
      <w:r>
        <w:separator/>
      </w:r>
    </w:p>
  </w:endnote>
  <w:endnote w:type="continuationSeparator" w:id="0">
    <w:p w14:paraId="2FDF3D70" w14:textId="77777777" w:rsidR="001D61CD" w:rsidRDefault="001D61C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D604" w14:textId="00080296" w:rsidR="00873048" w:rsidRPr="0014328C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en-GB"/>
      </w:rPr>
    </w:pPr>
    <w:r w:rsidRPr="0014328C">
      <w:rPr>
        <w:rFonts w:ascii="Dubai" w:hAnsi="Dubai" w:cs="Dubai"/>
        <w:color w:val="5B9BD5" w:themeColor="accent1"/>
        <w:sz w:val="19"/>
        <w:szCs w:val="19"/>
        <w:lang w:val="en-GB"/>
      </w:rPr>
      <w:t>International Telecommunication Union • Place des Nations, CH</w:t>
    </w:r>
    <w:r w:rsidRPr="0014328C">
      <w:rPr>
        <w:rFonts w:ascii="Dubai" w:hAnsi="Dubai" w:cs="Dubai"/>
        <w:color w:val="5B9BD5" w:themeColor="accent1"/>
        <w:sz w:val="19"/>
        <w:szCs w:val="19"/>
        <w:lang w:val="en-GB"/>
      </w:rPr>
      <w:noBreakHyphen/>
      <w:t>1211 Geneva 20, Switzerland</w:t>
    </w:r>
    <w:r w:rsidRPr="0014328C">
      <w:rPr>
        <w:rFonts w:ascii="Dubai" w:hAnsi="Dubai" w:cs="Dubai"/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14328C">
        <w:rPr>
          <w:rStyle w:val="Hyperlink"/>
          <w:sz w:val="19"/>
          <w:szCs w:val="19"/>
          <w:lang w:val="en-GB"/>
        </w:rPr>
        <w:t>itumail@itu.int</w:t>
      </w:r>
    </w:hyperlink>
    <w:r w:rsidRPr="0014328C">
      <w:rPr>
        <w:rFonts w:ascii="Dubai" w:hAnsi="Dubai" w:cs="Dubai"/>
        <w:color w:val="5B9BD5" w:themeColor="accent1"/>
        <w:sz w:val="19"/>
        <w:szCs w:val="19"/>
        <w:lang w:val="en-GB"/>
      </w:rPr>
      <w:t xml:space="preserve"> • </w:t>
    </w:r>
    <w:r w:rsidRPr="0014328C">
      <w:rPr>
        <w:rFonts w:ascii="Dubai" w:hAnsi="Dubai" w:cs="Dubai"/>
        <w:color w:val="3E8EDE"/>
        <w:sz w:val="19"/>
        <w:szCs w:val="19"/>
        <w:lang w:val="en-GB"/>
      </w:rPr>
      <w:t xml:space="preserve">Fax: +41 22 733 7256 </w:t>
    </w:r>
    <w:r w:rsidRPr="0014328C">
      <w:rPr>
        <w:rFonts w:ascii="Dubai" w:hAnsi="Dubai" w:cs="Dubai"/>
        <w:color w:val="5B9BD5" w:themeColor="accent1"/>
        <w:sz w:val="19"/>
        <w:szCs w:val="19"/>
        <w:lang w:val="en-GB"/>
      </w:rPr>
      <w:t xml:space="preserve">• </w:t>
    </w:r>
    <w:hyperlink r:id="rId2" w:history="1">
      <w:r w:rsidR="00CF1E7F" w:rsidRPr="0014328C">
        <w:rPr>
          <w:rStyle w:val="Hyperlink"/>
          <w:sz w:val="19"/>
          <w:szCs w:val="19"/>
          <w:lang w:val="en-GB"/>
        </w:rPr>
        <w:t>www.itu.int</w:t>
      </w:r>
    </w:hyperlink>
    <w:r w:rsidR="00CF1E7F" w:rsidRPr="0014328C">
      <w:rPr>
        <w:rFonts w:ascii="Dubai" w:hAnsi="Dubai" w:cs="Dubai"/>
        <w:color w:val="5B9BD5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AA84" w14:textId="77777777" w:rsidR="001D61CD" w:rsidRDefault="001D61CD" w:rsidP="006C3242">
      <w:pPr>
        <w:spacing w:before="0" w:line="240" w:lineRule="auto"/>
      </w:pPr>
      <w:r>
        <w:separator/>
      </w:r>
    </w:p>
  </w:footnote>
  <w:footnote w:type="continuationSeparator" w:id="0">
    <w:p w14:paraId="2F9B367D" w14:textId="77777777" w:rsidR="001D61CD" w:rsidRDefault="001D61C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334A" w14:textId="77777777" w:rsidR="00447F32" w:rsidRPr="0014328C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18"/>
        <w:szCs w:val="18"/>
      </w:rPr>
    </w:pPr>
    <w:r w:rsidRPr="0014328C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447F32" w:rsidRPr="0014328C">
          <w:rPr>
            <w:rFonts w:cs="Calibri"/>
            <w:sz w:val="18"/>
            <w:szCs w:val="18"/>
          </w:rPr>
          <w:fldChar w:fldCharType="begin"/>
        </w:r>
        <w:r w:rsidR="00447F32" w:rsidRPr="0014328C">
          <w:rPr>
            <w:rFonts w:cs="Calibri"/>
            <w:sz w:val="18"/>
            <w:szCs w:val="18"/>
          </w:rPr>
          <w:instrText xml:space="preserve"> PAGE   \* MERGEFORMAT </w:instrText>
        </w:r>
        <w:r w:rsidR="00447F32" w:rsidRPr="0014328C">
          <w:rPr>
            <w:rFonts w:cs="Calibri"/>
            <w:sz w:val="18"/>
            <w:szCs w:val="18"/>
          </w:rPr>
          <w:fldChar w:fldCharType="separate"/>
        </w:r>
        <w:r w:rsidR="00DC5FB0" w:rsidRPr="0014328C">
          <w:rPr>
            <w:rFonts w:cs="Calibri"/>
            <w:noProof/>
            <w:sz w:val="18"/>
            <w:szCs w:val="18"/>
          </w:rPr>
          <w:t>2</w:t>
        </w:r>
        <w:r w:rsidR="00447F32" w:rsidRPr="0014328C">
          <w:rPr>
            <w:rFonts w:cs="Calibri"/>
            <w:noProof/>
            <w:sz w:val="18"/>
            <w:szCs w:val="18"/>
          </w:rPr>
          <w:fldChar w:fldCharType="end"/>
        </w:r>
      </w:sdtContent>
    </w:sdt>
    <w:r w:rsidRPr="0014328C">
      <w:rPr>
        <w:rFonts w:cs="Calibri"/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8B9E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35D38655" wp14:editId="0ED536C9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D"/>
    <w:rsid w:val="00002533"/>
    <w:rsid w:val="0006468A"/>
    <w:rsid w:val="00066C4C"/>
    <w:rsid w:val="000853D5"/>
    <w:rsid w:val="00090574"/>
    <w:rsid w:val="000C1C0E"/>
    <w:rsid w:val="000C548A"/>
    <w:rsid w:val="000F7BBE"/>
    <w:rsid w:val="00126DF8"/>
    <w:rsid w:val="00127FA8"/>
    <w:rsid w:val="0013751C"/>
    <w:rsid w:val="0014328C"/>
    <w:rsid w:val="00150DB9"/>
    <w:rsid w:val="00156451"/>
    <w:rsid w:val="00184CDB"/>
    <w:rsid w:val="00192DD7"/>
    <w:rsid w:val="001C0169"/>
    <w:rsid w:val="001D1D50"/>
    <w:rsid w:val="001D61CD"/>
    <w:rsid w:val="001D6745"/>
    <w:rsid w:val="001E446E"/>
    <w:rsid w:val="001E59A8"/>
    <w:rsid w:val="00206A5C"/>
    <w:rsid w:val="002154EE"/>
    <w:rsid w:val="002246FA"/>
    <w:rsid w:val="002276D2"/>
    <w:rsid w:val="0023283D"/>
    <w:rsid w:val="0026373E"/>
    <w:rsid w:val="00271C43"/>
    <w:rsid w:val="00290728"/>
    <w:rsid w:val="002978F4"/>
    <w:rsid w:val="002A0E8C"/>
    <w:rsid w:val="002B028D"/>
    <w:rsid w:val="002E3B1A"/>
    <w:rsid w:val="002E6541"/>
    <w:rsid w:val="00332DBE"/>
    <w:rsid w:val="00334924"/>
    <w:rsid w:val="00337FAE"/>
    <w:rsid w:val="003409BC"/>
    <w:rsid w:val="00357185"/>
    <w:rsid w:val="00383829"/>
    <w:rsid w:val="003A73A5"/>
    <w:rsid w:val="003B2985"/>
    <w:rsid w:val="003B3F4D"/>
    <w:rsid w:val="003E5B92"/>
    <w:rsid w:val="003F0B4A"/>
    <w:rsid w:val="003F4B29"/>
    <w:rsid w:val="0042686F"/>
    <w:rsid w:val="004317D8"/>
    <w:rsid w:val="00434183"/>
    <w:rsid w:val="00441AE5"/>
    <w:rsid w:val="00443869"/>
    <w:rsid w:val="00447F32"/>
    <w:rsid w:val="00457B92"/>
    <w:rsid w:val="004864C7"/>
    <w:rsid w:val="00492A40"/>
    <w:rsid w:val="004E11DC"/>
    <w:rsid w:val="00525DDD"/>
    <w:rsid w:val="005409AC"/>
    <w:rsid w:val="00543975"/>
    <w:rsid w:val="0055516A"/>
    <w:rsid w:val="00566621"/>
    <w:rsid w:val="0058491B"/>
    <w:rsid w:val="0058694D"/>
    <w:rsid w:val="00592EA5"/>
    <w:rsid w:val="005944AE"/>
    <w:rsid w:val="005A3170"/>
    <w:rsid w:val="005C0CB8"/>
    <w:rsid w:val="005C6E80"/>
    <w:rsid w:val="005E3022"/>
    <w:rsid w:val="005E4E54"/>
    <w:rsid w:val="006135A5"/>
    <w:rsid w:val="0064591F"/>
    <w:rsid w:val="006515C3"/>
    <w:rsid w:val="00677396"/>
    <w:rsid w:val="0068460C"/>
    <w:rsid w:val="0069200F"/>
    <w:rsid w:val="00695521"/>
    <w:rsid w:val="00695A1D"/>
    <w:rsid w:val="006A65CB"/>
    <w:rsid w:val="006C3242"/>
    <w:rsid w:val="006C7CC0"/>
    <w:rsid w:val="006F63F7"/>
    <w:rsid w:val="007025C7"/>
    <w:rsid w:val="00706D7A"/>
    <w:rsid w:val="00722F0D"/>
    <w:rsid w:val="0072332E"/>
    <w:rsid w:val="0074420E"/>
    <w:rsid w:val="00747749"/>
    <w:rsid w:val="007511FC"/>
    <w:rsid w:val="00776873"/>
    <w:rsid w:val="00783E26"/>
    <w:rsid w:val="007977EE"/>
    <w:rsid w:val="007C3BC7"/>
    <w:rsid w:val="007C3BCD"/>
    <w:rsid w:val="007D4ACF"/>
    <w:rsid w:val="007F0787"/>
    <w:rsid w:val="007F4B74"/>
    <w:rsid w:val="00800A3A"/>
    <w:rsid w:val="00810B7B"/>
    <w:rsid w:val="00821E43"/>
    <w:rsid w:val="0082358A"/>
    <w:rsid w:val="008235CD"/>
    <w:rsid w:val="008247DE"/>
    <w:rsid w:val="00840B10"/>
    <w:rsid w:val="008513CB"/>
    <w:rsid w:val="00873048"/>
    <w:rsid w:val="00876ECF"/>
    <w:rsid w:val="0089757C"/>
    <w:rsid w:val="008A6B1A"/>
    <w:rsid w:val="008A7F84"/>
    <w:rsid w:val="008F06DB"/>
    <w:rsid w:val="0091702E"/>
    <w:rsid w:val="00923B0C"/>
    <w:rsid w:val="0094021C"/>
    <w:rsid w:val="00952F86"/>
    <w:rsid w:val="00955B70"/>
    <w:rsid w:val="00982B28"/>
    <w:rsid w:val="009A0392"/>
    <w:rsid w:val="009A7B4E"/>
    <w:rsid w:val="009D313F"/>
    <w:rsid w:val="00A06580"/>
    <w:rsid w:val="00A34011"/>
    <w:rsid w:val="00A47A5A"/>
    <w:rsid w:val="00A6683B"/>
    <w:rsid w:val="00A97F94"/>
    <w:rsid w:val="00AA0984"/>
    <w:rsid w:val="00AA7EA2"/>
    <w:rsid w:val="00AD5BFA"/>
    <w:rsid w:val="00AF66E7"/>
    <w:rsid w:val="00B03099"/>
    <w:rsid w:val="00B05BC8"/>
    <w:rsid w:val="00B10A9D"/>
    <w:rsid w:val="00B20C86"/>
    <w:rsid w:val="00B43DD8"/>
    <w:rsid w:val="00B64B47"/>
    <w:rsid w:val="00B83306"/>
    <w:rsid w:val="00B83FDA"/>
    <w:rsid w:val="00BC6CD0"/>
    <w:rsid w:val="00BC7637"/>
    <w:rsid w:val="00BC799B"/>
    <w:rsid w:val="00C002DE"/>
    <w:rsid w:val="00C06F1C"/>
    <w:rsid w:val="00C53BF8"/>
    <w:rsid w:val="00C63E17"/>
    <w:rsid w:val="00C66157"/>
    <w:rsid w:val="00C674FE"/>
    <w:rsid w:val="00C67501"/>
    <w:rsid w:val="00C75633"/>
    <w:rsid w:val="00C81642"/>
    <w:rsid w:val="00CA4346"/>
    <w:rsid w:val="00CE2EE1"/>
    <w:rsid w:val="00CE3349"/>
    <w:rsid w:val="00CE36E5"/>
    <w:rsid w:val="00CF1E7F"/>
    <w:rsid w:val="00CF27F5"/>
    <w:rsid w:val="00CF3FFD"/>
    <w:rsid w:val="00D07B39"/>
    <w:rsid w:val="00D10CCF"/>
    <w:rsid w:val="00D472F3"/>
    <w:rsid w:val="00D77D0F"/>
    <w:rsid w:val="00D86009"/>
    <w:rsid w:val="00DA1CF0"/>
    <w:rsid w:val="00DB21FD"/>
    <w:rsid w:val="00DC1E02"/>
    <w:rsid w:val="00DC24B4"/>
    <w:rsid w:val="00DC5FB0"/>
    <w:rsid w:val="00DD4AEE"/>
    <w:rsid w:val="00DF16DC"/>
    <w:rsid w:val="00DF7103"/>
    <w:rsid w:val="00E04FA6"/>
    <w:rsid w:val="00E11E5D"/>
    <w:rsid w:val="00E2727D"/>
    <w:rsid w:val="00E30089"/>
    <w:rsid w:val="00E45211"/>
    <w:rsid w:val="00E473C5"/>
    <w:rsid w:val="00E62F7B"/>
    <w:rsid w:val="00E71A0A"/>
    <w:rsid w:val="00E92863"/>
    <w:rsid w:val="00E92A55"/>
    <w:rsid w:val="00E92E74"/>
    <w:rsid w:val="00EB796D"/>
    <w:rsid w:val="00F058DC"/>
    <w:rsid w:val="00F13408"/>
    <w:rsid w:val="00F16820"/>
    <w:rsid w:val="00F24FC4"/>
    <w:rsid w:val="00F25BD9"/>
    <w:rsid w:val="00F2676C"/>
    <w:rsid w:val="00F84366"/>
    <w:rsid w:val="00F85089"/>
    <w:rsid w:val="00F93723"/>
    <w:rsid w:val="00F974C5"/>
    <w:rsid w:val="00FA1129"/>
    <w:rsid w:val="00FA6F46"/>
    <w:rsid w:val="00FC6131"/>
    <w:rsid w:val="00FD7171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2269AE"/>
  <w15:chartTrackingRefBased/>
  <w15:docId w15:val="{12BF062D-F5CA-47F8-8A12-8268C0FD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  <w:style w:type="character" w:customStyle="1" w:styleId="href">
    <w:name w:val="href"/>
    <w:basedOn w:val="DefaultParagraphFont"/>
    <w:rsid w:val="0077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05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blue\dfs\pool\TRAD\A\ITU-R\BR\DIR\CACE\1000\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Abdalla</dc:creator>
  <cp:keywords/>
  <dc:description/>
  <cp:lastModifiedBy>ITU -LRT-</cp:lastModifiedBy>
  <cp:revision>18</cp:revision>
  <dcterms:created xsi:type="dcterms:W3CDTF">2022-01-27T11:21:00Z</dcterms:created>
  <dcterms:modified xsi:type="dcterms:W3CDTF">2022-02-01T08:52:00Z</dcterms:modified>
</cp:coreProperties>
</file>