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636"/>
        <w:gridCol w:w="2835"/>
      </w:tblGrid>
      <w:tr w:rsidR="00EA15B3" w:rsidRPr="00887474" w14:paraId="007E34D2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5840D9A" w14:textId="66D53D8E" w:rsidR="00EA15B3" w:rsidRPr="00887474" w:rsidRDefault="003A3125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r w:rsidRPr="00887474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 xml:space="preserve">Oficina de Radiocomunicaciones </w:t>
            </w:r>
            <w:r w:rsidR="00AF70DA" w:rsidRPr="00887474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(BR)</w:t>
            </w:r>
          </w:p>
          <w:p w14:paraId="460AA762" w14:textId="77777777" w:rsidR="008E38B4" w:rsidRPr="0088747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</w:p>
          <w:p w14:paraId="21C43DA9" w14:textId="77777777" w:rsidR="008E38B4" w:rsidRPr="00887474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651777" w:rsidRPr="00620AC2" w14:paraId="572CB14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4BD0727" w14:textId="01E285B3" w:rsidR="00A52F57" w:rsidRPr="00887474" w:rsidRDefault="003A3125" w:rsidP="00D74BDE">
            <w:pPr>
              <w:spacing w:before="0"/>
              <w:jc w:val="left"/>
              <w:rPr>
                <w:sz w:val="28"/>
                <w:szCs w:val="28"/>
                <w:lang w:val="es-ES"/>
              </w:rPr>
            </w:pPr>
            <w:r w:rsidRPr="00887474">
              <w:rPr>
                <w:szCs w:val="24"/>
                <w:lang w:val="es-ES"/>
              </w:rPr>
              <w:t>Circular Administrativa</w:t>
            </w:r>
          </w:p>
          <w:p w14:paraId="62C812BF" w14:textId="4AC86EF2" w:rsidR="00651777" w:rsidRPr="00887474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887474">
              <w:rPr>
                <w:b/>
                <w:bCs/>
                <w:szCs w:val="24"/>
                <w:lang w:val="es-ES"/>
              </w:rPr>
              <w:t>CACE</w:t>
            </w:r>
            <w:r w:rsidR="00D74BDE" w:rsidRPr="00887474">
              <w:rPr>
                <w:b/>
                <w:bCs/>
                <w:szCs w:val="24"/>
                <w:lang w:val="es-ES"/>
              </w:rPr>
              <w:t>/</w:t>
            </w:r>
            <w:r w:rsidR="001B63F5">
              <w:rPr>
                <w:b/>
                <w:bCs/>
                <w:szCs w:val="24"/>
                <w:lang w:val="es-ES"/>
              </w:rPr>
              <w:t>1003</w:t>
            </w:r>
          </w:p>
        </w:tc>
        <w:tc>
          <w:tcPr>
            <w:tcW w:w="2835" w:type="dxa"/>
            <w:shd w:val="clear" w:color="auto" w:fill="auto"/>
          </w:tcPr>
          <w:p w14:paraId="30841BD6" w14:textId="361FD4CD" w:rsidR="00651777" w:rsidRPr="00513E9F" w:rsidRDefault="001B63F5" w:rsidP="004D39B7">
            <w:pPr>
              <w:spacing w:before="0"/>
              <w:jc w:val="right"/>
              <w:rPr>
                <w:szCs w:val="24"/>
                <w:lang w:val="en-GB"/>
              </w:rPr>
            </w:pPr>
            <w:r w:rsidRPr="0057063F">
              <w:rPr>
                <w:bCs/>
                <w:szCs w:val="24"/>
                <w:lang w:val="es-ES"/>
              </w:rPr>
              <w:t>26 de noviembre de 2021</w:t>
            </w:r>
          </w:p>
        </w:tc>
      </w:tr>
      <w:tr w:rsidR="0037309C" w:rsidRPr="00620AC2" w14:paraId="01C2C26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89A47D6" w14:textId="77777777" w:rsidR="0037309C" w:rsidRPr="00513E9F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620AC2" w14:paraId="2A22439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7A96F5E" w14:textId="77777777" w:rsidR="0037309C" w:rsidRPr="00513E9F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2750FE" w14:paraId="5888B09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98B5F2" w14:textId="14CAD06E" w:rsidR="00AE4D76" w:rsidRPr="00887474" w:rsidRDefault="003A3125" w:rsidP="001B63F5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887474">
              <w:rPr>
                <w:b/>
                <w:bCs/>
                <w:szCs w:val="24"/>
                <w:lang w:val="es-ES"/>
              </w:rPr>
              <w:t xml:space="preserve">A las Administraciones de los Estados Miembros de la UIT, a los Miembros del Sector de Radiocomunicaciones, a los Asociados del UIT-R que participan en los trabajos de la Comisión de Estudio </w:t>
            </w:r>
            <w:r w:rsidR="001B63F5">
              <w:rPr>
                <w:b/>
                <w:bCs/>
                <w:szCs w:val="24"/>
                <w:lang w:val="es-ES"/>
              </w:rPr>
              <w:t>4</w:t>
            </w:r>
            <w:r w:rsidRPr="00887474">
              <w:rPr>
                <w:b/>
                <w:bCs/>
                <w:szCs w:val="24"/>
                <w:lang w:val="es-ES"/>
              </w:rPr>
              <w:t xml:space="preserve"> de Radiocomunicaciones y a las Instituciones Académicas de la UIT</w:t>
            </w:r>
          </w:p>
        </w:tc>
      </w:tr>
      <w:tr w:rsidR="0037309C" w:rsidRPr="002750FE" w14:paraId="035022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EEBB374" w14:textId="77777777" w:rsidR="0037309C" w:rsidRPr="00887474" w:rsidRDefault="0037309C" w:rsidP="006047E5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D74BDE" w:rsidRPr="002750FE" w14:paraId="4420E60A" w14:textId="77777777" w:rsidTr="001B63F5">
        <w:trPr>
          <w:jc w:val="center"/>
        </w:trPr>
        <w:tc>
          <w:tcPr>
            <w:tcW w:w="1418" w:type="dxa"/>
            <w:shd w:val="clear" w:color="auto" w:fill="auto"/>
          </w:tcPr>
          <w:p w14:paraId="34526077" w14:textId="2C49C60E" w:rsidR="00D74BDE" w:rsidRPr="001B63F5" w:rsidRDefault="003A3125" w:rsidP="00D74BDE">
            <w:pPr>
              <w:spacing w:before="0"/>
              <w:jc w:val="left"/>
              <w:rPr>
                <w:szCs w:val="24"/>
                <w:lang w:val="es-ES"/>
              </w:rPr>
            </w:pPr>
            <w:r w:rsidRPr="001B63F5">
              <w:rPr>
                <w:szCs w:val="24"/>
                <w:lang w:val="es-ES"/>
              </w:rPr>
              <w:t>Asunto</w:t>
            </w:r>
            <w:r w:rsidR="00D74BDE" w:rsidRPr="001B63F5">
              <w:rPr>
                <w:szCs w:val="24"/>
                <w:lang w:val="es-ES"/>
              </w:rPr>
              <w:t>:</w:t>
            </w:r>
          </w:p>
        </w:tc>
        <w:tc>
          <w:tcPr>
            <w:tcW w:w="8471" w:type="dxa"/>
            <w:gridSpan w:val="2"/>
            <w:vMerge w:val="restart"/>
            <w:shd w:val="clear" w:color="auto" w:fill="auto"/>
          </w:tcPr>
          <w:p w14:paraId="0AECC7FA" w14:textId="70BA41C9" w:rsidR="00513E9F" w:rsidRPr="001B63F5" w:rsidRDefault="00513E9F" w:rsidP="00513E9F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1B63F5">
              <w:rPr>
                <w:b/>
                <w:bCs/>
                <w:szCs w:val="24"/>
                <w:lang w:val="es-ES"/>
              </w:rPr>
              <w:t xml:space="preserve">Comisión de Estudio </w:t>
            </w:r>
            <w:sdt>
              <w:sdtPr>
                <w:rPr>
                  <w:rStyle w:val="Style1"/>
                  <w:szCs w:val="24"/>
                  <w:lang w:val="es-ES"/>
                </w:rPr>
                <w:alias w:val="Número de la CE"/>
                <w:tag w:val="X"/>
                <w:id w:val="1740519501"/>
                <w:placeholder>
                  <w:docPart w:val="46A68D9D3BF7413E9A7F1D9911D07ED2"/>
                </w:placeholder>
                <w:comboBox>
                  <w:listItem w:displayText="[X]" w:value="[X]"/>
                  <w:listItem w:displayText="1" w:value="1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comboBox>
              </w:sdtPr>
              <w:sdtEndPr>
                <w:rPr>
                  <w:rStyle w:val="Style1"/>
                </w:rPr>
              </w:sdtEndPr>
              <w:sdtContent>
                <w:r w:rsidR="001B63F5" w:rsidRPr="001B63F5">
                  <w:rPr>
                    <w:rStyle w:val="Style1"/>
                    <w:szCs w:val="24"/>
                    <w:lang w:val="es-ES"/>
                  </w:rPr>
                  <w:t>4</w:t>
                </w:r>
              </w:sdtContent>
            </w:sdt>
            <w:r w:rsidRPr="001B63F5">
              <w:rPr>
                <w:b/>
                <w:bCs/>
                <w:szCs w:val="24"/>
                <w:lang w:val="es-ES"/>
              </w:rPr>
              <w:t xml:space="preserve"> de Radiocomunicaciones </w:t>
            </w:r>
            <w:sdt>
              <w:sdtPr>
                <w:rPr>
                  <w:rStyle w:val="Style2"/>
                  <w:szCs w:val="24"/>
                  <w:lang w:val="es-ES"/>
                </w:rPr>
                <w:alias w:val="(nombre de la CE)"/>
                <w:tag w:val="(nombre de la CE)"/>
                <w:id w:val="1298186618"/>
                <w:placeholder>
                  <w:docPart w:val="A8E6EE7D76FE43B09F47A55AC88637F4"/>
                </w:placeholder>
                <w:comboBox>
                  <w:listItem w:displayText="[(nombre de la CE)]" w:value="[(nombre de la CE)]"/>
                  <w:listItem w:displayText="(Gestión del espectro)" w:value="(Gestión del espectro)"/>
                  <w:listItem w:displayText="(Propagación de las ondas radioeléctricas)" w:value="(Propagación de las ondas radioeléctricas)"/>
                  <w:listItem w:displayText="(Servicios por satélite)" w:value="(Servicios por satélite)"/>
                  <w:listItem w:displayText="(Servicios terrenales)" w:value="(Servicios terrenales)"/>
                  <w:listItem w:displayText="(Servicio de radiodifusión)" w:value="(Servicio de radiodifusión)"/>
                  <w:listItem w:displayText="(Servicios científicos)" w:value="(Servicios científicos)"/>
                </w:comboBox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="001B63F5" w:rsidRPr="001B63F5">
                  <w:rPr>
                    <w:rStyle w:val="Style2"/>
                    <w:szCs w:val="24"/>
                    <w:lang w:val="es-ES"/>
                  </w:rPr>
                  <w:t>(Servicios por satélite)</w:t>
                </w:r>
              </w:sdtContent>
            </w:sdt>
          </w:p>
          <w:p w14:paraId="65F6B23E" w14:textId="3D4FA0BB" w:rsidR="00D74BDE" w:rsidRPr="001B63F5" w:rsidRDefault="00AE4D76" w:rsidP="00AE4D76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120" w:after="120"/>
              <w:ind w:left="459" w:hanging="459"/>
              <w:jc w:val="left"/>
              <w:rPr>
                <w:b/>
                <w:bCs/>
                <w:szCs w:val="24"/>
                <w:lang w:val="es-ES"/>
              </w:rPr>
            </w:pPr>
            <w:bookmarkStart w:id="0" w:name="OLE_LINK1"/>
            <w:bookmarkStart w:id="1" w:name="OLE_LINK2"/>
            <w:r w:rsidRPr="001B63F5">
              <w:rPr>
                <w:b/>
                <w:lang w:val="es-ES"/>
              </w:rPr>
              <w:t>–</w:t>
            </w:r>
            <w:r w:rsidRPr="001B63F5">
              <w:rPr>
                <w:bCs/>
                <w:lang w:val="es-ES"/>
              </w:rPr>
              <w:tab/>
            </w:r>
            <w:r w:rsidR="001B63F5" w:rsidRPr="001B63F5">
              <w:rPr>
                <w:b/>
                <w:bCs/>
                <w:szCs w:val="24"/>
                <w:lang w:val="es-ES"/>
              </w:rPr>
              <w:t xml:space="preserve">Propuesta de aprobación de </w:t>
            </w:r>
            <w:r w:rsidR="002750FE">
              <w:rPr>
                <w:b/>
                <w:bCs/>
                <w:szCs w:val="24"/>
                <w:lang w:val="es-ES"/>
              </w:rPr>
              <w:t>2</w:t>
            </w:r>
            <w:r w:rsidR="001B63F5" w:rsidRPr="001B63F5">
              <w:rPr>
                <w:b/>
                <w:bCs/>
                <w:szCs w:val="24"/>
                <w:lang w:val="es-ES"/>
              </w:rPr>
              <w:t> proyectos de Recomendación UIT-R revisada</w:t>
            </w:r>
            <w:bookmarkEnd w:id="0"/>
            <w:bookmarkEnd w:id="1"/>
          </w:p>
        </w:tc>
      </w:tr>
      <w:tr w:rsidR="00D74BDE" w:rsidRPr="002750FE" w14:paraId="50E3EB7D" w14:textId="77777777" w:rsidTr="001B63F5">
        <w:trPr>
          <w:jc w:val="center"/>
        </w:trPr>
        <w:tc>
          <w:tcPr>
            <w:tcW w:w="1418" w:type="dxa"/>
            <w:shd w:val="clear" w:color="auto" w:fill="auto"/>
          </w:tcPr>
          <w:p w14:paraId="3D25EE97" w14:textId="77777777" w:rsidR="00D74BDE" w:rsidRPr="0088747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733EF257" w14:textId="77777777" w:rsidR="00D74BDE" w:rsidRPr="00887474" w:rsidRDefault="00D74BDE" w:rsidP="00D74BDE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D74BDE" w:rsidRPr="002750FE" w14:paraId="3AA0F023" w14:textId="77777777" w:rsidTr="001B63F5">
        <w:trPr>
          <w:jc w:val="center"/>
        </w:trPr>
        <w:tc>
          <w:tcPr>
            <w:tcW w:w="1418" w:type="dxa"/>
            <w:shd w:val="clear" w:color="auto" w:fill="auto"/>
          </w:tcPr>
          <w:p w14:paraId="52CE0C3A" w14:textId="77777777" w:rsidR="00D74BDE" w:rsidRPr="0088747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45B7E38A" w14:textId="77777777" w:rsidR="00D74BDE" w:rsidRPr="00887474" w:rsidRDefault="00D74BDE" w:rsidP="00D74BDE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D74BDE" w:rsidRPr="002750FE" w14:paraId="08CBAD0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B2941BC" w14:textId="77777777" w:rsidR="00D74BDE" w:rsidRPr="0088747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14:paraId="1377950D" w14:textId="170A2714" w:rsidR="00640647" w:rsidRPr="001B63F5" w:rsidRDefault="00640647" w:rsidP="00CE3B5D">
      <w:pPr>
        <w:spacing w:before="480"/>
        <w:rPr>
          <w:lang w:val="es-ES"/>
        </w:rPr>
      </w:pPr>
      <w:r w:rsidRPr="001B63F5">
        <w:rPr>
          <w:lang w:val="es-ES"/>
        </w:rPr>
        <w:t xml:space="preserve">En la reunión de la Comisión de Estudio </w:t>
      </w:r>
      <w:r w:rsidR="001B63F5" w:rsidRPr="001B63F5">
        <w:rPr>
          <w:lang w:val="es-ES"/>
        </w:rPr>
        <w:t xml:space="preserve">4 </w:t>
      </w:r>
      <w:r w:rsidRPr="001B63F5">
        <w:rPr>
          <w:lang w:val="es-ES"/>
        </w:rPr>
        <w:t xml:space="preserve">de Radiocomunicaciones celebrada </w:t>
      </w:r>
      <w:r w:rsidR="001B63F5" w:rsidRPr="001B63F5">
        <w:rPr>
          <w:lang w:val="es-ES"/>
        </w:rPr>
        <w:t xml:space="preserve">el día 5 de noviembre </w:t>
      </w:r>
      <w:r w:rsidR="001B63F5">
        <w:rPr>
          <w:lang w:val="es-ES"/>
        </w:rPr>
        <w:t xml:space="preserve">de </w:t>
      </w:r>
      <w:r w:rsidR="001B63F5" w:rsidRPr="001B63F5">
        <w:rPr>
          <w:lang w:val="es-ES"/>
        </w:rPr>
        <w:t>2021</w:t>
      </w:r>
      <w:r w:rsidRPr="001B63F5">
        <w:rPr>
          <w:lang w:val="es-ES"/>
        </w:rPr>
        <w:t xml:space="preserve">, la Comisión de Estudio adoptó textos de </w:t>
      </w:r>
      <w:r w:rsidR="002750FE">
        <w:rPr>
          <w:lang w:val="es-ES"/>
        </w:rPr>
        <w:t>2</w:t>
      </w:r>
      <w:r w:rsidRPr="001B63F5">
        <w:rPr>
          <w:lang w:val="es-ES"/>
        </w:rPr>
        <w:t xml:space="preserve"> proyecto</w:t>
      </w:r>
      <w:r w:rsidR="001B63F5" w:rsidRPr="001B63F5">
        <w:rPr>
          <w:lang w:val="es-ES"/>
        </w:rPr>
        <w:t>s</w:t>
      </w:r>
      <w:r w:rsidRPr="001B63F5">
        <w:rPr>
          <w:lang w:val="es-ES"/>
        </w:rPr>
        <w:t xml:space="preserve"> </w:t>
      </w:r>
      <w:r w:rsidR="001B63F5" w:rsidRPr="001B63F5">
        <w:rPr>
          <w:lang w:val="es-ES"/>
        </w:rPr>
        <w:t>de</w:t>
      </w:r>
      <w:r w:rsidRPr="001B63F5">
        <w:rPr>
          <w:lang w:val="es-ES"/>
        </w:rPr>
        <w:t xml:space="preserve"> </w:t>
      </w:r>
      <w:r w:rsidR="00E27E34" w:rsidRPr="001B63F5">
        <w:rPr>
          <w:lang w:val="es-ES"/>
        </w:rPr>
        <w:t>Recomendación</w:t>
      </w:r>
      <w:r w:rsidRPr="001B63F5">
        <w:rPr>
          <w:lang w:val="es-ES"/>
        </w:rPr>
        <w:t xml:space="preserve"> </w:t>
      </w:r>
      <w:r w:rsidR="00E27E34" w:rsidRPr="001B63F5">
        <w:rPr>
          <w:lang w:val="es-ES"/>
        </w:rPr>
        <w:t xml:space="preserve">UIT-R </w:t>
      </w:r>
      <w:r w:rsidRPr="001B63F5">
        <w:rPr>
          <w:lang w:val="es-ES"/>
        </w:rPr>
        <w:t>revisada y acordó aplicar el procedimiento de la Resolución UIT-R 1-</w:t>
      </w:r>
      <w:r w:rsidR="00E27E34" w:rsidRPr="001B63F5">
        <w:rPr>
          <w:lang w:val="es-ES"/>
        </w:rPr>
        <w:t>8</w:t>
      </w:r>
      <w:r w:rsidRPr="001B63F5">
        <w:rPr>
          <w:lang w:val="es-ES"/>
        </w:rPr>
        <w:t xml:space="preserve"> (véase el §</w:t>
      </w:r>
      <w:r w:rsidR="000356BC" w:rsidRPr="001B63F5">
        <w:rPr>
          <w:lang w:val="es-ES"/>
        </w:rPr>
        <w:t> </w:t>
      </w:r>
      <w:r w:rsidRPr="001B63F5">
        <w:rPr>
          <w:lang w:val="es-ES"/>
        </w:rPr>
        <w:t xml:space="preserve">A2.6.2.3) para la aprobación de Recomendaciones por consulta. Los títulos y resúmenes de los proyectos de </w:t>
      </w:r>
      <w:r w:rsidR="00E27E34" w:rsidRPr="001B63F5">
        <w:rPr>
          <w:lang w:val="es-ES"/>
        </w:rPr>
        <w:t>Recomendación</w:t>
      </w:r>
      <w:r w:rsidRPr="001B63F5">
        <w:rPr>
          <w:lang w:val="es-ES"/>
        </w:rPr>
        <w:t xml:space="preserve"> figuran en el Anexo a la presente Carta. Todo Estado Miembro que </w:t>
      </w:r>
      <w:r w:rsidR="00E27E34" w:rsidRPr="001B63F5">
        <w:rPr>
          <w:lang w:val="es-ES"/>
        </w:rPr>
        <w:t>se oponga a</w:t>
      </w:r>
      <w:r w:rsidRPr="001B63F5">
        <w:rPr>
          <w:lang w:val="es-ES"/>
        </w:rPr>
        <w:t xml:space="preserve"> la aprobación de </w:t>
      </w:r>
      <w:r w:rsidR="00E27E34" w:rsidRPr="001B63F5">
        <w:rPr>
          <w:lang w:val="es-ES"/>
        </w:rPr>
        <w:t>algún</w:t>
      </w:r>
      <w:r w:rsidRPr="001B63F5">
        <w:rPr>
          <w:lang w:val="es-ES"/>
        </w:rPr>
        <w:t xml:space="preserve"> proyecto de Recomendación debe informar al Director y al Presidente de la Comisión de Estudio de los motivos de </w:t>
      </w:r>
      <w:r w:rsidR="00E27E34" w:rsidRPr="001B63F5">
        <w:rPr>
          <w:lang w:val="es-ES"/>
        </w:rPr>
        <w:t>esa oposició</w:t>
      </w:r>
      <w:r w:rsidRPr="001B63F5">
        <w:rPr>
          <w:lang w:val="es-ES"/>
        </w:rPr>
        <w:t>n</w:t>
      </w:r>
      <w:r w:rsidR="00E27E34" w:rsidRPr="001B63F5">
        <w:rPr>
          <w:lang w:val="es-ES"/>
        </w:rPr>
        <w:t>.</w:t>
      </w:r>
    </w:p>
    <w:p w14:paraId="66CD1E0C" w14:textId="29B500C4" w:rsidR="00AE4D76" w:rsidRPr="001B63F5" w:rsidRDefault="00E27E34" w:rsidP="000356BC">
      <w:pPr>
        <w:rPr>
          <w:lang w:val="es-ES"/>
        </w:rPr>
      </w:pPr>
      <w:r w:rsidRPr="001B63F5">
        <w:rPr>
          <w:lang w:val="es-ES"/>
        </w:rPr>
        <w:t>Con respecto a las disposiciones del §</w:t>
      </w:r>
      <w:r w:rsidR="000356BC" w:rsidRPr="001B63F5">
        <w:rPr>
          <w:lang w:val="es-ES"/>
        </w:rPr>
        <w:t> </w:t>
      </w:r>
      <w:r w:rsidRPr="001B63F5">
        <w:rPr>
          <w:lang w:val="es-ES"/>
        </w:rPr>
        <w:t>A2.6.2.3 de la Resolución UIT-R 1-8, se solicita a los Estados Miembros que informen a la Secretaría (</w:t>
      </w:r>
      <w:hyperlink r:id="rId8" w:history="1">
        <w:r w:rsidRPr="001B63F5">
          <w:rPr>
            <w:color w:val="0000FF"/>
            <w:u w:val="single"/>
            <w:lang w:val="es-ES"/>
          </w:rPr>
          <w:t>brsgd@itu.int</w:t>
        </w:r>
      </w:hyperlink>
      <w:r w:rsidRPr="001B63F5">
        <w:rPr>
          <w:lang w:val="es-ES"/>
        </w:rPr>
        <w:t xml:space="preserve">) antes del </w:t>
      </w:r>
      <w:r w:rsidR="001B63F5" w:rsidRPr="001B63F5">
        <w:rPr>
          <w:u w:val="single"/>
          <w:lang w:val="es-ES"/>
        </w:rPr>
        <w:t>26 de enero de 2022</w:t>
      </w:r>
      <w:r w:rsidR="001B63F5" w:rsidRPr="001B63F5">
        <w:rPr>
          <w:lang w:val="es-ES"/>
        </w:rPr>
        <w:t xml:space="preserve"> </w:t>
      </w:r>
      <w:r w:rsidRPr="001B63F5">
        <w:rPr>
          <w:lang w:val="es-ES"/>
        </w:rPr>
        <w:t>si aprueban o no las propuestas anteriormente mencionadas.</w:t>
      </w:r>
    </w:p>
    <w:p w14:paraId="58954AEA" w14:textId="5F54099E" w:rsidR="00E27E34" w:rsidRPr="00887474" w:rsidRDefault="00E27E34" w:rsidP="00EF5A4D">
      <w:pPr>
        <w:rPr>
          <w:lang w:val="es-ES"/>
        </w:rPr>
      </w:pPr>
      <w:r w:rsidRPr="001B63F5">
        <w:rPr>
          <w:lang w:val="es-ES"/>
        </w:rPr>
        <w:t>Después del plazo fijado, los resultados de esta consulta se comunicarán mediante Circular Administrativa y las Recomendaci</w:t>
      </w:r>
      <w:r w:rsidR="001B63F5" w:rsidRPr="001B63F5">
        <w:rPr>
          <w:lang w:val="es-ES"/>
        </w:rPr>
        <w:t>o</w:t>
      </w:r>
      <w:r w:rsidRPr="001B63F5">
        <w:rPr>
          <w:lang w:val="es-ES"/>
        </w:rPr>
        <w:t>nes aprobadas se publicarán tan pronto como sea posible (véase</w:t>
      </w:r>
      <w:r w:rsidR="001B63F5">
        <w:rPr>
          <w:lang w:val="es-ES"/>
        </w:rPr>
        <w:t> </w:t>
      </w:r>
      <w:hyperlink r:id="rId9" w:history="1">
        <w:r w:rsidR="003441F8" w:rsidRPr="003B6451">
          <w:rPr>
            <w:rStyle w:val="Hyperlink"/>
            <w:lang w:val="es-ES"/>
          </w:rPr>
          <w:t>http://www.itu.int/pub/R-REC</w:t>
        </w:r>
      </w:hyperlink>
      <w:r w:rsidR="00726928" w:rsidRPr="001B63F5">
        <w:rPr>
          <w:lang w:val="es-ES"/>
        </w:rPr>
        <w:t>).</w:t>
      </w:r>
    </w:p>
    <w:p w14:paraId="2816BF04" w14:textId="77777777" w:rsidR="001B63F5" w:rsidRDefault="001B63F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2734300F" w14:textId="7ACDA125" w:rsidR="00AE4D76" w:rsidRPr="00887474" w:rsidRDefault="00726928" w:rsidP="00B83F72">
      <w:pPr>
        <w:keepNext/>
        <w:keepLines/>
        <w:rPr>
          <w:lang w:val="es-ES"/>
        </w:rPr>
      </w:pPr>
      <w:r w:rsidRPr="00953BE0">
        <w:rPr>
          <w:lang w:val="es-ES"/>
        </w:rPr>
        <w:lastRenderedPageBreak/>
        <w:t>Se solicita a toda organización miembro de la UIT que tenga conocimiento de una patente, de su propiedad o de propiedad ajena, que abarque de forma íntegra o parcial elementos de</w:t>
      </w:r>
      <w:r w:rsidR="0016613D" w:rsidRPr="00953BE0">
        <w:rPr>
          <w:lang w:val="es-ES"/>
        </w:rPr>
        <w:t xml:space="preserve"> </w:t>
      </w:r>
      <w:r w:rsidR="00ED2855" w:rsidRPr="00953BE0">
        <w:rPr>
          <w:lang w:val="es-ES"/>
        </w:rPr>
        <w:t>los</w:t>
      </w:r>
      <w:r w:rsidRPr="00953BE0">
        <w:rPr>
          <w:lang w:val="es-ES"/>
        </w:rPr>
        <w:t xml:space="preserve"> proyecto</w:t>
      </w:r>
      <w:r w:rsidR="00ED2855" w:rsidRPr="00953BE0">
        <w:rPr>
          <w:lang w:val="es-ES"/>
        </w:rPr>
        <w:t>s</w:t>
      </w:r>
      <w:r w:rsidRPr="00953BE0">
        <w:rPr>
          <w:lang w:val="es-ES"/>
        </w:rPr>
        <w:t xml:space="preserve"> de Recomendación que figuran en la presente carta, que comunique esa información a la Secretaría tan pronto como sea posible. La </w:t>
      </w:r>
      <w:r w:rsidR="00B36AA1" w:rsidRPr="00953BE0">
        <w:rPr>
          <w:lang w:val="es-ES"/>
        </w:rPr>
        <w:t>p</w:t>
      </w:r>
      <w:r w:rsidRPr="00953BE0">
        <w:rPr>
          <w:lang w:val="es-ES"/>
        </w:rPr>
        <w:t>olítica común e</w:t>
      </w:r>
      <w:r w:rsidR="00053386" w:rsidRPr="00953BE0">
        <w:rPr>
          <w:lang w:val="es-ES"/>
        </w:rPr>
        <w:t>n materia de patentes sobre UIT</w:t>
      </w:r>
      <w:r w:rsidR="00053386" w:rsidRPr="00953BE0">
        <w:rPr>
          <w:lang w:val="es-ES"/>
        </w:rPr>
        <w:noBreakHyphen/>
      </w:r>
      <w:r w:rsidRPr="00953BE0">
        <w:rPr>
          <w:lang w:val="es-ES"/>
        </w:rPr>
        <w:t xml:space="preserve">T/UIT-R/ISO/CEI puede consultarse en </w:t>
      </w:r>
      <w:hyperlink r:id="rId10" w:history="1">
        <w:r w:rsidRPr="00953BE0">
          <w:rPr>
            <w:rStyle w:val="Hyperlink"/>
            <w:lang w:val="es-ES"/>
          </w:rPr>
          <w:t>http://www.itu.int/en/ITU-T/ipr/Pages/policy.aspx</w:t>
        </w:r>
      </w:hyperlink>
    </w:p>
    <w:p w14:paraId="18247B0E" w14:textId="77777777" w:rsidR="00AE4D76" w:rsidRPr="00887474" w:rsidRDefault="00AE4D76" w:rsidP="00C2457E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es-ES"/>
        </w:rPr>
      </w:pPr>
      <w:r w:rsidRPr="00887474">
        <w:rPr>
          <w:szCs w:val="24"/>
          <w:lang w:val="es-ES"/>
        </w:rPr>
        <w:t>Mario Maniewicz</w:t>
      </w:r>
      <w:r w:rsidR="00FC2F31" w:rsidRPr="00887474">
        <w:rPr>
          <w:szCs w:val="24"/>
          <w:lang w:val="es-ES"/>
        </w:rPr>
        <w:br/>
      </w:r>
      <w:r w:rsidRPr="00887474">
        <w:rPr>
          <w:rFonts w:asciiTheme="minorHAnsi" w:hAnsiTheme="minorHAnsi" w:cstheme="minorHAnsi"/>
          <w:szCs w:val="24"/>
          <w:lang w:val="es-ES"/>
        </w:rPr>
        <w:t>Director</w:t>
      </w:r>
    </w:p>
    <w:p w14:paraId="4A918620" w14:textId="4A6EE367" w:rsidR="00AE4D76" w:rsidRPr="00953BE0" w:rsidRDefault="00AE4D76" w:rsidP="00FE12E6">
      <w:pPr>
        <w:tabs>
          <w:tab w:val="center" w:pos="7939"/>
          <w:tab w:val="right" w:pos="8505"/>
        </w:tabs>
        <w:spacing w:before="1560"/>
        <w:rPr>
          <w:lang w:val="es-ES"/>
        </w:rPr>
      </w:pPr>
      <w:r w:rsidRPr="00953BE0">
        <w:rPr>
          <w:b/>
          <w:bCs/>
          <w:lang w:val="es-ES"/>
        </w:rPr>
        <w:t>An</w:t>
      </w:r>
      <w:r w:rsidR="00B36AA1" w:rsidRPr="00953BE0">
        <w:rPr>
          <w:b/>
          <w:bCs/>
          <w:lang w:val="es-ES"/>
        </w:rPr>
        <w:t>exo</w:t>
      </w:r>
      <w:r w:rsidRPr="00953BE0">
        <w:rPr>
          <w:b/>
          <w:bCs/>
          <w:lang w:val="es-ES"/>
        </w:rPr>
        <w:t>:</w:t>
      </w:r>
      <w:r w:rsidRPr="00953BE0">
        <w:rPr>
          <w:lang w:val="es-ES"/>
        </w:rPr>
        <w:tab/>
      </w:r>
      <w:r w:rsidR="00FE12E6">
        <w:rPr>
          <w:lang w:val="es-ES"/>
        </w:rPr>
        <w:tab/>
      </w:r>
      <w:r w:rsidR="00FE12E6">
        <w:rPr>
          <w:lang w:val="es-ES"/>
        </w:rPr>
        <w:tab/>
      </w:r>
      <w:r w:rsidR="00B36AA1" w:rsidRPr="00953BE0">
        <w:rPr>
          <w:lang w:val="es-ES"/>
        </w:rPr>
        <w:t>Título</w:t>
      </w:r>
      <w:r w:rsidR="00C2457E" w:rsidRPr="00953BE0">
        <w:rPr>
          <w:lang w:val="es-ES"/>
        </w:rPr>
        <w:t>s</w:t>
      </w:r>
      <w:r w:rsidR="00B36AA1" w:rsidRPr="00953BE0">
        <w:rPr>
          <w:lang w:val="es-ES"/>
        </w:rPr>
        <w:t xml:space="preserve"> y </w:t>
      </w:r>
      <w:r w:rsidR="00C2457E" w:rsidRPr="00953BE0">
        <w:rPr>
          <w:lang w:val="es-ES"/>
        </w:rPr>
        <w:t xml:space="preserve">resúmenes </w:t>
      </w:r>
      <w:r w:rsidR="00B36AA1" w:rsidRPr="00953BE0">
        <w:rPr>
          <w:lang w:val="es-ES"/>
        </w:rPr>
        <w:t>de</w:t>
      </w:r>
      <w:r w:rsidR="00ED2855" w:rsidRPr="00953BE0">
        <w:rPr>
          <w:lang w:val="es-ES"/>
        </w:rPr>
        <w:t xml:space="preserve"> los</w:t>
      </w:r>
      <w:r w:rsidR="00B36AA1" w:rsidRPr="00953BE0">
        <w:rPr>
          <w:lang w:val="es-ES"/>
        </w:rPr>
        <w:t xml:space="preserve"> proyectos de Recomendación</w:t>
      </w:r>
    </w:p>
    <w:p w14:paraId="07803386" w14:textId="22BB1D5B" w:rsidR="00AE4D76" w:rsidRPr="00953BE0" w:rsidRDefault="00AE4D76" w:rsidP="00FE12E6">
      <w:pPr>
        <w:tabs>
          <w:tab w:val="center" w:pos="7939"/>
          <w:tab w:val="right" w:pos="8505"/>
        </w:tabs>
        <w:spacing w:before="720"/>
        <w:rPr>
          <w:b/>
          <w:lang w:val="es-ES"/>
        </w:rPr>
      </w:pPr>
      <w:r w:rsidRPr="00953BE0">
        <w:rPr>
          <w:b/>
          <w:lang w:val="es-ES"/>
        </w:rPr>
        <w:t>Document</w:t>
      </w:r>
      <w:r w:rsidR="00B36AA1" w:rsidRPr="00953BE0">
        <w:rPr>
          <w:b/>
          <w:lang w:val="es-ES"/>
        </w:rPr>
        <w:t>os</w:t>
      </w:r>
      <w:r w:rsidRPr="00953BE0">
        <w:rPr>
          <w:b/>
          <w:lang w:val="es-ES"/>
        </w:rPr>
        <w:t xml:space="preserve">: </w:t>
      </w:r>
      <w:r w:rsidR="0062459D" w:rsidRPr="00953BE0">
        <w:rPr>
          <w:b/>
          <w:lang w:val="es-ES"/>
        </w:rPr>
        <w:tab/>
      </w:r>
      <w:r w:rsidRPr="00953BE0">
        <w:rPr>
          <w:lang w:val="es-ES"/>
        </w:rPr>
        <w:t>Document</w:t>
      </w:r>
      <w:r w:rsidR="00B36AA1" w:rsidRPr="00953BE0">
        <w:rPr>
          <w:lang w:val="es-ES"/>
        </w:rPr>
        <w:t>o</w:t>
      </w:r>
      <w:r w:rsidR="00953BE0" w:rsidRPr="00953BE0">
        <w:rPr>
          <w:lang w:val="es-ES"/>
        </w:rPr>
        <w:t xml:space="preserve">s </w:t>
      </w:r>
      <w:hyperlink r:id="rId11" w:history="1">
        <w:r w:rsidR="00953BE0" w:rsidRPr="00FE12E6">
          <w:rPr>
            <w:lang w:val="es-ES"/>
          </w:rPr>
          <w:t>4/28(Rev.1)</w:t>
        </w:r>
      </w:hyperlink>
      <w:r w:rsidR="00953BE0" w:rsidRPr="002750FE">
        <w:rPr>
          <w:lang w:val="es-ES"/>
        </w:rPr>
        <w:t xml:space="preserve"> y </w:t>
      </w:r>
      <w:hyperlink r:id="rId12" w:history="1">
        <w:r w:rsidR="00953BE0" w:rsidRPr="00FE12E6">
          <w:rPr>
            <w:lang w:val="es-ES"/>
          </w:rPr>
          <w:t>4/30(Rev.1)</w:t>
        </w:r>
      </w:hyperlink>
    </w:p>
    <w:p w14:paraId="5C455200" w14:textId="451C766C" w:rsidR="00AE4D76" w:rsidRPr="00953BE0" w:rsidRDefault="000356BC" w:rsidP="000356BC">
      <w:pPr>
        <w:tabs>
          <w:tab w:val="clear" w:pos="1588"/>
          <w:tab w:val="left" w:pos="2552"/>
        </w:tabs>
        <w:jc w:val="left"/>
        <w:rPr>
          <w:lang w:val="es-ES"/>
        </w:rPr>
      </w:pPr>
      <w:r w:rsidRPr="00953BE0">
        <w:rPr>
          <w:lang w:val="es-ES"/>
        </w:rPr>
        <w:t>E</w:t>
      </w:r>
      <w:r w:rsidR="00ED2855" w:rsidRPr="00953BE0">
        <w:rPr>
          <w:lang w:val="es-ES"/>
        </w:rPr>
        <w:t>stos</w:t>
      </w:r>
      <w:r w:rsidR="00B36AA1" w:rsidRPr="00953BE0">
        <w:rPr>
          <w:lang w:val="es-ES"/>
        </w:rPr>
        <w:t xml:space="preserve"> documentos están disponibles en formato electrónico a través de la dirección electrónica</w:t>
      </w:r>
      <w:r w:rsidR="00AE4D76" w:rsidRPr="00953BE0">
        <w:rPr>
          <w:lang w:val="es-ES"/>
        </w:rPr>
        <w:t xml:space="preserve">: </w:t>
      </w:r>
      <w:hyperlink r:id="rId13" w:history="1">
        <w:r w:rsidR="00953BE0" w:rsidRPr="00953BE0">
          <w:rPr>
            <w:rStyle w:val="Hyperlink"/>
            <w:lang w:val="es-ES"/>
          </w:rPr>
          <w:t>https://www.itu.int/md/R19-SG04-C/en</w:t>
        </w:r>
      </w:hyperlink>
    </w:p>
    <w:p w14:paraId="0620982B" w14:textId="1762781D" w:rsidR="001B63F5" w:rsidRDefault="00AE4D76" w:rsidP="001B63F5">
      <w:pPr>
        <w:rPr>
          <w:lang w:val="es-ES"/>
        </w:rPr>
      </w:pPr>
      <w:r w:rsidRPr="00A07C9C">
        <w:rPr>
          <w:sz w:val="16"/>
          <w:lang w:val="es-ES"/>
        </w:rPr>
        <w:br w:type="page"/>
      </w:r>
    </w:p>
    <w:p w14:paraId="2B7A4F89" w14:textId="647A8BA6" w:rsidR="001B63F5" w:rsidRPr="00FE12E6" w:rsidRDefault="001B63F5" w:rsidP="001B63F5">
      <w:pPr>
        <w:pStyle w:val="AnnexNoTitle"/>
        <w:rPr>
          <w:sz w:val="28"/>
          <w:szCs w:val="24"/>
          <w:lang w:val="es-ES"/>
        </w:rPr>
      </w:pPr>
      <w:r w:rsidRPr="00FE12E6">
        <w:rPr>
          <w:sz w:val="28"/>
          <w:szCs w:val="28"/>
          <w:lang w:val="es-ES"/>
        </w:rPr>
        <w:lastRenderedPageBreak/>
        <w:t>Anexo</w:t>
      </w:r>
      <w:r w:rsidRPr="00302EC8">
        <w:rPr>
          <w:lang w:val="es-ES"/>
        </w:rPr>
        <w:br/>
      </w:r>
      <w:r w:rsidRPr="00302EC8">
        <w:rPr>
          <w:lang w:val="es-ES"/>
        </w:rPr>
        <w:br/>
      </w:r>
      <w:r w:rsidRPr="00FE12E6">
        <w:rPr>
          <w:sz w:val="28"/>
          <w:szCs w:val="24"/>
          <w:lang w:val="es-ES"/>
        </w:rPr>
        <w:t>Títulos y resúmenes de los proyectos de Recomendación</w:t>
      </w:r>
      <w:r w:rsidR="00FE12E6">
        <w:rPr>
          <w:sz w:val="28"/>
          <w:szCs w:val="24"/>
          <w:lang w:val="es-ES"/>
        </w:rPr>
        <w:t xml:space="preserve"> </w:t>
      </w:r>
      <w:r w:rsidRPr="00FE12E6">
        <w:rPr>
          <w:sz w:val="28"/>
          <w:szCs w:val="24"/>
          <w:lang w:val="es-ES"/>
        </w:rPr>
        <w:t xml:space="preserve">aprobados </w:t>
      </w:r>
      <w:r w:rsidR="00FE12E6">
        <w:rPr>
          <w:sz w:val="28"/>
          <w:szCs w:val="24"/>
          <w:lang w:val="es-ES"/>
        </w:rPr>
        <w:br/>
      </w:r>
      <w:r w:rsidRPr="00FE12E6">
        <w:rPr>
          <w:sz w:val="28"/>
          <w:szCs w:val="24"/>
          <w:lang w:val="es-ES"/>
        </w:rPr>
        <w:t>por la Comisión de Estudio 4 de Radiocomunicaciones</w:t>
      </w:r>
    </w:p>
    <w:p w14:paraId="0E4A112A" w14:textId="77777777" w:rsidR="001B63F5" w:rsidRPr="00302EC8" w:rsidRDefault="001B63F5" w:rsidP="001B63F5">
      <w:pPr>
        <w:tabs>
          <w:tab w:val="left" w:pos="7938"/>
        </w:tabs>
        <w:spacing w:before="480"/>
        <w:rPr>
          <w:u w:val="single"/>
          <w:lang w:val="es-ES_tradnl"/>
        </w:rPr>
      </w:pPr>
      <w:bookmarkStart w:id="2" w:name="ddistribution"/>
      <w:bookmarkEnd w:id="2"/>
      <w:r w:rsidRPr="00302EC8">
        <w:rPr>
          <w:u w:val="single"/>
          <w:lang w:val="es-ES_tradnl"/>
        </w:rPr>
        <w:t>Proyecto de revisión de la Recomendación UIT-R M.1787-3</w:t>
      </w:r>
      <w:r w:rsidRPr="00302EC8">
        <w:rPr>
          <w:lang w:val="es-ES_tradnl"/>
        </w:rPr>
        <w:tab/>
        <w:t>Doc. 4/28(Rev.1)</w:t>
      </w:r>
    </w:p>
    <w:p w14:paraId="4A813C4B" w14:textId="77777777" w:rsidR="001B63F5" w:rsidRPr="00302EC8" w:rsidRDefault="001B63F5" w:rsidP="001B63F5">
      <w:pPr>
        <w:pStyle w:val="Rectitle"/>
        <w:rPr>
          <w:lang w:val="es-ES_tradnl"/>
        </w:rPr>
      </w:pPr>
      <w:r w:rsidRPr="00302EC8">
        <w:rPr>
          <w:lang w:val="es-ES_tradnl"/>
        </w:rPr>
        <w:t>Descripción de sistemas y redes del servicio de radionavegación por satélite (espacio-Tierra y espacio-espacio) y características técnicas de estaciones espaciales transmisoras que funcionan en las bandas 1</w:t>
      </w:r>
      <w:r>
        <w:rPr>
          <w:lang w:val="es-ES_tradnl"/>
        </w:rPr>
        <w:t> </w:t>
      </w:r>
      <w:r w:rsidRPr="00302EC8">
        <w:rPr>
          <w:lang w:val="es-ES_tradnl"/>
        </w:rPr>
        <w:t>164-1</w:t>
      </w:r>
      <w:r>
        <w:rPr>
          <w:lang w:val="es-ES_tradnl"/>
        </w:rPr>
        <w:t> </w:t>
      </w:r>
      <w:r w:rsidRPr="00302EC8">
        <w:rPr>
          <w:lang w:val="es-ES_tradnl"/>
        </w:rPr>
        <w:t>215</w:t>
      </w:r>
      <w:r>
        <w:rPr>
          <w:lang w:val="es-ES_tradnl"/>
        </w:rPr>
        <w:t> </w:t>
      </w:r>
      <w:r w:rsidRPr="00302EC8">
        <w:rPr>
          <w:lang w:val="es-ES_tradnl"/>
        </w:rPr>
        <w:t>MHz, 1</w:t>
      </w:r>
      <w:r>
        <w:rPr>
          <w:lang w:val="es-ES_tradnl"/>
        </w:rPr>
        <w:t> </w:t>
      </w:r>
      <w:r w:rsidRPr="00302EC8">
        <w:rPr>
          <w:lang w:val="es-ES_tradnl"/>
        </w:rPr>
        <w:t>215</w:t>
      </w:r>
      <w:r>
        <w:rPr>
          <w:lang w:val="es-ES_tradnl"/>
        </w:rPr>
        <w:noBreakHyphen/>
      </w:r>
      <w:r w:rsidRPr="00302EC8">
        <w:rPr>
          <w:lang w:val="es-ES_tradnl"/>
        </w:rPr>
        <w:t>1</w:t>
      </w:r>
      <w:r>
        <w:rPr>
          <w:lang w:val="es-ES_tradnl"/>
        </w:rPr>
        <w:t> </w:t>
      </w:r>
      <w:r w:rsidRPr="00302EC8">
        <w:rPr>
          <w:lang w:val="es-ES_tradnl"/>
        </w:rPr>
        <w:t>300</w:t>
      </w:r>
      <w:r>
        <w:rPr>
          <w:lang w:val="es-ES_tradnl"/>
        </w:rPr>
        <w:t> </w:t>
      </w:r>
      <w:r w:rsidRPr="00302EC8">
        <w:rPr>
          <w:lang w:val="es-ES_tradnl"/>
        </w:rPr>
        <w:t>MHz y 1</w:t>
      </w:r>
      <w:r>
        <w:rPr>
          <w:lang w:val="es-ES_tradnl"/>
        </w:rPr>
        <w:t> </w:t>
      </w:r>
      <w:r w:rsidRPr="00302EC8">
        <w:rPr>
          <w:lang w:val="es-ES_tradnl"/>
        </w:rPr>
        <w:t>559-1</w:t>
      </w:r>
      <w:r>
        <w:rPr>
          <w:lang w:val="es-ES_tradnl"/>
        </w:rPr>
        <w:t> </w:t>
      </w:r>
      <w:r w:rsidRPr="00302EC8">
        <w:rPr>
          <w:lang w:val="es-ES_tradnl"/>
        </w:rPr>
        <w:t>610</w:t>
      </w:r>
      <w:r>
        <w:rPr>
          <w:lang w:val="es-ES_tradnl"/>
        </w:rPr>
        <w:t> </w:t>
      </w:r>
      <w:r w:rsidRPr="00302EC8">
        <w:rPr>
          <w:lang w:val="es-ES_tradnl"/>
        </w:rPr>
        <w:t>MHz</w:t>
      </w:r>
    </w:p>
    <w:p w14:paraId="5AF2E063" w14:textId="77777777" w:rsidR="001B63F5" w:rsidRPr="00302EC8" w:rsidRDefault="001B63F5" w:rsidP="00FE12E6">
      <w:pPr>
        <w:pStyle w:val="Normalaftertitle"/>
        <w:spacing w:before="360"/>
        <w:rPr>
          <w:lang w:val="es-ES_tradnl"/>
        </w:rPr>
      </w:pPr>
      <w:r w:rsidRPr="00302EC8">
        <w:rPr>
          <w:lang w:val="es-ES_tradnl"/>
        </w:rPr>
        <w:t>La revisión de esta Recomendación afecta principalmente a sus Anexos 2, 3, 7 y 11, con el fin de actualizar las características, las aplicaciones y la estructura de las señales de los sistemas correspondientes. También se realizan otros cambios y modificaciones en la redacción.</w:t>
      </w:r>
    </w:p>
    <w:p w14:paraId="32971952" w14:textId="77777777" w:rsidR="001B63F5" w:rsidRPr="00302EC8" w:rsidRDefault="001B63F5" w:rsidP="001B63F5">
      <w:pPr>
        <w:tabs>
          <w:tab w:val="left" w:pos="7938"/>
        </w:tabs>
        <w:spacing w:before="480"/>
        <w:rPr>
          <w:b/>
          <w:lang w:val="es-ES_tradnl"/>
        </w:rPr>
      </w:pPr>
      <w:r w:rsidRPr="00302EC8">
        <w:rPr>
          <w:u w:val="single"/>
          <w:lang w:val="es-ES_tradnl"/>
        </w:rPr>
        <w:t>Proyecto de revisión de la Recomendación UIT-R M.1902-1</w:t>
      </w:r>
      <w:r w:rsidRPr="00302EC8">
        <w:rPr>
          <w:lang w:val="es-ES_tradnl"/>
        </w:rPr>
        <w:tab/>
        <w:t>Doc. 4/30(Rev.1)</w:t>
      </w:r>
    </w:p>
    <w:p w14:paraId="69B33315" w14:textId="77777777" w:rsidR="001B63F5" w:rsidRPr="00302EC8" w:rsidRDefault="001B63F5" w:rsidP="001B63F5">
      <w:pPr>
        <w:pStyle w:val="Rectitle"/>
        <w:rPr>
          <w:lang w:val="es-ES_tradnl"/>
        </w:rPr>
      </w:pPr>
      <w:r w:rsidRPr="00302EC8">
        <w:rPr>
          <w:lang w:val="es-ES_tradnl"/>
        </w:rPr>
        <w:t xml:space="preserve">Características y criterios de protección de las estaciones terrenas receptoras </w:t>
      </w:r>
      <w:r>
        <w:rPr>
          <w:lang w:val="es-ES_tradnl"/>
        </w:rPr>
        <w:br/>
      </w:r>
      <w:r w:rsidRPr="00302EC8">
        <w:rPr>
          <w:lang w:val="es-ES_tradnl"/>
        </w:rPr>
        <w:t xml:space="preserve">del servicio de radionavegación por satélite (espacio-Tierra) </w:t>
      </w:r>
      <w:r>
        <w:rPr>
          <w:lang w:val="es-ES_tradnl"/>
        </w:rPr>
        <w:br/>
      </w:r>
      <w:r w:rsidRPr="00302EC8">
        <w:rPr>
          <w:lang w:val="es-ES_tradnl"/>
        </w:rPr>
        <w:t>que funcionan en la banda 1</w:t>
      </w:r>
      <w:r>
        <w:rPr>
          <w:lang w:val="es-ES_tradnl"/>
        </w:rPr>
        <w:t> </w:t>
      </w:r>
      <w:r w:rsidRPr="00302EC8">
        <w:rPr>
          <w:lang w:val="es-ES_tradnl"/>
        </w:rPr>
        <w:t>215-1</w:t>
      </w:r>
      <w:r>
        <w:rPr>
          <w:lang w:val="es-ES_tradnl"/>
        </w:rPr>
        <w:t> </w:t>
      </w:r>
      <w:r w:rsidRPr="00302EC8">
        <w:rPr>
          <w:lang w:val="es-ES_tradnl"/>
        </w:rPr>
        <w:t>300</w:t>
      </w:r>
      <w:r>
        <w:rPr>
          <w:lang w:val="es-ES_tradnl"/>
        </w:rPr>
        <w:t> </w:t>
      </w:r>
      <w:r w:rsidRPr="00302EC8">
        <w:rPr>
          <w:lang w:val="es-ES_tradnl"/>
        </w:rPr>
        <w:t>MHz</w:t>
      </w:r>
    </w:p>
    <w:p w14:paraId="1ABB93BC" w14:textId="77777777" w:rsidR="001B63F5" w:rsidRPr="007C70B0" w:rsidRDefault="001B63F5" w:rsidP="00FE12E6">
      <w:pPr>
        <w:pStyle w:val="Normalaftertitle"/>
        <w:spacing w:before="360"/>
        <w:rPr>
          <w:lang w:val="es-ES_tradnl"/>
        </w:rPr>
      </w:pPr>
      <w:r w:rsidRPr="007C70B0">
        <w:rPr>
          <w:lang w:val="es-ES_tradnl"/>
        </w:rPr>
        <w:t>La revisión de esta Recomendación tiene por objeto describir y especificar las características técnicas y los criterios de protección de los nuevos tipos de receptores para determinados sistemas del SRNS.</w:t>
      </w:r>
    </w:p>
    <w:p w14:paraId="2F8EEFBE" w14:textId="77777777" w:rsidR="001B63F5" w:rsidRDefault="001B63F5" w:rsidP="00FE12E6">
      <w:pPr>
        <w:spacing w:before="360"/>
        <w:jc w:val="center"/>
      </w:pPr>
      <w:r>
        <w:t>______________</w:t>
      </w:r>
    </w:p>
    <w:sectPr w:rsidR="001B63F5" w:rsidSect="00031E64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40BA" w14:textId="77777777" w:rsidR="00941E6E" w:rsidRDefault="00941E6E">
      <w:r>
        <w:separator/>
      </w:r>
    </w:p>
  </w:endnote>
  <w:endnote w:type="continuationSeparator" w:id="0">
    <w:p w14:paraId="7B30AAD1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8EF4" w14:textId="731B5645" w:rsidR="00AD4554" w:rsidRPr="00B83F72" w:rsidRDefault="00726928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B83F72">
      <w:rPr>
        <w:color w:val="4F81BD" w:themeColor="accent1"/>
        <w:sz w:val="19"/>
        <w:szCs w:val="19"/>
        <w:lang w:val="es-ES"/>
      </w:rPr>
      <w:t>Unión Internacional de Telecomunicaciones • Place des Nations</w:t>
    </w:r>
    <w:r w:rsidR="00B83F72"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CH</w:t>
    </w:r>
    <w:r w:rsidR="00B83F72">
      <w:rPr>
        <w:color w:val="4F81BD" w:themeColor="accent1"/>
        <w:sz w:val="19"/>
        <w:szCs w:val="19"/>
        <w:lang w:val="es-ES"/>
      </w:rPr>
      <w:t>-</w:t>
    </w:r>
    <w:r w:rsidRPr="00B83F72">
      <w:rPr>
        <w:color w:val="4F81BD" w:themeColor="accent1"/>
        <w:sz w:val="19"/>
        <w:szCs w:val="19"/>
        <w:lang w:val="es-ES"/>
      </w:rPr>
      <w:t>1211 Ginebra 20</w:t>
    </w:r>
    <w:r w:rsidR="00B83F72"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Suiza</w:t>
    </w:r>
    <w:r w:rsidR="00941E6E" w:rsidRPr="00B83F72">
      <w:rPr>
        <w:color w:val="4F81BD" w:themeColor="accent1"/>
        <w:sz w:val="19"/>
        <w:szCs w:val="19"/>
        <w:lang w:val="es-ES"/>
      </w:rPr>
      <w:t xml:space="preserve"> • </w:t>
    </w:r>
    <w:r w:rsidR="00941E6E" w:rsidRPr="00B83F72">
      <w:rPr>
        <w:color w:val="4F81BD" w:themeColor="accent1"/>
        <w:sz w:val="19"/>
        <w:szCs w:val="19"/>
        <w:lang w:val="es-ES"/>
      </w:rPr>
      <w:br/>
      <w:t>Tel</w:t>
    </w:r>
    <w:r w:rsidR="00B83F72">
      <w:rPr>
        <w:color w:val="4F81BD" w:themeColor="accent1"/>
        <w:sz w:val="19"/>
        <w:szCs w:val="19"/>
        <w:lang w:val="es-ES"/>
      </w:rPr>
      <w:t>.</w:t>
    </w:r>
    <w:r w:rsidR="00941E6E" w:rsidRPr="00B83F72">
      <w:rPr>
        <w:color w:val="4F81BD" w:themeColor="accent1"/>
        <w:sz w:val="19"/>
        <w:szCs w:val="19"/>
        <w:lang w:val="es-ES"/>
      </w:rPr>
      <w:t xml:space="preserve">: +41 22 730 5111 • </w:t>
    </w:r>
    <w:r w:rsidRPr="00B83F72">
      <w:rPr>
        <w:color w:val="4F81BD" w:themeColor="accent1"/>
        <w:sz w:val="19"/>
        <w:szCs w:val="19"/>
        <w:lang w:val="es-ES"/>
      </w:rPr>
      <w:t>Correo-e</w:t>
    </w:r>
    <w:r w:rsidR="00941E6E" w:rsidRPr="00B83F72">
      <w:rPr>
        <w:color w:val="4F81BD" w:themeColor="accent1"/>
        <w:sz w:val="19"/>
        <w:szCs w:val="19"/>
        <w:lang w:val="es-ES"/>
      </w:rPr>
      <w:t xml:space="preserve">: </w:t>
    </w:r>
    <w:hyperlink r:id="rId1" w:history="1">
      <w:r w:rsidR="00941E6E" w:rsidRPr="00B83F72">
        <w:rPr>
          <w:rStyle w:val="Hyperlink"/>
          <w:sz w:val="19"/>
          <w:szCs w:val="19"/>
          <w:lang w:val="es-ES"/>
        </w:rPr>
        <w:t>itumail@itu.int</w:t>
      </w:r>
    </w:hyperlink>
    <w:r w:rsidR="00941E6E" w:rsidRPr="00B83F72">
      <w:rPr>
        <w:color w:val="4F81BD" w:themeColor="accent1"/>
        <w:sz w:val="19"/>
        <w:szCs w:val="19"/>
        <w:lang w:val="es-ES"/>
      </w:rPr>
      <w:t xml:space="preserve"> </w:t>
    </w:r>
    <w:r w:rsidR="00941E6E" w:rsidRPr="00B83F72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="00FC2F31" w:rsidRPr="00B83F72">
        <w:rPr>
          <w:rStyle w:val="Hyperlink"/>
          <w:sz w:val="19"/>
          <w:szCs w:val="19"/>
          <w:lang w:val="es-ES"/>
        </w:rPr>
        <w:t>www.itu.int</w:t>
      </w:r>
    </w:hyperlink>
    <w:r w:rsidR="00FC2F31" w:rsidRPr="00B83F72">
      <w:rPr>
        <w:color w:val="4F81BD" w:themeColor="accent1"/>
        <w:sz w:val="19"/>
        <w:szCs w:val="19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9A67" w14:textId="77777777" w:rsidR="00941E6E" w:rsidRDefault="00941E6E">
      <w:r>
        <w:t>____________________</w:t>
      </w:r>
    </w:p>
  </w:footnote>
  <w:footnote w:type="continuationSeparator" w:id="0">
    <w:p w14:paraId="3685E59D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D5FE" w14:textId="77777777" w:rsidR="00FC6F6B" w:rsidRPr="00FC6F6B" w:rsidRDefault="006231F4" w:rsidP="00FC2F31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4D39B7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4DE" w14:textId="77777777" w:rsidR="00E915AF" w:rsidRPr="0062459D" w:rsidRDefault="0062459D" w:rsidP="00D1632E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="00E915AF" w:rsidRPr="0062459D">
      <w:rPr>
        <w:iCs/>
        <w:sz w:val="18"/>
        <w:szCs w:val="16"/>
      </w:rPr>
      <w:fldChar w:fldCharType="begin"/>
    </w:r>
    <w:r w:rsidR="00E915AF" w:rsidRPr="0062459D">
      <w:rPr>
        <w:iCs/>
        <w:sz w:val="18"/>
        <w:szCs w:val="16"/>
      </w:rPr>
      <w:instrText xml:space="preserve"> PAGE  \* MERGEFORMAT </w:instrText>
    </w:r>
    <w:r w:rsidR="00E915AF" w:rsidRPr="0062459D">
      <w:rPr>
        <w:iCs/>
        <w:sz w:val="18"/>
        <w:szCs w:val="16"/>
      </w:rPr>
      <w:fldChar w:fldCharType="separate"/>
    </w:r>
    <w:r w:rsidR="0064109E">
      <w:rPr>
        <w:iCs/>
        <w:noProof/>
        <w:sz w:val="18"/>
        <w:szCs w:val="16"/>
      </w:rPr>
      <w:t>3</w:t>
    </w:r>
    <w:r w:rsidR="00E915AF" w:rsidRPr="0062459D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F46D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5844179C" wp14:editId="474A8DB8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6" w:nlCheck="1" w:checkStyle="1"/>
  <w:activeWritingStyle w:appName="MSWord" w:lang="es-ES_tradnl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07FCA"/>
    <w:rsid w:val="00010E30"/>
    <w:rsid w:val="00015C76"/>
    <w:rsid w:val="00025688"/>
    <w:rsid w:val="00026CF8"/>
    <w:rsid w:val="00030BD7"/>
    <w:rsid w:val="00031E64"/>
    <w:rsid w:val="00034340"/>
    <w:rsid w:val="000356BC"/>
    <w:rsid w:val="00045A8D"/>
    <w:rsid w:val="0005167A"/>
    <w:rsid w:val="00053386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1A66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6613D"/>
    <w:rsid w:val="00187CA3"/>
    <w:rsid w:val="00196710"/>
    <w:rsid w:val="00197324"/>
    <w:rsid w:val="001B1726"/>
    <w:rsid w:val="001B351B"/>
    <w:rsid w:val="001B63F5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2D9E"/>
    <w:rsid w:val="00217875"/>
    <w:rsid w:val="00220F10"/>
    <w:rsid w:val="002302B3"/>
    <w:rsid w:val="00230C66"/>
    <w:rsid w:val="00235A29"/>
    <w:rsid w:val="00241526"/>
    <w:rsid w:val="002443A2"/>
    <w:rsid w:val="00266E74"/>
    <w:rsid w:val="002750FE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E55E3"/>
    <w:rsid w:val="002F0890"/>
    <w:rsid w:val="002F2531"/>
    <w:rsid w:val="002F4967"/>
    <w:rsid w:val="00316935"/>
    <w:rsid w:val="003266ED"/>
    <w:rsid w:val="003370B8"/>
    <w:rsid w:val="003441F8"/>
    <w:rsid w:val="003443EB"/>
    <w:rsid w:val="00345D38"/>
    <w:rsid w:val="00352097"/>
    <w:rsid w:val="003666FF"/>
    <w:rsid w:val="0037309C"/>
    <w:rsid w:val="00380A6E"/>
    <w:rsid w:val="003836D4"/>
    <w:rsid w:val="003A1F49"/>
    <w:rsid w:val="003A3125"/>
    <w:rsid w:val="003A52E0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69E0"/>
    <w:rsid w:val="004326DB"/>
    <w:rsid w:val="0043682E"/>
    <w:rsid w:val="00436CD1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39B7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3E9F"/>
    <w:rsid w:val="00515525"/>
    <w:rsid w:val="0051612A"/>
    <w:rsid w:val="005224A1"/>
    <w:rsid w:val="00534372"/>
    <w:rsid w:val="00543DF8"/>
    <w:rsid w:val="00546101"/>
    <w:rsid w:val="00553DD7"/>
    <w:rsid w:val="00553F94"/>
    <w:rsid w:val="005638CF"/>
    <w:rsid w:val="005659A5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D4A0F"/>
    <w:rsid w:val="005E5EB3"/>
    <w:rsid w:val="005F3CB6"/>
    <w:rsid w:val="005F657C"/>
    <w:rsid w:val="00602D53"/>
    <w:rsid w:val="006047E5"/>
    <w:rsid w:val="00620AC2"/>
    <w:rsid w:val="006231F4"/>
    <w:rsid w:val="00623D50"/>
    <w:rsid w:val="0062459D"/>
    <w:rsid w:val="00635F79"/>
    <w:rsid w:val="00640647"/>
    <w:rsid w:val="0064109E"/>
    <w:rsid w:val="00641DBF"/>
    <w:rsid w:val="0064371D"/>
    <w:rsid w:val="00650B2A"/>
    <w:rsid w:val="00651777"/>
    <w:rsid w:val="006550F8"/>
    <w:rsid w:val="00656226"/>
    <w:rsid w:val="0067144E"/>
    <w:rsid w:val="006829F3"/>
    <w:rsid w:val="006A1921"/>
    <w:rsid w:val="006A518B"/>
    <w:rsid w:val="006B0590"/>
    <w:rsid w:val="006B49DA"/>
    <w:rsid w:val="006B4C75"/>
    <w:rsid w:val="006B7DC0"/>
    <w:rsid w:val="006C53F8"/>
    <w:rsid w:val="006C7CDE"/>
    <w:rsid w:val="006F6DA0"/>
    <w:rsid w:val="00714B22"/>
    <w:rsid w:val="007234B1"/>
    <w:rsid w:val="00723D08"/>
    <w:rsid w:val="00725FDA"/>
    <w:rsid w:val="00726928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4444"/>
    <w:rsid w:val="0081513E"/>
    <w:rsid w:val="0084293C"/>
    <w:rsid w:val="00854131"/>
    <w:rsid w:val="0085652D"/>
    <w:rsid w:val="0087489C"/>
    <w:rsid w:val="0087694B"/>
    <w:rsid w:val="00880F4D"/>
    <w:rsid w:val="00887474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23D1"/>
    <w:rsid w:val="00953BE0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320C"/>
    <w:rsid w:val="009D51A2"/>
    <w:rsid w:val="009E04A8"/>
    <w:rsid w:val="009E4AEC"/>
    <w:rsid w:val="009E50C2"/>
    <w:rsid w:val="009E5BD8"/>
    <w:rsid w:val="009E681E"/>
    <w:rsid w:val="00A07C9C"/>
    <w:rsid w:val="00A119E6"/>
    <w:rsid w:val="00A20FBC"/>
    <w:rsid w:val="00A312A8"/>
    <w:rsid w:val="00A31370"/>
    <w:rsid w:val="00A34D6F"/>
    <w:rsid w:val="00A41F91"/>
    <w:rsid w:val="00A52F57"/>
    <w:rsid w:val="00A63355"/>
    <w:rsid w:val="00A714C2"/>
    <w:rsid w:val="00A7596D"/>
    <w:rsid w:val="00A963DF"/>
    <w:rsid w:val="00AC0C22"/>
    <w:rsid w:val="00AC263B"/>
    <w:rsid w:val="00AC3896"/>
    <w:rsid w:val="00AD2CF2"/>
    <w:rsid w:val="00AD4554"/>
    <w:rsid w:val="00AE2D88"/>
    <w:rsid w:val="00AE4D76"/>
    <w:rsid w:val="00AE6F6F"/>
    <w:rsid w:val="00AF3325"/>
    <w:rsid w:val="00AF34D9"/>
    <w:rsid w:val="00AF70DA"/>
    <w:rsid w:val="00B019D3"/>
    <w:rsid w:val="00B34CF9"/>
    <w:rsid w:val="00B36AA1"/>
    <w:rsid w:val="00B37559"/>
    <w:rsid w:val="00B4054B"/>
    <w:rsid w:val="00B579B0"/>
    <w:rsid w:val="00B57D11"/>
    <w:rsid w:val="00B649D7"/>
    <w:rsid w:val="00B81C2F"/>
    <w:rsid w:val="00B83F72"/>
    <w:rsid w:val="00B90743"/>
    <w:rsid w:val="00B90C45"/>
    <w:rsid w:val="00B933BE"/>
    <w:rsid w:val="00B940C2"/>
    <w:rsid w:val="00BA072F"/>
    <w:rsid w:val="00BC433F"/>
    <w:rsid w:val="00BD6738"/>
    <w:rsid w:val="00BD7E5E"/>
    <w:rsid w:val="00BE63DB"/>
    <w:rsid w:val="00BE6574"/>
    <w:rsid w:val="00C07319"/>
    <w:rsid w:val="00C16FD2"/>
    <w:rsid w:val="00C2457E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27E4"/>
    <w:rsid w:val="00CB3771"/>
    <w:rsid w:val="00CB44BF"/>
    <w:rsid w:val="00CB5153"/>
    <w:rsid w:val="00CB55EA"/>
    <w:rsid w:val="00CD4E44"/>
    <w:rsid w:val="00CE076A"/>
    <w:rsid w:val="00CE3B5D"/>
    <w:rsid w:val="00CE463D"/>
    <w:rsid w:val="00D10BA0"/>
    <w:rsid w:val="00D1456A"/>
    <w:rsid w:val="00D1632E"/>
    <w:rsid w:val="00D21694"/>
    <w:rsid w:val="00D24EB5"/>
    <w:rsid w:val="00D27616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E66A5"/>
    <w:rsid w:val="00DE6BFD"/>
    <w:rsid w:val="00DF2B50"/>
    <w:rsid w:val="00E04C86"/>
    <w:rsid w:val="00E17344"/>
    <w:rsid w:val="00E20F30"/>
    <w:rsid w:val="00E2189C"/>
    <w:rsid w:val="00E25BB1"/>
    <w:rsid w:val="00E27BBA"/>
    <w:rsid w:val="00E27E34"/>
    <w:rsid w:val="00E30E3F"/>
    <w:rsid w:val="00E35E8F"/>
    <w:rsid w:val="00E428AB"/>
    <w:rsid w:val="00E438E8"/>
    <w:rsid w:val="00E44056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ED2855"/>
    <w:rsid w:val="00EF1794"/>
    <w:rsid w:val="00EF5A4D"/>
    <w:rsid w:val="00F22D89"/>
    <w:rsid w:val="00F3421A"/>
    <w:rsid w:val="00F424BF"/>
    <w:rsid w:val="00F44FC3"/>
    <w:rsid w:val="00F46107"/>
    <w:rsid w:val="00F468C5"/>
    <w:rsid w:val="00F52F39"/>
    <w:rsid w:val="00F6184F"/>
    <w:rsid w:val="00F8310E"/>
    <w:rsid w:val="00F86CD9"/>
    <w:rsid w:val="00F914DD"/>
    <w:rsid w:val="00F94C06"/>
    <w:rsid w:val="00FA148A"/>
    <w:rsid w:val="00FA2358"/>
    <w:rsid w:val="00FA64C3"/>
    <w:rsid w:val="00FB2592"/>
    <w:rsid w:val="00FB2810"/>
    <w:rsid w:val="00FB7A2C"/>
    <w:rsid w:val="00FC2947"/>
    <w:rsid w:val="00FC2F31"/>
    <w:rsid w:val="00FC6F6B"/>
    <w:rsid w:val="00FE0818"/>
    <w:rsid w:val="00FE12E6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1BB36504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AE4D76"/>
    <w:rPr>
      <w:b/>
      <w:sz w:val="28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AE4D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E4D76"/>
    <w:rPr>
      <w:sz w:val="24"/>
      <w:szCs w:val="22"/>
      <w:lang w:val="en-US" w:eastAsia="en-US"/>
    </w:rPr>
  </w:style>
  <w:style w:type="paragraph" w:customStyle="1" w:styleId="Summary">
    <w:name w:val="Summary"/>
    <w:basedOn w:val="Normal"/>
    <w:next w:val="Normal"/>
    <w:autoRedefine/>
    <w:rsid w:val="00D1632E"/>
    <w:pPr>
      <w:spacing w:before="240" w:line="240" w:lineRule="auto"/>
    </w:pPr>
    <w:rPr>
      <w:rFonts w:asciiTheme="minorHAnsi" w:hAnsiTheme="minorHAnsi" w:cstheme="minorHAnsi"/>
      <w:szCs w:val="24"/>
    </w:rPr>
  </w:style>
  <w:style w:type="character" w:styleId="PlaceholderText">
    <w:name w:val="Placeholder Text"/>
    <w:basedOn w:val="DefaultParagraphFont"/>
    <w:uiPriority w:val="99"/>
    <w:semiHidden/>
    <w:rsid w:val="00BC433F"/>
    <w:rPr>
      <w:color w:val="808080"/>
    </w:rPr>
  </w:style>
  <w:style w:type="paragraph" w:customStyle="1" w:styleId="Reasons">
    <w:name w:val="Reasons"/>
    <w:basedOn w:val="Normal"/>
    <w:qFormat/>
    <w:rsid w:val="00D163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6F6DA0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513E9F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513E9F"/>
    <w:rPr>
      <w:rFonts w:ascii="Calibri" w:hAnsi="Calibri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6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s://www.itu.int/md/R19-SG04-C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4-C-0030/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4-C-0028/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A68D9D3BF7413E9A7F1D9911D07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F2127-D139-48F7-9672-90207E2B4DD7}"/>
      </w:docPartPr>
      <w:docPartBody>
        <w:p w:rsidR="00C27C68" w:rsidRDefault="001211DD" w:rsidP="001211DD">
          <w:pPr>
            <w:pStyle w:val="46A68D9D3BF7413E9A7F1D9911D07ED2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A8E6EE7D76FE43B09F47A55AC8863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FA282-14C5-4780-B573-B5B686237044}"/>
      </w:docPartPr>
      <w:docPartBody>
        <w:p w:rsidR="00C27C68" w:rsidRDefault="001211DD" w:rsidP="001211DD">
          <w:pPr>
            <w:pStyle w:val="A8E6EE7D76FE43B09F47A55AC88637F4"/>
          </w:pPr>
          <w:r w:rsidRPr="004F47F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421"/>
    <w:rsid w:val="001211DD"/>
    <w:rsid w:val="006B7FEA"/>
    <w:rsid w:val="007C1B9C"/>
    <w:rsid w:val="00BE58C2"/>
    <w:rsid w:val="00C27C68"/>
    <w:rsid w:val="00D0568C"/>
    <w:rsid w:val="00E36421"/>
    <w:rsid w:val="00F77F26"/>
    <w:rsid w:val="00F9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11DD"/>
    <w:rPr>
      <w:color w:val="808080"/>
    </w:rPr>
  </w:style>
  <w:style w:type="paragraph" w:customStyle="1" w:styleId="46A68D9D3BF7413E9A7F1D9911D07ED2">
    <w:name w:val="46A68D9D3BF7413E9A7F1D9911D07ED2"/>
    <w:rsid w:val="001211DD"/>
    <w:rPr>
      <w:lang w:eastAsia="zh-CN"/>
    </w:rPr>
  </w:style>
  <w:style w:type="paragraph" w:customStyle="1" w:styleId="A8E6EE7D76FE43B09F47A55AC88637F4">
    <w:name w:val="A8E6EE7D76FE43B09F47A55AC88637F4"/>
    <w:rsid w:val="001211DD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98B45-655A-4873-B274-B9A67B22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68</TotalTime>
  <Pages>3</Pages>
  <Words>519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3854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Fernandez Jimenez, Virginia</cp:lastModifiedBy>
  <cp:revision>19</cp:revision>
  <cp:lastPrinted>2020-01-30T15:50:00Z</cp:lastPrinted>
  <dcterms:created xsi:type="dcterms:W3CDTF">2020-02-07T14:06:00Z</dcterms:created>
  <dcterms:modified xsi:type="dcterms:W3CDTF">2021-11-24T14:23:00Z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