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8A2782" w14:paraId="3E0016A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29EE25B" w14:textId="77777777" w:rsidR="00EA15B3" w:rsidRPr="008A2782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8A2782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8A2782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445E909B" w14:textId="77777777" w:rsidR="008E38B4" w:rsidRPr="008A2782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ADE5216" w14:textId="77777777" w:rsidR="008E38B4" w:rsidRPr="008A2782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8A2782" w14:paraId="01A5E7F0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4718D23" w14:textId="501E2383" w:rsidR="00A52F57" w:rsidRPr="008A2782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8A2782">
              <w:rPr>
                <w:szCs w:val="24"/>
                <w:lang w:val="en-GB"/>
              </w:rPr>
              <w:t>Administrative Circular</w:t>
            </w:r>
          </w:p>
          <w:p w14:paraId="33403F59" w14:textId="61CFC31C" w:rsidR="00651777" w:rsidRPr="008A2782" w:rsidRDefault="00A52F57" w:rsidP="00C661BD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proofErr w:type="spellStart"/>
            <w:r w:rsidRPr="008A2782">
              <w:rPr>
                <w:b/>
                <w:bCs/>
                <w:szCs w:val="24"/>
                <w:lang w:val="en-GB"/>
              </w:rPr>
              <w:t>CACE</w:t>
            </w:r>
            <w:proofErr w:type="spellEnd"/>
            <w:r w:rsidR="00D74BDE" w:rsidRPr="008A2782">
              <w:rPr>
                <w:b/>
                <w:bCs/>
                <w:szCs w:val="24"/>
                <w:lang w:val="en-GB"/>
              </w:rPr>
              <w:t>/</w:t>
            </w:r>
            <w:r w:rsidR="009B2FA5">
              <w:rPr>
                <w:b/>
                <w:bCs/>
                <w:szCs w:val="24"/>
                <w:lang w:val="en-GB"/>
              </w:rPr>
              <w:t>1002</w:t>
            </w:r>
          </w:p>
        </w:tc>
        <w:tc>
          <w:tcPr>
            <w:tcW w:w="2835" w:type="dxa"/>
            <w:shd w:val="clear" w:color="auto" w:fill="auto"/>
          </w:tcPr>
          <w:p w14:paraId="42CB05AF" w14:textId="24048DDF" w:rsidR="00651777" w:rsidRPr="008A2782" w:rsidRDefault="009B2FA5" w:rsidP="00296965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</w:t>
            </w:r>
            <w:r w:rsidR="00E12504">
              <w:rPr>
                <w:szCs w:val="24"/>
                <w:lang w:val="en-GB"/>
              </w:rPr>
              <w:t>4</w:t>
            </w:r>
            <w:r w:rsidR="008562A6" w:rsidRPr="008A2782">
              <w:rPr>
                <w:szCs w:val="24"/>
                <w:lang w:val="en-GB"/>
              </w:rPr>
              <w:t xml:space="preserve"> November</w:t>
            </w:r>
            <w:r w:rsidR="00BE2577" w:rsidRPr="008A2782">
              <w:rPr>
                <w:szCs w:val="24"/>
                <w:lang w:val="en-GB"/>
              </w:rPr>
              <w:t xml:space="preserve"> 2021</w:t>
            </w:r>
          </w:p>
        </w:tc>
      </w:tr>
      <w:tr w:rsidR="0037309C" w:rsidRPr="008A2782" w14:paraId="56BA96F6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4BFA21A" w14:textId="77777777" w:rsidR="0037309C" w:rsidRPr="008A2782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8A2782" w14:paraId="2329C5C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F3E46AA" w14:textId="77777777" w:rsidR="0037309C" w:rsidRPr="008A2782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8A2782" w14:paraId="5319ACE1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95D504" w14:textId="7D4FB91D" w:rsidR="00D21694" w:rsidRPr="008A2782" w:rsidRDefault="00DA4848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8A2782">
              <w:rPr>
                <w:b/>
                <w:bCs/>
                <w:szCs w:val="24"/>
                <w:lang w:val="en-GB"/>
              </w:rPr>
              <w:t>To Administrations of Member States of the ITU, Radiocommunication Sector Members,</w:t>
            </w:r>
            <w:r w:rsidR="00D3147B" w:rsidRPr="008A2782">
              <w:rPr>
                <w:b/>
                <w:bCs/>
                <w:szCs w:val="24"/>
                <w:lang w:val="en-GB"/>
              </w:rPr>
              <w:t xml:space="preserve"> </w:t>
            </w:r>
            <w:r w:rsidR="00D3147B" w:rsidRPr="008A2782">
              <w:rPr>
                <w:b/>
                <w:bCs/>
                <w:szCs w:val="24"/>
                <w:lang w:val="en-GB"/>
              </w:rPr>
              <w:br/>
            </w:r>
            <w:r w:rsidRPr="008A2782">
              <w:rPr>
                <w:b/>
                <w:bCs/>
                <w:szCs w:val="24"/>
                <w:lang w:val="en-GB"/>
              </w:rPr>
              <w:t>ITU</w:t>
            </w:r>
            <w:r w:rsidR="00D3147B" w:rsidRPr="008A2782">
              <w:rPr>
                <w:b/>
                <w:bCs/>
                <w:szCs w:val="24"/>
                <w:lang w:val="en-GB"/>
              </w:rPr>
              <w:t>-</w:t>
            </w:r>
            <w:r w:rsidRPr="008A2782">
              <w:rPr>
                <w:b/>
                <w:bCs/>
                <w:szCs w:val="24"/>
                <w:lang w:val="en-GB"/>
              </w:rPr>
              <w:t>R Associates participating in the work of the Radiocommunication Study Group</w:t>
            </w:r>
            <w:r w:rsidR="00C079E7" w:rsidRPr="008A2782">
              <w:rPr>
                <w:b/>
                <w:bCs/>
                <w:szCs w:val="24"/>
                <w:lang w:val="en-GB"/>
              </w:rPr>
              <w:t>s</w:t>
            </w:r>
            <w:r w:rsidR="00BE2577" w:rsidRPr="008A2782">
              <w:rPr>
                <w:b/>
                <w:lang w:val="en-GB"/>
              </w:rPr>
              <w:t xml:space="preserve"> </w:t>
            </w:r>
            <w:r w:rsidRPr="008A2782">
              <w:rPr>
                <w:b/>
                <w:lang w:val="en-GB"/>
              </w:rPr>
              <w:br/>
            </w:r>
            <w:r w:rsidRPr="008A2782">
              <w:rPr>
                <w:b/>
                <w:szCs w:val="24"/>
                <w:lang w:val="en-GB"/>
              </w:rPr>
              <w:t>and ITU Academia</w:t>
            </w:r>
          </w:p>
        </w:tc>
      </w:tr>
      <w:tr w:rsidR="0037309C" w:rsidRPr="008A2782" w14:paraId="6D1F084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B0A16F2" w14:textId="77777777" w:rsidR="0037309C" w:rsidRPr="008A2782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8A2782" w14:paraId="580ED96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5A8D2E69" w14:textId="77777777" w:rsidR="00D74BDE" w:rsidRPr="008A2782" w:rsidRDefault="00D74BDE" w:rsidP="003154B3">
            <w:pPr>
              <w:spacing w:before="0"/>
              <w:jc w:val="left"/>
              <w:rPr>
                <w:szCs w:val="24"/>
                <w:lang w:val="en-GB"/>
              </w:rPr>
            </w:pPr>
            <w:r w:rsidRPr="008A2782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753A48FC" w14:textId="4BD58D5C" w:rsidR="00D74BDE" w:rsidRPr="008A2782" w:rsidRDefault="008562A6">
            <w:pPr>
              <w:pStyle w:val="BodyTextIndent2"/>
              <w:tabs>
                <w:tab w:val="left" w:pos="274"/>
                <w:tab w:val="left" w:pos="1843"/>
              </w:tabs>
              <w:spacing w:before="0"/>
              <w:ind w:left="0" w:firstLine="0"/>
              <w:rPr>
                <w:b/>
                <w:bCs/>
                <w:szCs w:val="24"/>
              </w:rPr>
            </w:pPr>
            <w:r w:rsidRPr="008A2782">
              <w:rPr>
                <w:rFonts w:asciiTheme="minorHAnsi" w:hAnsiTheme="minorHAnsi" w:cstheme="minorHAnsi"/>
                <w:b/>
                <w:bCs/>
                <w:szCs w:val="24"/>
              </w:rPr>
              <w:t>Return to physical meetings for ITU-R Study Groups and Working Parties</w:t>
            </w:r>
          </w:p>
        </w:tc>
      </w:tr>
      <w:tr w:rsidR="00D74BDE" w:rsidRPr="008A2782" w14:paraId="3A69E87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4CB6B642" w14:textId="77777777" w:rsidR="00D74BDE" w:rsidRPr="008A2782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7ACF28" w14:textId="77777777" w:rsidR="00D74BDE" w:rsidRPr="008A2782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8A2782" w14:paraId="2584ADF8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0C078974" w14:textId="77777777" w:rsidR="00D74BDE" w:rsidRPr="008A2782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30DC6B" w14:textId="77777777" w:rsidR="00D74BDE" w:rsidRPr="008A2782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</w:tbl>
    <w:p w14:paraId="13BF5C0D" w14:textId="61F75DB4" w:rsidR="008562A6" w:rsidRPr="008A2782" w:rsidRDefault="008562A6" w:rsidP="008562A6">
      <w:pPr>
        <w:pStyle w:val="Normalaftertitle"/>
        <w:spacing w:before="480"/>
        <w:rPr>
          <w:lang w:val="en-GB"/>
        </w:rPr>
      </w:pPr>
      <w:r w:rsidRPr="008A2782">
        <w:rPr>
          <w:lang w:val="en-GB"/>
        </w:rPr>
        <w:t>By means of this Administrative Circular, the ITU Radiocommunication Bureau is pleased to announce that from January 2022 all Study Group and Working Part</w:t>
      </w:r>
      <w:r w:rsidR="00445259" w:rsidRPr="008A2782">
        <w:rPr>
          <w:lang w:val="en-GB"/>
        </w:rPr>
        <w:t>y</w:t>
      </w:r>
      <w:r w:rsidRPr="008A2782">
        <w:rPr>
          <w:lang w:val="en-GB"/>
        </w:rPr>
        <w:t xml:space="preserve"> meetings (except for meetings that have already been announced) will be held in </w:t>
      </w:r>
      <w:r w:rsidR="005E6287" w:rsidRPr="008A2782">
        <w:rPr>
          <w:lang w:val="en-GB"/>
        </w:rPr>
        <w:t xml:space="preserve">the </w:t>
      </w:r>
      <w:r w:rsidRPr="008A2782">
        <w:rPr>
          <w:lang w:val="en-GB"/>
        </w:rPr>
        <w:t xml:space="preserve">ITU </w:t>
      </w:r>
      <w:r w:rsidR="009B2FA5" w:rsidRPr="008A2782">
        <w:rPr>
          <w:lang w:val="en-GB"/>
        </w:rPr>
        <w:t xml:space="preserve">Headquarters </w:t>
      </w:r>
      <w:r w:rsidRPr="008A2782">
        <w:rPr>
          <w:lang w:val="en-GB"/>
        </w:rPr>
        <w:t xml:space="preserve">as physical meetings. </w:t>
      </w:r>
      <w:r w:rsidR="00445259" w:rsidRPr="008A2782">
        <w:rPr>
          <w:lang w:val="en-GB"/>
        </w:rPr>
        <w:t xml:space="preserve">The </w:t>
      </w:r>
      <w:r w:rsidRPr="008A2782">
        <w:rPr>
          <w:lang w:val="en-GB"/>
        </w:rPr>
        <w:t xml:space="preserve">ITU premises will be accessible in accordance with all necessary sanitary measures as indicated in </w:t>
      </w:r>
      <w:hyperlink r:id="rId11" w:history="1">
        <w:r w:rsidRPr="008A2782">
          <w:rPr>
            <w:rStyle w:val="Hyperlink"/>
            <w:lang w:val="en-GB"/>
          </w:rPr>
          <w:t>https://</w:t>
        </w:r>
        <w:proofErr w:type="spellStart"/>
        <w:r w:rsidRPr="008A2782">
          <w:rPr>
            <w:rStyle w:val="Hyperlink"/>
            <w:lang w:val="en-GB"/>
          </w:rPr>
          <w:t>www.itu.int</w:t>
        </w:r>
        <w:proofErr w:type="spellEnd"/>
        <w:r w:rsidRPr="008A2782">
          <w:rPr>
            <w:rStyle w:val="Hyperlink"/>
            <w:lang w:val="en-GB"/>
          </w:rPr>
          <w:t>/security/</w:t>
        </w:r>
        <w:proofErr w:type="spellStart"/>
        <w:r w:rsidRPr="008A2782">
          <w:rPr>
            <w:rStyle w:val="Hyperlink"/>
            <w:lang w:val="en-GB"/>
          </w:rPr>
          <w:t>covid19</w:t>
        </w:r>
        <w:proofErr w:type="spellEnd"/>
      </w:hyperlink>
      <w:r w:rsidRPr="008A2782">
        <w:rPr>
          <w:lang w:val="en-GB"/>
        </w:rPr>
        <w:t>.</w:t>
      </w:r>
    </w:p>
    <w:p w14:paraId="731AC269" w14:textId="69931F6F" w:rsidR="004D5785" w:rsidRPr="008A2782" w:rsidRDefault="004D5785" w:rsidP="008562A6">
      <w:pPr>
        <w:pStyle w:val="Normalaftertitle"/>
        <w:spacing w:before="240"/>
        <w:rPr>
          <w:lang w:val="en-GB"/>
        </w:rPr>
      </w:pPr>
      <w:r w:rsidRPr="008A2782">
        <w:rPr>
          <w:lang w:val="en-GB"/>
        </w:rPr>
        <w:t xml:space="preserve">First, </w:t>
      </w:r>
      <w:r w:rsidRPr="00317728">
        <w:rPr>
          <w:lang w:val="en-GB"/>
        </w:rPr>
        <w:t>I</w:t>
      </w:r>
      <w:r w:rsidR="008A2782" w:rsidRPr="00317728">
        <w:rPr>
          <w:lang w:val="en-GB"/>
        </w:rPr>
        <w:t xml:space="preserve"> woul</w:t>
      </w:r>
      <w:r w:rsidRPr="00317728">
        <w:rPr>
          <w:lang w:val="en-GB"/>
        </w:rPr>
        <w:t>d like</w:t>
      </w:r>
      <w:r w:rsidRPr="008A2782">
        <w:rPr>
          <w:lang w:val="en-GB"/>
        </w:rPr>
        <w:t xml:space="preserve"> to acknowledge all the hard work that has been carried out over the last 18 months by the delegates to ITU-R meetings who have worked diligently to progress studies despite the inherent </w:t>
      </w:r>
      <w:r w:rsidR="003276A6" w:rsidRPr="008A2782">
        <w:rPr>
          <w:lang w:val="en-GB"/>
        </w:rPr>
        <w:t xml:space="preserve">complications </w:t>
      </w:r>
      <w:r w:rsidRPr="008A2782">
        <w:rPr>
          <w:lang w:val="en-GB"/>
        </w:rPr>
        <w:t>of virtual meetings.</w:t>
      </w:r>
    </w:p>
    <w:p w14:paraId="2F3B0FF4" w14:textId="37359F79" w:rsidR="008562A6" w:rsidRPr="008A2782" w:rsidRDefault="00F87C33" w:rsidP="008562A6">
      <w:pPr>
        <w:pStyle w:val="Normalaftertitle"/>
        <w:spacing w:before="240"/>
        <w:rPr>
          <w:lang w:val="en-GB"/>
        </w:rPr>
      </w:pPr>
      <w:r w:rsidRPr="008A2782">
        <w:rPr>
          <w:lang w:val="en-GB"/>
        </w:rPr>
        <w:t>N</w:t>
      </w:r>
      <w:r w:rsidR="004D5785" w:rsidRPr="008A2782">
        <w:rPr>
          <w:lang w:val="en-GB"/>
        </w:rPr>
        <w:t>ow that we h</w:t>
      </w:r>
      <w:r w:rsidR="00326162" w:rsidRPr="008A2782">
        <w:rPr>
          <w:lang w:val="en-GB"/>
        </w:rPr>
        <w:t>av</w:t>
      </w:r>
      <w:r w:rsidR="004D5785" w:rsidRPr="008A2782">
        <w:rPr>
          <w:lang w:val="en-GB"/>
        </w:rPr>
        <w:t>e</w:t>
      </w:r>
      <w:r w:rsidR="00326162" w:rsidRPr="008A2782">
        <w:rPr>
          <w:lang w:val="en-GB"/>
        </w:rPr>
        <w:t xml:space="preserve"> the possibility of </w:t>
      </w:r>
      <w:r w:rsidR="004D5785" w:rsidRPr="008A2782">
        <w:rPr>
          <w:lang w:val="en-GB"/>
        </w:rPr>
        <w:t xml:space="preserve">returning to </w:t>
      </w:r>
      <w:r w:rsidR="00326162" w:rsidRPr="008A2782">
        <w:rPr>
          <w:lang w:val="en-GB"/>
        </w:rPr>
        <w:t xml:space="preserve">face-to-face meetings, </w:t>
      </w:r>
      <w:r w:rsidR="004D5785" w:rsidRPr="008A2782">
        <w:rPr>
          <w:lang w:val="en-GB"/>
        </w:rPr>
        <w:t xml:space="preserve">it is essential that we allow </w:t>
      </w:r>
      <w:r w:rsidR="008562A6" w:rsidRPr="008A2782">
        <w:rPr>
          <w:lang w:val="en-GB"/>
        </w:rPr>
        <w:t xml:space="preserve">the groups </w:t>
      </w:r>
      <w:r w:rsidR="004D5785" w:rsidRPr="008A2782">
        <w:rPr>
          <w:lang w:val="en-GB"/>
        </w:rPr>
        <w:t>to return to normal practices</w:t>
      </w:r>
      <w:r w:rsidR="004D5785" w:rsidRPr="00032261">
        <w:rPr>
          <w:lang w:val="en-GB"/>
        </w:rPr>
        <w:t>. T</w:t>
      </w:r>
      <w:r w:rsidR="004D5785" w:rsidRPr="008A2782">
        <w:rPr>
          <w:lang w:val="en-GB"/>
        </w:rPr>
        <w:t xml:space="preserve">his will </w:t>
      </w:r>
      <w:r w:rsidRPr="008A2782">
        <w:rPr>
          <w:lang w:val="en-GB"/>
        </w:rPr>
        <w:t>permit</w:t>
      </w:r>
      <w:r w:rsidR="004D5785" w:rsidRPr="008A2782">
        <w:rPr>
          <w:lang w:val="en-GB"/>
        </w:rPr>
        <w:t xml:space="preserve"> them to </w:t>
      </w:r>
      <w:r w:rsidR="008562A6" w:rsidRPr="008A2782">
        <w:rPr>
          <w:lang w:val="en-GB"/>
        </w:rPr>
        <w:t xml:space="preserve">benefit from </w:t>
      </w:r>
      <w:r w:rsidR="00445259" w:rsidRPr="008A2782">
        <w:rPr>
          <w:lang w:val="en-GB"/>
        </w:rPr>
        <w:t xml:space="preserve">utilizing </w:t>
      </w:r>
      <w:r w:rsidR="008562A6" w:rsidRPr="008A2782">
        <w:rPr>
          <w:lang w:val="en-GB"/>
        </w:rPr>
        <w:t xml:space="preserve">full working days and </w:t>
      </w:r>
      <w:r w:rsidR="004D5785" w:rsidRPr="008A2782">
        <w:rPr>
          <w:lang w:val="en-GB"/>
        </w:rPr>
        <w:t xml:space="preserve">for negotiations to </w:t>
      </w:r>
      <w:r w:rsidR="008562A6" w:rsidRPr="008A2782">
        <w:rPr>
          <w:lang w:val="en-GB"/>
        </w:rPr>
        <w:t>be facilitated by informal consultations.</w:t>
      </w:r>
    </w:p>
    <w:p w14:paraId="2E721533" w14:textId="1ABA937E" w:rsidR="008562A6" w:rsidRPr="008A2782" w:rsidRDefault="004D5785" w:rsidP="00A36FA7">
      <w:pPr>
        <w:rPr>
          <w:lang w:val="en-GB"/>
        </w:rPr>
      </w:pPr>
      <w:r w:rsidRPr="008A2782">
        <w:rPr>
          <w:lang w:val="en-GB"/>
        </w:rPr>
        <w:t>Remote participation in ITU-R Study Group and Working Party meetings will be provided</w:t>
      </w:r>
      <w:r w:rsidR="00F87C33" w:rsidRPr="008A2782">
        <w:rPr>
          <w:lang w:val="en-GB"/>
        </w:rPr>
        <w:t xml:space="preserve"> for those who would prefer to attend on-line</w:t>
      </w:r>
      <w:r w:rsidRPr="008A2782">
        <w:rPr>
          <w:lang w:val="en-GB"/>
        </w:rPr>
        <w:t xml:space="preserve">. As a reminder, according to </w:t>
      </w:r>
      <w:r w:rsidR="001F7FBA">
        <w:rPr>
          <w:lang w:val="en-GB"/>
        </w:rPr>
        <w:t xml:space="preserve">PP </w:t>
      </w:r>
      <w:r w:rsidR="00C03D9A" w:rsidRPr="008A2782">
        <w:rPr>
          <w:lang w:val="en-GB"/>
        </w:rPr>
        <w:t>Resolution 167 (Rev.</w:t>
      </w:r>
      <w:r w:rsidR="007146E5">
        <w:rPr>
          <w:lang w:val="en-GB"/>
        </w:rPr>
        <w:t> </w:t>
      </w:r>
      <w:r w:rsidR="00C03D9A" w:rsidRPr="008A2782">
        <w:rPr>
          <w:lang w:val="en-GB"/>
        </w:rPr>
        <w:t>Dubai,</w:t>
      </w:r>
      <w:r w:rsidR="007146E5">
        <w:rPr>
          <w:lang w:val="en-GB"/>
        </w:rPr>
        <w:t> </w:t>
      </w:r>
      <w:r w:rsidR="00C03D9A" w:rsidRPr="008A2782">
        <w:rPr>
          <w:lang w:val="en-GB"/>
        </w:rPr>
        <w:t>2018)</w:t>
      </w:r>
      <w:r w:rsidRPr="008A2782">
        <w:rPr>
          <w:lang w:val="en-GB"/>
        </w:rPr>
        <w:t xml:space="preserve">, </w:t>
      </w:r>
      <w:r w:rsidRPr="008A2782">
        <w:rPr>
          <w:i/>
          <w:iCs/>
          <w:lang w:val="en-GB"/>
        </w:rPr>
        <w:t>“the current status of interactive remote participation allows "remote intervention" rather than "remote participation", insofar as a remote participant cannot take part in decision-making”</w:t>
      </w:r>
      <w:r w:rsidR="003276A6" w:rsidRPr="008A2782">
        <w:rPr>
          <w:i/>
          <w:iCs/>
          <w:lang w:val="en-GB"/>
        </w:rPr>
        <w:t>.</w:t>
      </w:r>
      <w:r w:rsidRPr="008A2782">
        <w:rPr>
          <w:i/>
          <w:iCs/>
          <w:lang w:val="en-GB"/>
        </w:rPr>
        <w:t xml:space="preserve"> </w:t>
      </w:r>
      <w:r w:rsidRPr="008A2782">
        <w:rPr>
          <w:lang w:val="en-GB"/>
        </w:rPr>
        <w:t>Therefore, Member States that are not able to send delegates to Geneva may wish to consider obtaining</w:t>
      </w:r>
      <w:r w:rsidRPr="008A2782">
        <w:rPr>
          <w:i/>
          <w:iCs/>
          <w:lang w:val="en-GB"/>
        </w:rPr>
        <w:t xml:space="preserve"> </w:t>
      </w:r>
      <w:r w:rsidRPr="008A2782">
        <w:rPr>
          <w:lang w:val="en-GB"/>
        </w:rPr>
        <w:t>s</w:t>
      </w:r>
      <w:r w:rsidR="008562A6" w:rsidRPr="008A2782">
        <w:rPr>
          <w:lang w:val="en-GB"/>
        </w:rPr>
        <w:t>upport from</w:t>
      </w:r>
      <w:r w:rsidRPr="008A2782">
        <w:rPr>
          <w:lang w:val="en-GB"/>
        </w:rPr>
        <w:t xml:space="preserve"> their</w:t>
      </w:r>
      <w:r w:rsidR="008562A6" w:rsidRPr="008A2782">
        <w:rPr>
          <w:lang w:val="en-GB"/>
        </w:rPr>
        <w:t xml:space="preserve"> local mission staff to complement</w:t>
      </w:r>
      <w:r w:rsidR="00B63EB2">
        <w:rPr>
          <w:lang w:val="en-GB"/>
        </w:rPr>
        <w:t xml:space="preserve"> Member States’ participation</w:t>
      </w:r>
      <w:r w:rsidR="008562A6" w:rsidRPr="008A2782">
        <w:rPr>
          <w:lang w:val="en-GB"/>
        </w:rPr>
        <w:t>.</w:t>
      </w:r>
    </w:p>
    <w:p w14:paraId="69A40883" w14:textId="77777777" w:rsidR="008562A6" w:rsidRPr="008A2782" w:rsidRDefault="008562A6" w:rsidP="008562A6">
      <w:pPr>
        <w:pStyle w:val="Headingb"/>
        <w:rPr>
          <w:lang w:val="en-GB"/>
        </w:rPr>
      </w:pPr>
      <w:r w:rsidRPr="008A2782">
        <w:rPr>
          <w:lang w:val="en-GB"/>
        </w:rPr>
        <w:t>Working hours</w:t>
      </w:r>
    </w:p>
    <w:p w14:paraId="26EF281B" w14:textId="398BF4FD" w:rsidR="004D5785" w:rsidRPr="008A2782" w:rsidRDefault="008562A6" w:rsidP="008562A6">
      <w:pPr>
        <w:spacing w:before="120"/>
        <w:rPr>
          <w:lang w:val="en-GB"/>
        </w:rPr>
      </w:pPr>
      <w:r w:rsidRPr="008A2782">
        <w:rPr>
          <w:lang w:val="en-GB"/>
        </w:rPr>
        <w:t xml:space="preserve">In order to efficiently use ITU resources and provide sufficient time for delegates to coordinate their contributions, working hours for </w:t>
      </w:r>
      <w:r w:rsidR="004D5785" w:rsidRPr="008A2782">
        <w:rPr>
          <w:lang w:val="en-GB"/>
        </w:rPr>
        <w:t xml:space="preserve">ITU-R </w:t>
      </w:r>
      <w:r w:rsidRPr="008A2782">
        <w:rPr>
          <w:lang w:val="en-GB"/>
        </w:rPr>
        <w:t xml:space="preserve">Working Party meetings will be </w:t>
      </w:r>
      <w:r w:rsidR="001F7FBA">
        <w:rPr>
          <w:lang w:val="en-GB"/>
        </w:rPr>
        <w:t xml:space="preserve">by default within </w:t>
      </w:r>
      <w:r w:rsidRPr="008A2782">
        <w:rPr>
          <w:lang w:val="en-GB"/>
        </w:rPr>
        <w:t xml:space="preserve">the normal hours, starting at 0900 and ending at </w:t>
      </w:r>
      <w:r w:rsidRPr="002932CE">
        <w:rPr>
          <w:lang w:val="en-GB"/>
        </w:rPr>
        <w:t>1730</w:t>
      </w:r>
      <w:r w:rsidR="002B5C0F" w:rsidRPr="002932CE">
        <w:rPr>
          <w:lang w:val="en-GB"/>
        </w:rPr>
        <w:t xml:space="preserve"> (Geneva time)</w:t>
      </w:r>
      <w:r w:rsidR="00073485" w:rsidRPr="002932CE">
        <w:rPr>
          <w:lang w:val="en-GB"/>
        </w:rPr>
        <w:t>,</w:t>
      </w:r>
      <w:r w:rsidRPr="008A2782">
        <w:rPr>
          <w:lang w:val="en-GB"/>
        </w:rPr>
        <w:t xml:space="preserve"> with </w:t>
      </w:r>
      <w:r w:rsidRPr="008A2782">
        <w:rPr>
          <w:lang w:val="en-GB"/>
        </w:rPr>
        <w:t xml:space="preserve">two coffee breaks and a </w:t>
      </w:r>
      <w:r w:rsidR="00A65FBF" w:rsidRPr="008A2782">
        <w:rPr>
          <w:lang w:val="en-GB"/>
        </w:rPr>
        <w:t xml:space="preserve">break </w:t>
      </w:r>
      <w:r w:rsidRPr="008A2782">
        <w:rPr>
          <w:lang w:val="en-GB"/>
        </w:rPr>
        <w:t>for lunch</w:t>
      </w:r>
      <w:r w:rsidR="001F7FBA" w:rsidRPr="00F14718">
        <w:rPr>
          <w:lang w:val="en-GB"/>
        </w:rPr>
        <w:t>, but the precise time slots can</w:t>
      </w:r>
      <w:r w:rsidR="001F7FBA">
        <w:rPr>
          <w:lang w:val="en-GB"/>
        </w:rPr>
        <w:t xml:space="preserve"> be</w:t>
      </w:r>
      <w:r w:rsidR="001F7FBA" w:rsidRPr="00F14718">
        <w:rPr>
          <w:lang w:val="en-GB"/>
        </w:rPr>
        <w:t xml:space="preserve"> decided by each group within these hours</w:t>
      </w:r>
      <w:r w:rsidRPr="008A2782">
        <w:rPr>
          <w:lang w:val="en-GB"/>
        </w:rPr>
        <w:t>. If required, additional slots starting at 0800 or after 1730 could also be used</w:t>
      </w:r>
      <w:r w:rsidR="00A65FBF" w:rsidRPr="008A2782">
        <w:rPr>
          <w:lang w:val="en-GB"/>
        </w:rPr>
        <w:t>,</w:t>
      </w:r>
      <w:r w:rsidRPr="008A2782">
        <w:rPr>
          <w:lang w:val="en-GB"/>
        </w:rPr>
        <w:t xml:space="preserve"> </w:t>
      </w:r>
      <w:r w:rsidR="00A65FBF" w:rsidRPr="008A2782">
        <w:rPr>
          <w:lang w:val="en-GB"/>
        </w:rPr>
        <w:t>as</w:t>
      </w:r>
      <w:r w:rsidRPr="008A2782">
        <w:rPr>
          <w:lang w:val="en-GB"/>
        </w:rPr>
        <w:t xml:space="preserve"> agreed by the participants. </w:t>
      </w:r>
    </w:p>
    <w:p w14:paraId="5A5DE6D7" w14:textId="77777777" w:rsidR="005A72CD" w:rsidRDefault="005A72C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n-GB"/>
        </w:rPr>
      </w:pPr>
      <w:r>
        <w:rPr>
          <w:lang w:val="en-GB"/>
        </w:rPr>
        <w:br w:type="page"/>
      </w:r>
    </w:p>
    <w:p w14:paraId="2C10DEA1" w14:textId="3CE28D92" w:rsidR="009069F1" w:rsidRPr="008A2782" w:rsidRDefault="004D5785" w:rsidP="008562A6">
      <w:pPr>
        <w:spacing w:before="120"/>
        <w:rPr>
          <w:lang w:val="en-GB"/>
        </w:rPr>
      </w:pPr>
      <w:r w:rsidRPr="008A2782">
        <w:rPr>
          <w:lang w:val="en-GB"/>
        </w:rPr>
        <w:lastRenderedPageBreak/>
        <w:t xml:space="preserve">The working hours of ITU-R </w:t>
      </w:r>
      <w:r w:rsidR="008562A6" w:rsidRPr="008A2782">
        <w:rPr>
          <w:lang w:val="en-GB"/>
        </w:rPr>
        <w:t xml:space="preserve">Study Group meetings will </w:t>
      </w:r>
      <w:r w:rsidRPr="008A2782">
        <w:rPr>
          <w:lang w:val="en-GB"/>
        </w:rPr>
        <w:t>be</w:t>
      </w:r>
      <w:r w:rsidR="008562A6" w:rsidRPr="008A2782">
        <w:rPr>
          <w:lang w:val="en-GB"/>
        </w:rPr>
        <w:t xml:space="preserve"> 0930-1230 and 1430-1730 (Geneva time).</w:t>
      </w:r>
    </w:p>
    <w:p w14:paraId="53BB91F2" w14:textId="7F7043EE" w:rsidR="009069F1" w:rsidRPr="008A2782" w:rsidRDefault="009069F1" w:rsidP="00317728">
      <w:pPr>
        <w:keepNext/>
        <w:keepLines/>
        <w:spacing w:before="120"/>
        <w:rPr>
          <w:lang w:val="en-GB"/>
        </w:rPr>
      </w:pPr>
      <w:r w:rsidRPr="008A2782">
        <w:rPr>
          <w:lang w:val="en-GB"/>
        </w:rPr>
        <w:t xml:space="preserve">I encourage the leadership of each group, with the support of the Bureau, to give due consideration to </w:t>
      </w:r>
      <w:r w:rsidR="008C27A1" w:rsidRPr="008A2782">
        <w:rPr>
          <w:lang w:val="en-GB"/>
        </w:rPr>
        <w:t xml:space="preserve">the needs of </w:t>
      </w:r>
      <w:r w:rsidR="00073485" w:rsidRPr="008A2782">
        <w:rPr>
          <w:lang w:val="en-GB"/>
        </w:rPr>
        <w:t xml:space="preserve">remote </w:t>
      </w:r>
      <w:r w:rsidRPr="008A2782">
        <w:rPr>
          <w:lang w:val="en-GB"/>
        </w:rPr>
        <w:t>delegates connecting from different time zones and implement, to the extent possible, measures that could alleviate their difficulties.</w:t>
      </w:r>
    </w:p>
    <w:p w14:paraId="7371BA97" w14:textId="77777777" w:rsidR="008562A6" w:rsidRPr="008A2782" w:rsidRDefault="008562A6" w:rsidP="00317728">
      <w:pPr>
        <w:pStyle w:val="Headingb"/>
        <w:keepLines/>
        <w:rPr>
          <w:lang w:val="en-GB"/>
        </w:rPr>
      </w:pPr>
      <w:r w:rsidRPr="008A2782">
        <w:rPr>
          <w:lang w:val="en-GB"/>
        </w:rPr>
        <w:t>Interpretation and languages</w:t>
      </w:r>
    </w:p>
    <w:p w14:paraId="6D1024E5" w14:textId="07BDFB9D" w:rsidR="008562A6" w:rsidRPr="008A2782" w:rsidRDefault="008562A6" w:rsidP="00317728">
      <w:pPr>
        <w:keepNext/>
        <w:keepLines/>
        <w:spacing w:before="120"/>
        <w:rPr>
          <w:rFonts w:asciiTheme="minorHAnsi" w:hAnsiTheme="minorHAnsi" w:cstheme="minorHAnsi"/>
          <w:szCs w:val="24"/>
          <w:lang w:val="en-GB"/>
        </w:rPr>
      </w:pPr>
      <w:r w:rsidRPr="008A2782">
        <w:rPr>
          <w:rFonts w:asciiTheme="minorHAnsi" w:hAnsiTheme="minorHAnsi" w:cstheme="minorHAnsi"/>
          <w:szCs w:val="24"/>
          <w:lang w:val="en-GB"/>
        </w:rPr>
        <w:t>All the meetings of Study Groups will be held with interpretation in the six official languages.</w:t>
      </w:r>
      <w:r w:rsidR="009069F1" w:rsidRPr="008A2782">
        <w:rPr>
          <w:rFonts w:asciiTheme="minorHAnsi" w:hAnsiTheme="minorHAnsi" w:cstheme="minorHAnsi"/>
          <w:szCs w:val="24"/>
          <w:lang w:val="en-GB"/>
        </w:rPr>
        <w:t xml:space="preserve"> </w:t>
      </w:r>
    </w:p>
    <w:p w14:paraId="20967474" w14:textId="68209E83" w:rsidR="00854337" w:rsidRPr="008A2782" w:rsidRDefault="008562A6" w:rsidP="00017F25">
      <w:pPr>
        <w:tabs>
          <w:tab w:val="clear" w:pos="794"/>
          <w:tab w:val="clear" w:pos="1191"/>
          <w:tab w:val="clear" w:pos="1588"/>
          <w:tab w:val="left" w:pos="0"/>
        </w:tabs>
        <w:spacing w:before="1440"/>
        <w:jc w:val="left"/>
        <w:rPr>
          <w:rFonts w:asciiTheme="minorHAnsi" w:eastAsiaTheme="majorEastAsia" w:hAnsiTheme="minorHAnsi" w:cstheme="minorHAnsi"/>
          <w:szCs w:val="24"/>
          <w:lang w:val="en-GB"/>
        </w:rPr>
      </w:pPr>
      <w:r w:rsidRPr="008A2782">
        <w:rPr>
          <w:rFonts w:asciiTheme="minorHAnsi" w:eastAsiaTheme="majorEastAsia" w:hAnsiTheme="minorHAnsi" w:cstheme="minorHAnsi"/>
          <w:szCs w:val="24"/>
          <w:lang w:val="en-GB"/>
        </w:rPr>
        <w:t xml:space="preserve">Mario </w:t>
      </w:r>
      <w:proofErr w:type="spellStart"/>
      <w:r w:rsidRPr="008A2782">
        <w:rPr>
          <w:rFonts w:asciiTheme="minorHAnsi" w:eastAsiaTheme="majorEastAsia" w:hAnsiTheme="minorHAnsi" w:cstheme="minorHAnsi"/>
          <w:szCs w:val="24"/>
          <w:lang w:val="en-GB"/>
        </w:rPr>
        <w:t>Maniewicz</w:t>
      </w:r>
      <w:proofErr w:type="spellEnd"/>
      <w:r w:rsidRPr="008A2782">
        <w:rPr>
          <w:rFonts w:asciiTheme="minorHAnsi" w:eastAsiaTheme="majorEastAsia" w:hAnsiTheme="minorHAnsi" w:cstheme="minorHAnsi"/>
          <w:szCs w:val="24"/>
          <w:lang w:val="en-GB"/>
        </w:rPr>
        <w:br/>
        <w:t>Director</w:t>
      </w:r>
    </w:p>
    <w:sectPr w:rsidR="00854337" w:rsidRPr="008A2782" w:rsidSect="00031E64">
      <w:headerReference w:type="even" r:id="rId12"/>
      <w:head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A854" w14:textId="77777777" w:rsidR="007475E1" w:rsidRDefault="007475E1">
      <w:r>
        <w:separator/>
      </w:r>
    </w:p>
  </w:endnote>
  <w:endnote w:type="continuationSeparator" w:id="0">
    <w:p w14:paraId="6C9E160A" w14:textId="77777777" w:rsidR="007475E1" w:rsidRDefault="0074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D382" w14:textId="0A447DFC" w:rsidR="00AD4554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E555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E555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8E5558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proofErr w:type="spellStart"/>
      <w:r w:rsidRPr="008E5558">
        <w:rPr>
          <w:rStyle w:val="Hyperlink"/>
          <w:sz w:val="19"/>
          <w:szCs w:val="19"/>
          <w:lang w:val="en-GB"/>
        </w:rPr>
        <w:t>itumail@itu.int</w:t>
      </w:r>
      <w:proofErr w:type="spellEnd"/>
    </w:hyperlink>
    <w:r w:rsidR="00FD59B2" w:rsidRPr="008E5558">
      <w:rPr>
        <w:color w:val="4F81BD" w:themeColor="accent1"/>
        <w:sz w:val="19"/>
        <w:szCs w:val="19"/>
        <w:lang w:val="en-GB"/>
      </w:rPr>
      <w:t xml:space="preserve"> </w:t>
    </w:r>
    <w:r w:rsidRPr="008E5558">
      <w:rPr>
        <w:color w:val="4F81BD" w:themeColor="accent1"/>
        <w:sz w:val="19"/>
        <w:szCs w:val="19"/>
        <w:lang w:val="en-GB"/>
      </w:rPr>
      <w:t xml:space="preserve">• Fax: +41 22 733 7256 • </w:t>
    </w:r>
    <w:hyperlink r:id="rId2" w:history="1">
      <w:proofErr w:type="spellStart"/>
      <w:r w:rsidR="00FD59B2" w:rsidRPr="008E5558">
        <w:rPr>
          <w:rStyle w:val="Hyperlink"/>
          <w:sz w:val="19"/>
          <w:szCs w:val="19"/>
          <w:lang w:val="en-GB"/>
        </w:rPr>
        <w:t>www.itu.int</w:t>
      </w:r>
      <w:proofErr w:type="spellEnd"/>
    </w:hyperlink>
    <w:r w:rsidR="00FD59B2" w:rsidRPr="008E555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F9FDF" w14:textId="77777777" w:rsidR="007475E1" w:rsidRDefault="007475E1">
      <w:r>
        <w:t>____________________</w:t>
      </w:r>
    </w:p>
  </w:footnote>
  <w:footnote w:type="continuationSeparator" w:id="0">
    <w:p w14:paraId="7B1857D4" w14:textId="77777777" w:rsidR="007475E1" w:rsidRDefault="0074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1371" w14:textId="5E89B081" w:rsidR="00FC6F6B" w:rsidRPr="00FC6F6B" w:rsidRDefault="006231F4" w:rsidP="00FD59B2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0F77A3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FB83" w14:textId="77777777" w:rsidR="00E915AF" w:rsidRPr="00AF3325" w:rsidRDefault="00DA4848" w:rsidP="00FD59B2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01160A">
      <w:rPr>
        <w:rStyle w:val="PageNumber"/>
        <w:noProof/>
        <w:sz w:val="18"/>
        <w:szCs w:val="16"/>
      </w:rPr>
      <w:t>5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1B12FB" w14:paraId="55047A79" w14:textId="77777777" w:rsidTr="00B22A36">
      <w:tc>
        <w:tcPr>
          <w:tcW w:w="5000" w:type="pct"/>
          <w:tcMar>
            <w:left w:w="0" w:type="dxa"/>
          </w:tcMar>
        </w:tcPr>
        <w:p w14:paraId="5919FCCF" w14:textId="77777777" w:rsidR="001B12FB" w:rsidRDefault="001B12FB" w:rsidP="001B12FB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24722F34" wp14:editId="4B89AC91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DB55AA" w14:textId="77777777" w:rsidR="001B12FB" w:rsidRPr="004F47EA" w:rsidRDefault="001B12FB" w:rsidP="001B1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C384A4C"/>
    <w:multiLevelType w:val="hybridMultilevel"/>
    <w:tmpl w:val="327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61F75"/>
    <w:multiLevelType w:val="hybridMultilevel"/>
    <w:tmpl w:val="E944921E"/>
    <w:lvl w:ilvl="0" w:tplc="9C40EE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A3MTOyNDYwMTJR0lEKTi0uzszPAykwrgUAFICAtCwAAAA="/>
    <w:docVar w:name="BuildingBlockITU" w:val="Building Blocks ITU.dotx"/>
  </w:docVars>
  <w:rsids>
    <w:rsidRoot w:val="00941E6E"/>
    <w:rsid w:val="00006A31"/>
    <w:rsid w:val="00006C82"/>
    <w:rsid w:val="00006CBB"/>
    <w:rsid w:val="00010521"/>
    <w:rsid w:val="00010E30"/>
    <w:rsid w:val="0001160A"/>
    <w:rsid w:val="00015B1C"/>
    <w:rsid w:val="00015C76"/>
    <w:rsid w:val="000173D5"/>
    <w:rsid w:val="000173E7"/>
    <w:rsid w:val="00017F25"/>
    <w:rsid w:val="00021017"/>
    <w:rsid w:val="00026CF8"/>
    <w:rsid w:val="00030BD7"/>
    <w:rsid w:val="00031E64"/>
    <w:rsid w:val="00032261"/>
    <w:rsid w:val="00034340"/>
    <w:rsid w:val="00043CFF"/>
    <w:rsid w:val="00045A8D"/>
    <w:rsid w:val="0005167A"/>
    <w:rsid w:val="00054E5D"/>
    <w:rsid w:val="0006386F"/>
    <w:rsid w:val="00070258"/>
    <w:rsid w:val="0007323C"/>
    <w:rsid w:val="00073485"/>
    <w:rsid w:val="00086D03"/>
    <w:rsid w:val="000909C6"/>
    <w:rsid w:val="000914C7"/>
    <w:rsid w:val="000A096A"/>
    <w:rsid w:val="000A375E"/>
    <w:rsid w:val="000A7051"/>
    <w:rsid w:val="000B0232"/>
    <w:rsid w:val="000B054B"/>
    <w:rsid w:val="000B0AF6"/>
    <w:rsid w:val="000B0E9B"/>
    <w:rsid w:val="000B2CAE"/>
    <w:rsid w:val="000B3929"/>
    <w:rsid w:val="000B3B4E"/>
    <w:rsid w:val="000B74E2"/>
    <w:rsid w:val="000C03C7"/>
    <w:rsid w:val="000C2AD0"/>
    <w:rsid w:val="000D0AD1"/>
    <w:rsid w:val="000D113F"/>
    <w:rsid w:val="000D124B"/>
    <w:rsid w:val="000E27FC"/>
    <w:rsid w:val="000E34F7"/>
    <w:rsid w:val="000E3A1E"/>
    <w:rsid w:val="000E3DEE"/>
    <w:rsid w:val="000E7C8E"/>
    <w:rsid w:val="000F734F"/>
    <w:rsid w:val="000F77A3"/>
    <w:rsid w:val="00100B72"/>
    <w:rsid w:val="00100F5A"/>
    <w:rsid w:val="00101F7D"/>
    <w:rsid w:val="00103753"/>
    <w:rsid w:val="00103C76"/>
    <w:rsid w:val="00104C35"/>
    <w:rsid w:val="0011265F"/>
    <w:rsid w:val="00112978"/>
    <w:rsid w:val="0011321A"/>
    <w:rsid w:val="00117282"/>
    <w:rsid w:val="00117389"/>
    <w:rsid w:val="00120B0B"/>
    <w:rsid w:val="00121194"/>
    <w:rsid w:val="00121C2D"/>
    <w:rsid w:val="001238E6"/>
    <w:rsid w:val="0013252D"/>
    <w:rsid w:val="001339C3"/>
    <w:rsid w:val="00134204"/>
    <w:rsid w:val="00134404"/>
    <w:rsid w:val="00144DFB"/>
    <w:rsid w:val="00152046"/>
    <w:rsid w:val="001538F8"/>
    <w:rsid w:val="0015621F"/>
    <w:rsid w:val="0017411A"/>
    <w:rsid w:val="00174327"/>
    <w:rsid w:val="00187400"/>
    <w:rsid w:val="00187CA3"/>
    <w:rsid w:val="00191219"/>
    <w:rsid w:val="001913A1"/>
    <w:rsid w:val="00196710"/>
    <w:rsid w:val="00197324"/>
    <w:rsid w:val="001B12FB"/>
    <w:rsid w:val="001B13EF"/>
    <w:rsid w:val="001B147E"/>
    <w:rsid w:val="001B351B"/>
    <w:rsid w:val="001C06DB"/>
    <w:rsid w:val="001C5856"/>
    <w:rsid w:val="001C6971"/>
    <w:rsid w:val="001C7FF0"/>
    <w:rsid w:val="001D2785"/>
    <w:rsid w:val="001D7070"/>
    <w:rsid w:val="001F0701"/>
    <w:rsid w:val="001F2170"/>
    <w:rsid w:val="001F3948"/>
    <w:rsid w:val="001F5A49"/>
    <w:rsid w:val="001F7FBA"/>
    <w:rsid w:val="00200308"/>
    <w:rsid w:val="00201097"/>
    <w:rsid w:val="00201B6E"/>
    <w:rsid w:val="002035A1"/>
    <w:rsid w:val="00212438"/>
    <w:rsid w:val="00212863"/>
    <w:rsid w:val="002146EC"/>
    <w:rsid w:val="00217875"/>
    <w:rsid w:val="00220F10"/>
    <w:rsid w:val="002302B3"/>
    <w:rsid w:val="00230C66"/>
    <w:rsid w:val="00232EC2"/>
    <w:rsid w:val="00235A29"/>
    <w:rsid w:val="002378A9"/>
    <w:rsid w:val="00241526"/>
    <w:rsid w:val="002443A2"/>
    <w:rsid w:val="00247DAE"/>
    <w:rsid w:val="00260F00"/>
    <w:rsid w:val="0026177F"/>
    <w:rsid w:val="00266E74"/>
    <w:rsid w:val="00272555"/>
    <w:rsid w:val="002731D5"/>
    <w:rsid w:val="002753F7"/>
    <w:rsid w:val="00276365"/>
    <w:rsid w:val="002775BA"/>
    <w:rsid w:val="002835C3"/>
    <w:rsid w:val="00283C3B"/>
    <w:rsid w:val="002861E6"/>
    <w:rsid w:val="00287D18"/>
    <w:rsid w:val="002932CE"/>
    <w:rsid w:val="00296965"/>
    <w:rsid w:val="00296A49"/>
    <w:rsid w:val="002A2618"/>
    <w:rsid w:val="002A5DD7"/>
    <w:rsid w:val="002A6040"/>
    <w:rsid w:val="002A7BB5"/>
    <w:rsid w:val="002B0424"/>
    <w:rsid w:val="002B0CAC"/>
    <w:rsid w:val="002B15E0"/>
    <w:rsid w:val="002B5C0F"/>
    <w:rsid w:val="002B7221"/>
    <w:rsid w:val="002C3843"/>
    <w:rsid w:val="002C4E1A"/>
    <w:rsid w:val="002D5A15"/>
    <w:rsid w:val="002D5BDD"/>
    <w:rsid w:val="002E3D27"/>
    <w:rsid w:val="002F0890"/>
    <w:rsid w:val="002F2531"/>
    <w:rsid w:val="002F4967"/>
    <w:rsid w:val="00302866"/>
    <w:rsid w:val="00303C81"/>
    <w:rsid w:val="0030764B"/>
    <w:rsid w:val="0031123A"/>
    <w:rsid w:val="003154B3"/>
    <w:rsid w:val="00316935"/>
    <w:rsid w:val="00317728"/>
    <w:rsid w:val="00317ED1"/>
    <w:rsid w:val="003201B4"/>
    <w:rsid w:val="00323FBD"/>
    <w:rsid w:val="00326162"/>
    <w:rsid w:val="003266ED"/>
    <w:rsid w:val="003276A6"/>
    <w:rsid w:val="003370B8"/>
    <w:rsid w:val="00337B37"/>
    <w:rsid w:val="00340B89"/>
    <w:rsid w:val="003443EB"/>
    <w:rsid w:val="00345D38"/>
    <w:rsid w:val="00352097"/>
    <w:rsid w:val="003666FF"/>
    <w:rsid w:val="0037309C"/>
    <w:rsid w:val="00374060"/>
    <w:rsid w:val="00380A6E"/>
    <w:rsid w:val="00380BA7"/>
    <w:rsid w:val="003836D4"/>
    <w:rsid w:val="00384145"/>
    <w:rsid w:val="00392E41"/>
    <w:rsid w:val="0039578C"/>
    <w:rsid w:val="003A1CD2"/>
    <w:rsid w:val="003A1F49"/>
    <w:rsid w:val="003A2B32"/>
    <w:rsid w:val="003A5D52"/>
    <w:rsid w:val="003B2BDA"/>
    <w:rsid w:val="003B55EC"/>
    <w:rsid w:val="003C233A"/>
    <w:rsid w:val="003C2EA7"/>
    <w:rsid w:val="003C4471"/>
    <w:rsid w:val="003C7D41"/>
    <w:rsid w:val="003C7FF9"/>
    <w:rsid w:val="003D4A69"/>
    <w:rsid w:val="003D71A3"/>
    <w:rsid w:val="003E504F"/>
    <w:rsid w:val="003E6276"/>
    <w:rsid w:val="003E6E62"/>
    <w:rsid w:val="003E75D6"/>
    <w:rsid w:val="003E78D6"/>
    <w:rsid w:val="003F0C85"/>
    <w:rsid w:val="00400573"/>
    <w:rsid w:val="004007A3"/>
    <w:rsid w:val="004045FC"/>
    <w:rsid w:val="00406D71"/>
    <w:rsid w:val="00412DFB"/>
    <w:rsid w:val="00420D9D"/>
    <w:rsid w:val="00424917"/>
    <w:rsid w:val="004269E0"/>
    <w:rsid w:val="0042747F"/>
    <w:rsid w:val="00427596"/>
    <w:rsid w:val="0042778E"/>
    <w:rsid w:val="004325AB"/>
    <w:rsid w:val="004326DB"/>
    <w:rsid w:val="004367D6"/>
    <w:rsid w:val="0043682E"/>
    <w:rsid w:val="00436CD1"/>
    <w:rsid w:val="00441F58"/>
    <w:rsid w:val="00445259"/>
    <w:rsid w:val="00447C6C"/>
    <w:rsid w:val="00447ECB"/>
    <w:rsid w:val="00450047"/>
    <w:rsid w:val="00451A07"/>
    <w:rsid w:val="004573DB"/>
    <w:rsid w:val="00460A83"/>
    <w:rsid w:val="004623F7"/>
    <w:rsid w:val="0047247C"/>
    <w:rsid w:val="00475E5D"/>
    <w:rsid w:val="00477673"/>
    <w:rsid w:val="00480F51"/>
    <w:rsid w:val="00481124"/>
    <w:rsid w:val="004815EB"/>
    <w:rsid w:val="00483D7D"/>
    <w:rsid w:val="00486152"/>
    <w:rsid w:val="00487569"/>
    <w:rsid w:val="00491ADB"/>
    <w:rsid w:val="00496864"/>
    <w:rsid w:val="00496920"/>
    <w:rsid w:val="004A142E"/>
    <w:rsid w:val="004A4496"/>
    <w:rsid w:val="004B11AB"/>
    <w:rsid w:val="004B1553"/>
    <w:rsid w:val="004B55F2"/>
    <w:rsid w:val="004B7C9A"/>
    <w:rsid w:val="004C6779"/>
    <w:rsid w:val="004D5785"/>
    <w:rsid w:val="004D733B"/>
    <w:rsid w:val="004D7BF9"/>
    <w:rsid w:val="004E0DC4"/>
    <w:rsid w:val="004E0FB5"/>
    <w:rsid w:val="004E18E2"/>
    <w:rsid w:val="004E43BB"/>
    <w:rsid w:val="004E460D"/>
    <w:rsid w:val="004E5A5B"/>
    <w:rsid w:val="004E5D6E"/>
    <w:rsid w:val="004F178E"/>
    <w:rsid w:val="004F1B19"/>
    <w:rsid w:val="004F3988"/>
    <w:rsid w:val="004F4543"/>
    <w:rsid w:val="004F4CA8"/>
    <w:rsid w:val="004F57BB"/>
    <w:rsid w:val="00505309"/>
    <w:rsid w:val="00505CA6"/>
    <w:rsid w:val="0050789B"/>
    <w:rsid w:val="00511FE2"/>
    <w:rsid w:val="00512046"/>
    <w:rsid w:val="00514D8E"/>
    <w:rsid w:val="0051612A"/>
    <w:rsid w:val="005224A1"/>
    <w:rsid w:val="00534372"/>
    <w:rsid w:val="005426EA"/>
    <w:rsid w:val="00543DF8"/>
    <w:rsid w:val="00546101"/>
    <w:rsid w:val="00553DD7"/>
    <w:rsid w:val="005545AD"/>
    <w:rsid w:val="005604C2"/>
    <w:rsid w:val="0056357B"/>
    <w:rsid w:val="005638CF"/>
    <w:rsid w:val="0056741E"/>
    <w:rsid w:val="0057325A"/>
    <w:rsid w:val="0057469A"/>
    <w:rsid w:val="00580814"/>
    <w:rsid w:val="00583A0B"/>
    <w:rsid w:val="00583FE1"/>
    <w:rsid w:val="005877E4"/>
    <w:rsid w:val="005942F0"/>
    <w:rsid w:val="005A03A3"/>
    <w:rsid w:val="005A2B92"/>
    <w:rsid w:val="005A72CD"/>
    <w:rsid w:val="005A79E9"/>
    <w:rsid w:val="005B214C"/>
    <w:rsid w:val="005C01C1"/>
    <w:rsid w:val="005C24A8"/>
    <w:rsid w:val="005D3669"/>
    <w:rsid w:val="005E5EB3"/>
    <w:rsid w:val="005E6287"/>
    <w:rsid w:val="005F1E3B"/>
    <w:rsid w:val="005F3CB6"/>
    <w:rsid w:val="005F657C"/>
    <w:rsid w:val="005F72EE"/>
    <w:rsid w:val="005F77AD"/>
    <w:rsid w:val="00601804"/>
    <w:rsid w:val="00602D53"/>
    <w:rsid w:val="006047E5"/>
    <w:rsid w:val="00605AC1"/>
    <w:rsid w:val="00606E85"/>
    <w:rsid w:val="00621215"/>
    <w:rsid w:val="00621763"/>
    <w:rsid w:val="006231F4"/>
    <w:rsid w:val="00625F24"/>
    <w:rsid w:val="00626CEE"/>
    <w:rsid w:val="00641DBF"/>
    <w:rsid w:val="0064371D"/>
    <w:rsid w:val="00644E5F"/>
    <w:rsid w:val="00650B2A"/>
    <w:rsid w:val="00651777"/>
    <w:rsid w:val="006550F8"/>
    <w:rsid w:val="00656226"/>
    <w:rsid w:val="00657BBB"/>
    <w:rsid w:val="0067444B"/>
    <w:rsid w:val="00674C8A"/>
    <w:rsid w:val="006829F3"/>
    <w:rsid w:val="00692D0F"/>
    <w:rsid w:val="00693F5B"/>
    <w:rsid w:val="00695D5F"/>
    <w:rsid w:val="006A1921"/>
    <w:rsid w:val="006A2F48"/>
    <w:rsid w:val="006A372B"/>
    <w:rsid w:val="006A518B"/>
    <w:rsid w:val="006B0590"/>
    <w:rsid w:val="006B49DA"/>
    <w:rsid w:val="006B4C75"/>
    <w:rsid w:val="006B7EC9"/>
    <w:rsid w:val="006C53F8"/>
    <w:rsid w:val="006C7CDE"/>
    <w:rsid w:val="006C7DC2"/>
    <w:rsid w:val="006D3AB0"/>
    <w:rsid w:val="006E3F58"/>
    <w:rsid w:val="006E6AA5"/>
    <w:rsid w:val="006E6B37"/>
    <w:rsid w:val="006E771F"/>
    <w:rsid w:val="006F753C"/>
    <w:rsid w:val="00703D95"/>
    <w:rsid w:val="00711341"/>
    <w:rsid w:val="007146E5"/>
    <w:rsid w:val="00714B22"/>
    <w:rsid w:val="007234B1"/>
    <w:rsid w:val="00723636"/>
    <w:rsid w:val="00723D08"/>
    <w:rsid w:val="00725FDA"/>
    <w:rsid w:val="007276F5"/>
    <w:rsid w:val="00727816"/>
    <w:rsid w:val="00730B9A"/>
    <w:rsid w:val="00741952"/>
    <w:rsid w:val="00746CD0"/>
    <w:rsid w:val="007475E1"/>
    <w:rsid w:val="00750CFA"/>
    <w:rsid w:val="007553DA"/>
    <w:rsid w:val="007576DD"/>
    <w:rsid w:val="00757B10"/>
    <w:rsid w:val="007635F4"/>
    <w:rsid w:val="00764C4B"/>
    <w:rsid w:val="0076567E"/>
    <w:rsid w:val="007763E5"/>
    <w:rsid w:val="00782354"/>
    <w:rsid w:val="00783851"/>
    <w:rsid w:val="00784918"/>
    <w:rsid w:val="007921A7"/>
    <w:rsid w:val="0079721B"/>
    <w:rsid w:val="007B3DB1"/>
    <w:rsid w:val="007C4AB2"/>
    <w:rsid w:val="007C4AC9"/>
    <w:rsid w:val="007D183E"/>
    <w:rsid w:val="007D2CEE"/>
    <w:rsid w:val="007D43D0"/>
    <w:rsid w:val="007D4720"/>
    <w:rsid w:val="007D567E"/>
    <w:rsid w:val="007D7A68"/>
    <w:rsid w:val="007D7E3B"/>
    <w:rsid w:val="007E1833"/>
    <w:rsid w:val="007E3F13"/>
    <w:rsid w:val="007F41FB"/>
    <w:rsid w:val="007F751A"/>
    <w:rsid w:val="00800012"/>
    <w:rsid w:val="0080261F"/>
    <w:rsid w:val="00803CF2"/>
    <w:rsid w:val="00806160"/>
    <w:rsid w:val="00806178"/>
    <w:rsid w:val="008134EC"/>
    <w:rsid w:val="00813AA9"/>
    <w:rsid w:val="008143A4"/>
    <w:rsid w:val="0081513E"/>
    <w:rsid w:val="00820739"/>
    <w:rsid w:val="00827AEA"/>
    <w:rsid w:val="0083198D"/>
    <w:rsid w:val="00840E2D"/>
    <w:rsid w:val="00852169"/>
    <w:rsid w:val="00854131"/>
    <w:rsid w:val="00854337"/>
    <w:rsid w:val="008562A6"/>
    <w:rsid w:val="0085652D"/>
    <w:rsid w:val="0086149F"/>
    <w:rsid w:val="0087694B"/>
    <w:rsid w:val="00876F04"/>
    <w:rsid w:val="00880453"/>
    <w:rsid w:val="00880F4D"/>
    <w:rsid w:val="00881BBD"/>
    <w:rsid w:val="00891C84"/>
    <w:rsid w:val="00892C25"/>
    <w:rsid w:val="008A137A"/>
    <w:rsid w:val="008A2782"/>
    <w:rsid w:val="008A79E6"/>
    <w:rsid w:val="008B0E1B"/>
    <w:rsid w:val="008B35A3"/>
    <w:rsid w:val="008B37E1"/>
    <w:rsid w:val="008B45F8"/>
    <w:rsid w:val="008C0C8E"/>
    <w:rsid w:val="008C22B0"/>
    <w:rsid w:val="008C27A1"/>
    <w:rsid w:val="008C2E74"/>
    <w:rsid w:val="008D5409"/>
    <w:rsid w:val="008E006D"/>
    <w:rsid w:val="008E38B4"/>
    <w:rsid w:val="008E5558"/>
    <w:rsid w:val="008E6392"/>
    <w:rsid w:val="008F32B0"/>
    <w:rsid w:val="008F4078"/>
    <w:rsid w:val="008F4F21"/>
    <w:rsid w:val="00904D4A"/>
    <w:rsid w:val="009069F1"/>
    <w:rsid w:val="00906A64"/>
    <w:rsid w:val="009129A6"/>
    <w:rsid w:val="009151BA"/>
    <w:rsid w:val="00925023"/>
    <w:rsid w:val="009277BC"/>
    <w:rsid w:val="00927D57"/>
    <w:rsid w:val="009307AC"/>
    <w:rsid w:val="00931544"/>
    <w:rsid w:val="00931A44"/>
    <w:rsid w:val="00931A51"/>
    <w:rsid w:val="0093256A"/>
    <w:rsid w:val="00936852"/>
    <w:rsid w:val="00940AF2"/>
    <w:rsid w:val="009417D4"/>
    <w:rsid w:val="00941E6E"/>
    <w:rsid w:val="00947185"/>
    <w:rsid w:val="009518B3"/>
    <w:rsid w:val="00954893"/>
    <w:rsid w:val="00957141"/>
    <w:rsid w:val="009578C8"/>
    <w:rsid w:val="00961F27"/>
    <w:rsid w:val="009623F9"/>
    <w:rsid w:val="00963D9D"/>
    <w:rsid w:val="0097127F"/>
    <w:rsid w:val="009724CE"/>
    <w:rsid w:val="00974B40"/>
    <w:rsid w:val="0098013E"/>
    <w:rsid w:val="00980C20"/>
    <w:rsid w:val="00981B54"/>
    <w:rsid w:val="009842C3"/>
    <w:rsid w:val="00987680"/>
    <w:rsid w:val="00997444"/>
    <w:rsid w:val="009A009A"/>
    <w:rsid w:val="009A6BB6"/>
    <w:rsid w:val="009B2FA5"/>
    <w:rsid w:val="009B3F43"/>
    <w:rsid w:val="009B5CFA"/>
    <w:rsid w:val="009C161F"/>
    <w:rsid w:val="009C56B4"/>
    <w:rsid w:val="009D51A2"/>
    <w:rsid w:val="009E04A8"/>
    <w:rsid w:val="009E287F"/>
    <w:rsid w:val="009E4AEC"/>
    <w:rsid w:val="009E50C2"/>
    <w:rsid w:val="009E5BD8"/>
    <w:rsid w:val="009E681E"/>
    <w:rsid w:val="009F2555"/>
    <w:rsid w:val="009F2D43"/>
    <w:rsid w:val="009F4C42"/>
    <w:rsid w:val="009F5A70"/>
    <w:rsid w:val="00A0380A"/>
    <w:rsid w:val="00A119E6"/>
    <w:rsid w:val="00A137B7"/>
    <w:rsid w:val="00A20FBC"/>
    <w:rsid w:val="00A31370"/>
    <w:rsid w:val="00A33414"/>
    <w:rsid w:val="00A34D6F"/>
    <w:rsid w:val="00A36FA7"/>
    <w:rsid w:val="00A41F91"/>
    <w:rsid w:val="00A52F57"/>
    <w:rsid w:val="00A539E0"/>
    <w:rsid w:val="00A53E73"/>
    <w:rsid w:val="00A63355"/>
    <w:rsid w:val="00A65FBF"/>
    <w:rsid w:val="00A67618"/>
    <w:rsid w:val="00A732D1"/>
    <w:rsid w:val="00A7596D"/>
    <w:rsid w:val="00A963DF"/>
    <w:rsid w:val="00AB0F44"/>
    <w:rsid w:val="00AC0C22"/>
    <w:rsid w:val="00AC3896"/>
    <w:rsid w:val="00AD2CF2"/>
    <w:rsid w:val="00AD338C"/>
    <w:rsid w:val="00AD4554"/>
    <w:rsid w:val="00AD6F09"/>
    <w:rsid w:val="00AE24EC"/>
    <w:rsid w:val="00AE2D88"/>
    <w:rsid w:val="00AE3328"/>
    <w:rsid w:val="00AE6F6F"/>
    <w:rsid w:val="00AF3325"/>
    <w:rsid w:val="00AF34D9"/>
    <w:rsid w:val="00AF70DA"/>
    <w:rsid w:val="00B019D3"/>
    <w:rsid w:val="00B02D31"/>
    <w:rsid w:val="00B1162A"/>
    <w:rsid w:val="00B219D0"/>
    <w:rsid w:val="00B317A4"/>
    <w:rsid w:val="00B34CF9"/>
    <w:rsid w:val="00B37559"/>
    <w:rsid w:val="00B4054B"/>
    <w:rsid w:val="00B42359"/>
    <w:rsid w:val="00B579B0"/>
    <w:rsid w:val="00B57D11"/>
    <w:rsid w:val="00B63EB2"/>
    <w:rsid w:val="00B649D7"/>
    <w:rsid w:val="00B65B72"/>
    <w:rsid w:val="00B70FF6"/>
    <w:rsid w:val="00B81532"/>
    <w:rsid w:val="00B81C2F"/>
    <w:rsid w:val="00B90743"/>
    <w:rsid w:val="00B90C45"/>
    <w:rsid w:val="00B90EB2"/>
    <w:rsid w:val="00B933BE"/>
    <w:rsid w:val="00B940C2"/>
    <w:rsid w:val="00B947A1"/>
    <w:rsid w:val="00BA072F"/>
    <w:rsid w:val="00BA7DBA"/>
    <w:rsid w:val="00BB6476"/>
    <w:rsid w:val="00BD6738"/>
    <w:rsid w:val="00BD6E83"/>
    <w:rsid w:val="00BD7E5E"/>
    <w:rsid w:val="00BE2577"/>
    <w:rsid w:val="00BE3BBF"/>
    <w:rsid w:val="00BE3D81"/>
    <w:rsid w:val="00BE63DB"/>
    <w:rsid w:val="00BE6574"/>
    <w:rsid w:val="00BF12E0"/>
    <w:rsid w:val="00C00482"/>
    <w:rsid w:val="00C03D9A"/>
    <w:rsid w:val="00C07319"/>
    <w:rsid w:val="00C079E7"/>
    <w:rsid w:val="00C16FD2"/>
    <w:rsid w:val="00C25E40"/>
    <w:rsid w:val="00C36F16"/>
    <w:rsid w:val="00C3796C"/>
    <w:rsid w:val="00C4395E"/>
    <w:rsid w:val="00C456DA"/>
    <w:rsid w:val="00C45C46"/>
    <w:rsid w:val="00C4729E"/>
    <w:rsid w:val="00C47FFD"/>
    <w:rsid w:val="00C51E92"/>
    <w:rsid w:val="00C57E2C"/>
    <w:rsid w:val="00C608B7"/>
    <w:rsid w:val="00C661BD"/>
    <w:rsid w:val="00C66F24"/>
    <w:rsid w:val="00C75A14"/>
    <w:rsid w:val="00C76D7F"/>
    <w:rsid w:val="00C813AA"/>
    <w:rsid w:val="00C818D7"/>
    <w:rsid w:val="00C864B6"/>
    <w:rsid w:val="00C87548"/>
    <w:rsid w:val="00C9291E"/>
    <w:rsid w:val="00C92B1A"/>
    <w:rsid w:val="00C93004"/>
    <w:rsid w:val="00C942A3"/>
    <w:rsid w:val="00C95446"/>
    <w:rsid w:val="00CA3F44"/>
    <w:rsid w:val="00CA4E58"/>
    <w:rsid w:val="00CA6F24"/>
    <w:rsid w:val="00CB3771"/>
    <w:rsid w:val="00CB44BF"/>
    <w:rsid w:val="00CB5153"/>
    <w:rsid w:val="00CB55EA"/>
    <w:rsid w:val="00CB7D19"/>
    <w:rsid w:val="00CC27DC"/>
    <w:rsid w:val="00CC745D"/>
    <w:rsid w:val="00CD4E44"/>
    <w:rsid w:val="00CD55F7"/>
    <w:rsid w:val="00CD6E62"/>
    <w:rsid w:val="00CE076A"/>
    <w:rsid w:val="00CE3C87"/>
    <w:rsid w:val="00CE463D"/>
    <w:rsid w:val="00CE51B9"/>
    <w:rsid w:val="00CE5EDA"/>
    <w:rsid w:val="00CF1F87"/>
    <w:rsid w:val="00CF2D74"/>
    <w:rsid w:val="00D10BA0"/>
    <w:rsid w:val="00D116C3"/>
    <w:rsid w:val="00D1456A"/>
    <w:rsid w:val="00D17CB2"/>
    <w:rsid w:val="00D21694"/>
    <w:rsid w:val="00D24EB5"/>
    <w:rsid w:val="00D27F18"/>
    <w:rsid w:val="00D3147B"/>
    <w:rsid w:val="00D34E9D"/>
    <w:rsid w:val="00D35AB9"/>
    <w:rsid w:val="00D37316"/>
    <w:rsid w:val="00D41571"/>
    <w:rsid w:val="00D416A0"/>
    <w:rsid w:val="00D429A7"/>
    <w:rsid w:val="00D47672"/>
    <w:rsid w:val="00D5123C"/>
    <w:rsid w:val="00D526BC"/>
    <w:rsid w:val="00D55560"/>
    <w:rsid w:val="00D61C5A"/>
    <w:rsid w:val="00D6290C"/>
    <w:rsid w:val="00D6312C"/>
    <w:rsid w:val="00D6576E"/>
    <w:rsid w:val="00D6790C"/>
    <w:rsid w:val="00D73277"/>
    <w:rsid w:val="00D74BDE"/>
    <w:rsid w:val="00D76586"/>
    <w:rsid w:val="00D815E9"/>
    <w:rsid w:val="00D82657"/>
    <w:rsid w:val="00D87446"/>
    <w:rsid w:val="00D87CC7"/>
    <w:rsid w:val="00D87E20"/>
    <w:rsid w:val="00D96CFF"/>
    <w:rsid w:val="00DA0C12"/>
    <w:rsid w:val="00DA195D"/>
    <w:rsid w:val="00DA4037"/>
    <w:rsid w:val="00DA4848"/>
    <w:rsid w:val="00DA6D97"/>
    <w:rsid w:val="00DB2A8A"/>
    <w:rsid w:val="00DB3F3C"/>
    <w:rsid w:val="00DB602C"/>
    <w:rsid w:val="00DB743D"/>
    <w:rsid w:val="00DC4E92"/>
    <w:rsid w:val="00DC63A5"/>
    <w:rsid w:val="00DC7918"/>
    <w:rsid w:val="00DD3599"/>
    <w:rsid w:val="00DD623F"/>
    <w:rsid w:val="00DE476F"/>
    <w:rsid w:val="00DE66A5"/>
    <w:rsid w:val="00DE75F8"/>
    <w:rsid w:val="00DF07A6"/>
    <w:rsid w:val="00DF2B50"/>
    <w:rsid w:val="00DF5958"/>
    <w:rsid w:val="00DF5A31"/>
    <w:rsid w:val="00E00311"/>
    <w:rsid w:val="00E0264B"/>
    <w:rsid w:val="00E04C3D"/>
    <w:rsid w:val="00E04C86"/>
    <w:rsid w:val="00E10DCD"/>
    <w:rsid w:val="00E12504"/>
    <w:rsid w:val="00E131CE"/>
    <w:rsid w:val="00E17344"/>
    <w:rsid w:val="00E178A7"/>
    <w:rsid w:val="00E20F30"/>
    <w:rsid w:val="00E2189C"/>
    <w:rsid w:val="00E2272B"/>
    <w:rsid w:val="00E25BB1"/>
    <w:rsid w:val="00E27467"/>
    <w:rsid w:val="00E27BBA"/>
    <w:rsid w:val="00E30E3F"/>
    <w:rsid w:val="00E35E8F"/>
    <w:rsid w:val="00E37AEB"/>
    <w:rsid w:val="00E428AB"/>
    <w:rsid w:val="00E438E8"/>
    <w:rsid w:val="00E453A3"/>
    <w:rsid w:val="00E520E2"/>
    <w:rsid w:val="00E52502"/>
    <w:rsid w:val="00E530C4"/>
    <w:rsid w:val="00E55996"/>
    <w:rsid w:val="00E64254"/>
    <w:rsid w:val="00E67928"/>
    <w:rsid w:val="00E67F3C"/>
    <w:rsid w:val="00E70FB5"/>
    <w:rsid w:val="00E768DA"/>
    <w:rsid w:val="00E85072"/>
    <w:rsid w:val="00E853D7"/>
    <w:rsid w:val="00E915AF"/>
    <w:rsid w:val="00E96415"/>
    <w:rsid w:val="00EA15B3"/>
    <w:rsid w:val="00EB2358"/>
    <w:rsid w:val="00EB3EB8"/>
    <w:rsid w:val="00EB461D"/>
    <w:rsid w:val="00EB47A1"/>
    <w:rsid w:val="00EB6E8B"/>
    <w:rsid w:val="00EC02FE"/>
    <w:rsid w:val="00EC09E7"/>
    <w:rsid w:val="00EC214C"/>
    <w:rsid w:val="00EC3221"/>
    <w:rsid w:val="00EC4A96"/>
    <w:rsid w:val="00EC5FE6"/>
    <w:rsid w:val="00EE1BC6"/>
    <w:rsid w:val="00EF08D5"/>
    <w:rsid w:val="00EF1CCA"/>
    <w:rsid w:val="00EF25C0"/>
    <w:rsid w:val="00F038E9"/>
    <w:rsid w:val="00F044B0"/>
    <w:rsid w:val="00F06D7E"/>
    <w:rsid w:val="00F107AC"/>
    <w:rsid w:val="00F24746"/>
    <w:rsid w:val="00F2530B"/>
    <w:rsid w:val="00F31530"/>
    <w:rsid w:val="00F32E5C"/>
    <w:rsid w:val="00F35A04"/>
    <w:rsid w:val="00F424BF"/>
    <w:rsid w:val="00F44FC3"/>
    <w:rsid w:val="00F46107"/>
    <w:rsid w:val="00F468C5"/>
    <w:rsid w:val="00F505C0"/>
    <w:rsid w:val="00F52428"/>
    <w:rsid w:val="00F52E35"/>
    <w:rsid w:val="00F52F39"/>
    <w:rsid w:val="00F552C3"/>
    <w:rsid w:val="00F55D42"/>
    <w:rsid w:val="00F55E19"/>
    <w:rsid w:val="00F6184F"/>
    <w:rsid w:val="00F75259"/>
    <w:rsid w:val="00F81DF6"/>
    <w:rsid w:val="00F8310E"/>
    <w:rsid w:val="00F84642"/>
    <w:rsid w:val="00F86B08"/>
    <w:rsid w:val="00F86CD9"/>
    <w:rsid w:val="00F87C33"/>
    <w:rsid w:val="00F9096D"/>
    <w:rsid w:val="00F914DD"/>
    <w:rsid w:val="00FA1D83"/>
    <w:rsid w:val="00FA2358"/>
    <w:rsid w:val="00FA4847"/>
    <w:rsid w:val="00FA64C3"/>
    <w:rsid w:val="00FB2592"/>
    <w:rsid w:val="00FB2810"/>
    <w:rsid w:val="00FB2886"/>
    <w:rsid w:val="00FB3510"/>
    <w:rsid w:val="00FB433B"/>
    <w:rsid w:val="00FB6D39"/>
    <w:rsid w:val="00FB7A2C"/>
    <w:rsid w:val="00FC0C9C"/>
    <w:rsid w:val="00FC2947"/>
    <w:rsid w:val="00FC43B2"/>
    <w:rsid w:val="00FC6F6B"/>
    <w:rsid w:val="00FD59B2"/>
    <w:rsid w:val="00FE0818"/>
    <w:rsid w:val="00FE5006"/>
    <w:rsid w:val="00FE68FC"/>
    <w:rsid w:val="00FE6FB1"/>
    <w:rsid w:val="00FF29D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36EC6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0B89"/>
    <w:pPr>
      <w:keepNext/>
      <w:keepLines/>
      <w:spacing w:before="240" w:line="320" w:lineRule="exact"/>
      <w:ind w:left="794" w:hanging="794"/>
      <w:outlineLvl w:val="0"/>
    </w:pPr>
    <w:rPr>
      <w:b/>
      <w:szCs w:val="24"/>
      <w:lang w:val="en-GB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40B89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D74BDE"/>
    <w:pPr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DA48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4848"/>
    <w:rPr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A48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A4848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340B89"/>
    <w:rPr>
      <w:b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340B89"/>
    <w:rPr>
      <w:b/>
      <w:sz w:val="24"/>
      <w:szCs w:val="24"/>
      <w:lang w:val="en-GB" w:eastAsia="en-US"/>
    </w:rPr>
  </w:style>
  <w:style w:type="paragraph" w:customStyle="1" w:styleId="fig">
    <w:name w:val="fig"/>
    <w:basedOn w:val="Normal"/>
    <w:next w:val="Heading4"/>
    <w:link w:val="figChar"/>
    <w:rsid w:val="00DA484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paragraph" w:customStyle="1" w:styleId="headingb0">
    <w:name w:val="heading_b"/>
    <w:basedOn w:val="Heading3"/>
    <w:next w:val="Normal"/>
    <w:rsid w:val="00DA484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MS Mincho" w:hAnsi="Times New Roman" w:cs="Times New Roman"/>
      <w:szCs w:val="20"/>
    </w:rPr>
  </w:style>
  <w:style w:type="paragraph" w:customStyle="1" w:styleId="Reasons">
    <w:name w:val="Reasons"/>
    <w:basedOn w:val="Normal"/>
    <w:qFormat/>
    <w:rsid w:val="00DA484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MS Mincho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DA4848"/>
    <w:pPr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semiHidden/>
    <w:rsid w:val="00DA4848"/>
    <w:rPr>
      <w:rFonts w:eastAsia="MS Mincho"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92B1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5F24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5F24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5F24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625F24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947A1"/>
    <w:rPr>
      <w:color w:val="808080"/>
    </w:rPr>
  </w:style>
  <w:style w:type="paragraph" w:customStyle="1" w:styleId="Style1">
    <w:name w:val="Style1"/>
    <w:basedOn w:val="fig"/>
    <w:link w:val="Style1Char"/>
    <w:rsid w:val="0093256A"/>
    <w:pPr>
      <w:keepNext w:val="0"/>
      <w:tabs>
        <w:tab w:val="left" w:pos="794"/>
        <w:tab w:val="left" w:pos="1191"/>
        <w:tab w:val="left" w:pos="1588"/>
        <w:tab w:val="left" w:pos="1985"/>
      </w:tabs>
      <w:spacing w:before="160" w:after="0" w:line="280" w:lineRule="exact"/>
      <w:jc w:val="both"/>
    </w:pPr>
    <w:rPr>
      <w:rFonts w:ascii="Calibri" w:eastAsia="Times New Roman" w:hAnsi="Calibri" w:cs="Calibri"/>
      <w:szCs w:val="22"/>
      <w:lang w:val="en-US"/>
    </w:rPr>
  </w:style>
  <w:style w:type="character" w:customStyle="1" w:styleId="figChar">
    <w:name w:val="fig Char"/>
    <w:basedOn w:val="DefaultParagraphFont"/>
    <w:link w:val="fig"/>
    <w:rsid w:val="0093256A"/>
    <w:rPr>
      <w:rFonts w:ascii="Helvetica" w:eastAsia="MS Mincho" w:hAnsi="Helvetica" w:cs="Times New Roman"/>
      <w:sz w:val="24"/>
      <w:lang w:val="fr-FR" w:eastAsia="en-US"/>
    </w:rPr>
  </w:style>
  <w:style w:type="character" w:customStyle="1" w:styleId="Style1Char">
    <w:name w:val="Style1 Char"/>
    <w:basedOn w:val="figChar"/>
    <w:link w:val="Style1"/>
    <w:rsid w:val="0093256A"/>
    <w:rPr>
      <w:rFonts w:ascii="Helvetica" w:eastAsia="MS Mincho" w:hAnsi="Helvetica" w:cs="Times New Roman"/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1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2D0F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EF1CCA"/>
    <w:rPr>
      <w:rFonts w:ascii="Times New Roman" w:hAnsi="Times New Roman" w:cs="Times New Roman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security/covid1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B9161B6CC940B1030497EA5ACB83" ma:contentTypeVersion="10" ma:contentTypeDescription="Create a new document." ma:contentTypeScope="" ma:versionID="595c2f330138fbbbc2c9c5e31c5abc28">
  <xsd:schema xmlns:xsd="http://www.w3.org/2001/XMLSchema" xmlns:xs="http://www.w3.org/2001/XMLSchema" xmlns:p="http://schemas.microsoft.com/office/2006/metadata/properties" xmlns:ns3="93d12d4f-d5bc-4c7d-9b83-262b42a78424" targetNamespace="http://schemas.microsoft.com/office/2006/metadata/properties" ma:root="true" ma:fieldsID="8af195bf8f56879536516bf5d7f2daaa" ns3:_="">
    <xsd:import namespace="93d12d4f-d5bc-4c7d-9b83-262b42a784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12d4f-d5bc-4c7d-9b83-262b42a78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250FDF-AFF0-4BCE-A7D0-538C9F59F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C4E0F-529F-4AF8-8A5A-BEB9A17C7A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EA3F10-8134-4CB5-98C4-994429EA8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12d4f-d5bc-4c7d-9b83-262b42a78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7EB33D-D96C-49BA-8AA0-9A9078D0ACA6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3d12d4f-d5bc-4c7d-9b83-262b42a7842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2</TotalTime>
  <Pages>2</Pages>
  <Words>436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ITU-T Rec. Book 1 Resolutions ITU-T Series A Recommendations:</vt:lpstr>
    </vt:vector>
  </TitlesOfParts>
  <Company/>
  <LinksUpToDate>false</LinksUpToDate>
  <CharactersWithSpaces>2941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Song, Xiaojing</dc:creator>
  <cp:lastModifiedBy>Fernandez Jimenez, Virginia</cp:lastModifiedBy>
  <cp:revision>4</cp:revision>
  <cp:lastPrinted>2020-03-12T08:59:00Z</cp:lastPrinted>
  <dcterms:created xsi:type="dcterms:W3CDTF">2021-11-23T12:36:00Z</dcterms:created>
  <dcterms:modified xsi:type="dcterms:W3CDTF">2021-11-23T12:55:00Z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0x010100EA28B9161B6CC940B1030497EA5ACB83</vt:lpwstr>
  </property>
</Properties>
</file>