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995"/>
        <w:gridCol w:w="4224"/>
        <w:gridCol w:w="4420"/>
      </w:tblGrid>
      <w:tr w:rsidR="000F7BBE" w:rsidRPr="000F7BBE" w14:paraId="43289D50" w14:textId="77777777" w:rsidTr="00153E23">
        <w:tc>
          <w:tcPr>
            <w:tcW w:w="5000" w:type="pct"/>
            <w:gridSpan w:val="3"/>
            <w:shd w:val="clear" w:color="auto" w:fill="auto"/>
          </w:tcPr>
          <w:p w14:paraId="643D396D" w14:textId="77777777" w:rsidR="000F7BBE" w:rsidRDefault="000F7BBE" w:rsidP="00E637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5021FE61" w14:textId="5D0A03B6" w:rsidR="00E63720" w:rsidRPr="00E63720" w:rsidRDefault="00E63720" w:rsidP="00E637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</w:p>
        </w:tc>
      </w:tr>
      <w:tr w:rsidR="000F7BBE" w:rsidRPr="000F7BBE" w14:paraId="4C694F2B" w14:textId="77777777" w:rsidTr="00153E23">
        <w:tc>
          <w:tcPr>
            <w:tcW w:w="2707" w:type="pct"/>
            <w:gridSpan w:val="2"/>
            <w:shd w:val="clear" w:color="auto" w:fill="auto"/>
          </w:tcPr>
          <w:p w14:paraId="7E5220BD" w14:textId="2D832E2D" w:rsidR="000F7BBE" w:rsidRPr="000F7BBE" w:rsidRDefault="000F7BBE" w:rsidP="008D4148">
            <w:pPr>
              <w:spacing w:before="80" w:after="60" w:line="300" w:lineRule="exact"/>
              <w:jc w:val="left"/>
              <w:rPr>
                <w:position w:val="2"/>
                <w:rtl/>
                <w:lang w:bidi="ar-SY"/>
              </w:rPr>
            </w:pPr>
            <w:r w:rsidRPr="00350737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8D4148">
              <w:rPr>
                <w:position w:val="2"/>
                <w:rtl/>
                <w:lang w:bidi="ar-EG"/>
              </w:rPr>
              <w:br/>
            </w: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350737">
              <w:rPr>
                <w:b/>
                <w:bCs/>
                <w:position w:val="2"/>
                <w:lang w:bidi="ar-EG"/>
              </w:rPr>
              <w:t>1002</w:t>
            </w:r>
          </w:p>
        </w:tc>
        <w:tc>
          <w:tcPr>
            <w:tcW w:w="2293" w:type="pct"/>
            <w:shd w:val="clear" w:color="auto" w:fill="auto"/>
          </w:tcPr>
          <w:p w14:paraId="2FBEF928" w14:textId="72373A55" w:rsidR="000F7BBE" w:rsidRPr="000F7BBE" w:rsidRDefault="00350737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 w:rsidRPr="00350737">
              <w:rPr>
                <w:position w:val="2"/>
                <w:lang w:val="fr-FR" w:bidi="ar-EG"/>
              </w:rPr>
              <w:t>2</w:t>
            </w:r>
            <w:r w:rsidR="00177403">
              <w:rPr>
                <w:position w:val="2"/>
                <w:lang w:val="fr-FR" w:bidi="ar-EG"/>
              </w:rPr>
              <w:t>4</w:t>
            </w:r>
            <w:r w:rsidR="00F16820" w:rsidRPr="00350737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350737">
              <w:rPr>
                <w:rFonts w:hint="cs"/>
                <w:position w:val="2"/>
                <w:rtl/>
                <w:lang w:bidi="ar-SY"/>
              </w:rPr>
              <w:t xml:space="preserve">نوفمبر </w:t>
            </w:r>
            <w:r w:rsidR="00F16820" w:rsidRPr="00350737">
              <w:rPr>
                <w:position w:val="2"/>
                <w:lang w:bidi="ar-EG"/>
              </w:rPr>
              <w:t>202</w:t>
            </w:r>
            <w:r w:rsidR="006515C3" w:rsidRPr="00350737">
              <w:rPr>
                <w:position w:val="2"/>
                <w:lang w:bidi="ar-EG"/>
              </w:rPr>
              <w:t>1</w:t>
            </w:r>
          </w:p>
        </w:tc>
      </w:tr>
      <w:tr w:rsidR="000F7BBE" w:rsidRPr="000F7BBE" w14:paraId="7E1C5CD6" w14:textId="77777777" w:rsidTr="00153E23">
        <w:tc>
          <w:tcPr>
            <w:tcW w:w="5000" w:type="pct"/>
            <w:gridSpan w:val="3"/>
            <w:shd w:val="clear" w:color="auto" w:fill="auto"/>
          </w:tcPr>
          <w:p w14:paraId="7F0F0414" w14:textId="77777777" w:rsidR="000F7BBE" w:rsidRPr="000F7BBE" w:rsidRDefault="000F7BBE" w:rsidP="00E63720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42E4C30F" w14:textId="77777777" w:rsidTr="00153E23">
        <w:tc>
          <w:tcPr>
            <w:tcW w:w="5000" w:type="pct"/>
            <w:gridSpan w:val="3"/>
            <w:shd w:val="clear" w:color="auto" w:fill="auto"/>
          </w:tcPr>
          <w:p w14:paraId="21227B66" w14:textId="77777777" w:rsidR="000F7BBE" w:rsidRPr="000F7BBE" w:rsidRDefault="000F7BBE" w:rsidP="00E63720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12D88454" w14:textId="77777777" w:rsidTr="00153E23">
        <w:tc>
          <w:tcPr>
            <w:tcW w:w="5000" w:type="pct"/>
            <w:gridSpan w:val="3"/>
            <w:shd w:val="clear" w:color="auto" w:fill="auto"/>
          </w:tcPr>
          <w:p w14:paraId="5D1BE978" w14:textId="3A284257" w:rsidR="000F7BBE" w:rsidRPr="000F7BBE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92DD7">
              <w:rPr>
                <w:b/>
                <w:bCs/>
                <w:w w:val="115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192DD7">
              <w:rPr>
                <w:rFonts w:hint="cs"/>
                <w:b/>
                <w:bCs/>
                <w:w w:val="115"/>
                <w:position w:val="2"/>
                <w:rtl/>
              </w:rPr>
              <w:t xml:space="preserve"> و</w:t>
            </w:r>
            <w:r w:rsidRPr="00192DD7">
              <w:rPr>
                <w:b/>
                <w:bCs/>
                <w:w w:val="115"/>
                <w:position w:val="2"/>
                <w:rtl/>
              </w:rPr>
              <w:t>المنتسبين إليه</w:t>
            </w:r>
            <w:r w:rsidRPr="000F7BBE">
              <w:rPr>
                <w:b/>
                <w:bCs/>
                <w:position w:val="2"/>
                <w:rtl/>
              </w:rPr>
              <w:br/>
            </w:r>
            <w:r w:rsidRPr="000F7BBE">
              <w:rPr>
                <w:b/>
                <w:bCs/>
                <w:position w:val="2"/>
                <w:rtl/>
                <w:lang w:bidi="ar-EG"/>
              </w:rPr>
              <w:t>المشاركين في أعما</w:t>
            </w:r>
            <w:r w:rsidR="00C47120">
              <w:rPr>
                <w:rFonts w:hint="cs"/>
                <w:b/>
                <w:bCs/>
                <w:position w:val="2"/>
                <w:rtl/>
              </w:rPr>
              <w:t>ل لجان</w:t>
            </w:r>
            <w:r w:rsidRPr="000F7BBE">
              <w:rPr>
                <w:b/>
                <w:bCs/>
                <w:position w:val="2"/>
                <w:rtl/>
                <w:lang w:bidi="ar-EG"/>
              </w:rPr>
              <w:t xml:space="preserve"> الدراسات للاتصالات الراديوية</w:t>
            </w:r>
            <w:r w:rsidRPr="000F7BBE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54503A98" w14:textId="77777777" w:rsidTr="00153E23">
        <w:tc>
          <w:tcPr>
            <w:tcW w:w="5000" w:type="pct"/>
            <w:gridSpan w:val="3"/>
            <w:shd w:val="clear" w:color="auto" w:fill="auto"/>
          </w:tcPr>
          <w:p w14:paraId="175934EE" w14:textId="77777777" w:rsidR="000F7BBE" w:rsidRPr="000F7BBE" w:rsidRDefault="000F7BBE" w:rsidP="00E63720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74A1F906" w14:textId="77777777" w:rsidTr="00153E23">
        <w:tc>
          <w:tcPr>
            <w:tcW w:w="5000" w:type="pct"/>
            <w:gridSpan w:val="3"/>
            <w:shd w:val="clear" w:color="auto" w:fill="auto"/>
          </w:tcPr>
          <w:p w14:paraId="24E4B289" w14:textId="77777777" w:rsidR="000F7BBE" w:rsidRPr="000F7BBE" w:rsidRDefault="000F7BBE" w:rsidP="00E63720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177403" w14:paraId="3B7CD3C7" w14:textId="77777777" w:rsidTr="00C47120">
        <w:trPr>
          <w:trHeight w:val="452"/>
        </w:trPr>
        <w:tc>
          <w:tcPr>
            <w:tcW w:w="516" w:type="pct"/>
            <w:shd w:val="clear" w:color="auto" w:fill="auto"/>
          </w:tcPr>
          <w:p w14:paraId="04DB516C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484" w:type="pct"/>
            <w:gridSpan w:val="2"/>
            <w:shd w:val="clear" w:color="auto" w:fill="auto"/>
          </w:tcPr>
          <w:p w14:paraId="5D87BD7A" w14:textId="596A3B44" w:rsidR="000F7BBE" w:rsidRPr="0008766B" w:rsidRDefault="00C47120" w:rsidP="00E63720">
            <w:pPr>
              <w:rPr>
                <w:b/>
                <w:bCs/>
                <w:lang w:val="fr-FR" w:bidi="ar-EG"/>
              </w:rPr>
            </w:pPr>
            <w:r w:rsidRPr="00E63720">
              <w:rPr>
                <w:rFonts w:hint="cs"/>
                <w:b/>
                <w:bCs/>
                <w:rtl/>
                <w:lang w:bidi="ar-EG"/>
              </w:rPr>
              <w:t xml:space="preserve">العودة إلى الاجتماعات الحضورية للجان الدراسات وفرق العمل لقطاع الاتصالات الراديوية بالاتحاد الدولي للاتصالات </w:t>
            </w:r>
            <w:r w:rsidR="00E63720" w:rsidRPr="0008766B">
              <w:rPr>
                <w:b/>
                <w:bCs/>
                <w:lang w:val="fr-FR" w:bidi="ar-EG"/>
              </w:rPr>
              <w:t>(</w:t>
            </w:r>
            <w:r w:rsidR="0072093E" w:rsidRPr="0008766B">
              <w:rPr>
                <w:b/>
                <w:bCs/>
                <w:lang w:val="fr-FR" w:bidi="ar-EG"/>
              </w:rPr>
              <w:t>ITU-R)</w:t>
            </w:r>
          </w:p>
        </w:tc>
      </w:tr>
    </w:tbl>
    <w:p w14:paraId="3ED546B2" w14:textId="40D41B15" w:rsidR="0006468A" w:rsidRDefault="00C47120" w:rsidP="00E63720">
      <w:pPr>
        <w:spacing w:before="360"/>
        <w:rPr>
          <w:rtl/>
        </w:rPr>
      </w:pPr>
      <w:r>
        <w:rPr>
          <w:rFonts w:hint="cs"/>
          <w:rtl/>
          <w:lang w:bidi="ar-EG"/>
        </w:rPr>
        <w:t>يسر مكتب الاتصالات الراديوية بالاتحاد الدولي للاتصالات أن يعلن في هذه الرسالة الإدارية المعممة أنه اعتباراً من شهر يناير</w:t>
      </w:r>
      <w:r w:rsidR="005731B1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 xml:space="preserve">2022 ستُعقد جميع اجتماعات لجان الدراسات وفرق العمل (باستثناء الاجتماعات التي </w:t>
      </w:r>
      <w:r w:rsidR="00F03FEC">
        <w:rPr>
          <w:rFonts w:hint="cs"/>
          <w:rtl/>
          <w:lang w:bidi="ar-EG"/>
        </w:rPr>
        <w:t>سبق الإعلان عنها) كاجتماعات حضورية في</w:t>
      </w:r>
      <w:r w:rsidR="005731B1">
        <w:rPr>
          <w:rFonts w:hint="eastAsia"/>
          <w:rtl/>
          <w:lang w:bidi="ar-EG"/>
        </w:rPr>
        <w:t> </w:t>
      </w:r>
      <w:r w:rsidR="00F03FEC">
        <w:rPr>
          <w:rFonts w:hint="cs"/>
          <w:rtl/>
          <w:lang w:bidi="ar-EG"/>
        </w:rPr>
        <w:t>مقر الاتحاد الدولي للاتصالات. ويمكن الدخول إلى مقر الاتحاد باتباع جميع التدابير الصحية الضرورية المبينة في</w:t>
      </w:r>
      <w:r w:rsidR="005731B1">
        <w:rPr>
          <w:rFonts w:hint="eastAsia"/>
          <w:rtl/>
          <w:lang w:bidi="ar-EG"/>
        </w:rPr>
        <w:t> </w:t>
      </w:r>
      <w:hyperlink r:id="rId8" w:history="1">
        <w:r w:rsidR="00350737" w:rsidRPr="0008766B">
          <w:rPr>
            <w:rStyle w:val="Hyperlink"/>
            <w:lang w:val="fr-FR"/>
          </w:rPr>
          <w:t>https://www.itu.int/security/covid19</w:t>
        </w:r>
      </w:hyperlink>
      <w:r w:rsidR="00350737">
        <w:rPr>
          <w:rFonts w:hint="cs"/>
          <w:rtl/>
        </w:rPr>
        <w:t>.</w:t>
      </w:r>
    </w:p>
    <w:p w14:paraId="17C7D71E" w14:textId="39143E42" w:rsidR="00350737" w:rsidRPr="00EE5D85" w:rsidRDefault="00F03FEC" w:rsidP="00E63720">
      <w:pPr>
        <w:rPr>
          <w:lang w:val="en-GB"/>
        </w:rPr>
      </w:pPr>
      <w:r>
        <w:rPr>
          <w:rFonts w:hint="cs"/>
          <w:rtl/>
        </w:rPr>
        <w:t xml:space="preserve">وأود </w:t>
      </w:r>
      <w:r w:rsidR="00B63BD7">
        <w:rPr>
          <w:rFonts w:hint="cs"/>
          <w:rtl/>
        </w:rPr>
        <w:t>أولاً</w:t>
      </w:r>
      <w:r>
        <w:rPr>
          <w:rFonts w:hint="cs"/>
          <w:rtl/>
        </w:rPr>
        <w:t xml:space="preserve"> أن أعرب عن</w:t>
      </w:r>
      <w:r w:rsidR="00EE5D85">
        <w:rPr>
          <w:rFonts w:hint="cs"/>
          <w:rtl/>
        </w:rPr>
        <w:t xml:space="preserve"> </w:t>
      </w:r>
      <w:r w:rsidR="00EB7C55">
        <w:rPr>
          <w:rFonts w:hint="cs"/>
          <w:rtl/>
        </w:rPr>
        <w:t>التقدير للعمل الدؤوب</w:t>
      </w:r>
      <w:r>
        <w:rPr>
          <w:rFonts w:hint="cs"/>
          <w:rtl/>
        </w:rPr>
        <w:t xml:space="preserve"> </w:t>
      </w:r>
      <w:r w:rsidR="00EE5D85">
        <w:rPr>
          <w:rFonts w:hint="cs"/>
          <w:rtl/>
        </w:rPr>
        <w:t xml:space="preserve">الذي </w:t>
      </w:r>
      <w:r w:rsidR="00EB7C55">
        <w:rPr>
          <w:rFonts w:hint="cs"/>
          <w:rtl/>
        </w:rPr>
        <w:t>قام</w:t>
      </w:r>
      <w:r w:rsidR="00EE5D85">
        <w:rPr>
          <w:rFonts w:hint="cs"/>
          <w:rtl/>
        </w:rPr>
        <w:t xml:space="preserve"> به المندوبون المشاركون في اجتماعات قطاع الاتصالات الراديوية </w:t>
      </w:r>
      <w:r w:rsidR="00B63BD7">
        <w:rPr>
          <w:rFonts w:hint="cs"/>
          <w:rtl/>
        </w:rPr>
        <w:t xml:space="preserve">الذين عملوا بكل جد على مدى الأشهر الثمانية عشر الماضية لإحراز تقدم في الدراسات على الرغم من التعقيدات </w:t>
      </w:r>
      <w:r w:rsidR="00D74746">
        <w:rPr>
          <w:rFonts w:hint="cs"/>
          <w:rtl/>
        </w:rPr>
        <w:t>التي تنطوي عليها</w:t>
      </w:r>
      <w:r w:rsidR="00B63BD7">
        <w:rPr>
          <w:rFonts w:hint="cs"/>
          <w:rtl/>
        </w:rPr>
        <w:t xml:space="preserve"> الاجتماعات الافتراضية.</w:t>
      </w:r>
    </w:p>
    <w:p w14:paraId="0974B5A3" w14:textId="5BC4157A" w:rsidR="00350737" w:rsidRDefault="00B63BD7" w:rsidP="00E63720">
      <w:pPr>
        <w:rPr>
          <w:rtl/>
          <w:lang w:val="en-GB"/>
        </w:rPr>
      </w:pPr>
      <w:r>
        <w:rPr>
          <w:rFonts w:hint="cs"/>
          <w:rtl/>
          <w:lang w:val="en-GB"/>
        </w:rPr>
        <w:t xml:space="preserve">والآن بعد أن أصبحت لدينا إمكانية العودة إلى الاجتماعات الحضورية، من الضروري أن نسمح لمختلف الأفرقة بالعودة إلى </w:t>
      </w:r>
      <w:r w:rsidR="002E2078">
        <w:rPr>
          <w:rFonts w:hint="cs"/>
          <w:rtl/>
          <w:lang w:val="en-GB"/>
        </w:rPr>
        <w:t xml:space="preserve">ممارساتها العادية. </w:t>
      </w:r>
      <w:r w:rsidR="00D74746">
        <w:rPr>
          <w:rFonts w:hint="cs"/>
          <w:rtl/>
          <w:lang w:val="en-GB"/>
        </w:rPr>
        <w:t>فهذا سيسمح له</w:t>
      </w:r>
      <w:r w:rsidR="000D12A7">
        <w:rPr>
          <w:rFonts w:hint="cs"/>
          <w:rtl/>
          <w:lang w:val="en-GB"/>
        </w:rPr>
        <w:t>ا</w:t>
      </w:r>
      <w:r w:rsidR="00D74746">
        <w:rPr>
          <w:rFonts w:hint="cs"/>
          <w:rtl/>
          <w:lang w:val="en-GB"/>
        </w:rPr>
        <w:t xml:space="preserve"> بالاستفادة من أيام عمل كاملة وسيسمح بتيسير المفاوضات </w:t>
      </w:r>
      <w:r w:rsidR="004E3FDF">
        <w:rPr>
          <w:rFonts w:hint="cs"/>
          <w:rtl/>
          <w:lang w:val="en-GB"/>
        </w:rPr>
        <w:t>من خلال</w:t>
      </w:r>
      <w:r w:rsidR="00C754F9">
        <w:t xml:space="preserve"> </w:t>
      </w:r>
      <w:r w:rsidR="00C754F9">
        <w:rPr>
          <w:rFonts w:hint="cs"/>
          <w:rtl/>
        </w:rPr>
        <w:t>ال</w:t>
      </w:r>
      <w:r w:rsidR="00D74746">
        <w:rPr>
          <w:rFonts w:hint="cs"/>
          <w:rtl/>
          <w:lang w:val="en-GB"/>
        </w:rPr>
        <w:t xml:space="preserve">مشاورات </w:t>
      </w:r>
      <w:r w:rsidR="00B2448B">
        <w:rPr>
          <w:rFonts w:hint="cs"/>
          <w:rtl/>
          <w:lang w:val="en-GB"/>
        </w:rPr>
        <w:t>غير</w:t>
      </w:r>
      <w:r w:rsidR="003B7B9D">
        <w:rPr>
          <w:rFonts w:hint="eastAsia"/>
          <w:rtl/>
          <w:lang w:val="en-GB"/>
        </w:rPr>
        <w:t> </w:t>
      </w:r>
      <w:r w:rsidR="00C754F9">
        <w:rPr>
          <w:rFonts w:hint="cs"/>
          <w:rtl/>
          <w:lang w:val="en-GB"/>
        </w:rPr>
        <w:t>ال</w:t>
      </w:r>
      <w:r w:rsidR="00B2448B">
        <w:rPr>
          <w:rFonts w:hint="cs"/>
          <w:rtl/>
          <w:lang w:val="en-GB"/>
        </w:rPr>
        <w:t>رسمية.</w:t>
      </w:r>
    </w:p>
    <w:p w14:paraId="6246A2D3" w14:textId="267AD417" w:rsidR="00256A02" w:rsidRPr="009B59A9" w:rsidRDefault="00B2448B" w:rsidP="00256A02">
      <w:pPr>
        <w:rPr>
          <w:spacing w:val="2"/>
          <w:rtl/>
        </w:rPr>
      </w:pPr>
      <w:r w:rsidRPr="009B59A9">
        <w:rPr>
          <w:rFonts w:hint="cs"/>
          <w:spacing w:val="2"/>
          <w:rtl/>
        </w:rPr>
        <w:t xml:space="preserve">وستتوفر إمكانية المشاركة عن بُعد في اجتماعات لجان الدراسات وفرق العمل لقطاع الاتصالات الراديوية للذين يفضلون المشاركة عبر الإنترنت. </w:t>
      </w:r>
      <w:r w:rsidR="00BE4921" w:rsidRPr="009B59A9">
        <w:rPr>
          <w:rFonts w:hint="cs"/>
          <w:spacing w:val="2"/>
          <w:rtl/>
        </w:rPr>
        <w:t>وأود التذكير بأنه وفقاً للقرار 167 (المراجَع في دبي، 2018)</w:t>
      </w:r>
      <w:r w:rsidR="00C754F9" w:rsidRPr="009B59A9">
        <w:rPr>
          <w:rFonts w:hint="cs"/>
          <w:spacing w:val="2"/>
          <w:rtl/>
        </w:rPr>
        <w:t xml:space="preserve"> لمؤتمر المندوبين المفوضين</w:t>
      </w:r>
      <w:r w:rsidR="00BE4921" w:rsidRPr="009B59A9">
        <w:rPr>
          <w:rFonts w:hint="cs"/>
          <w:spacing w:val="2"/>
          <w:rtl/>
        </w:rPr>
        <w:t xml:space="preserve"> فإن </w:t>
      </w:r>
      <w:r w:rsidR="00BE4921" w:rsidRPr="009B59A9">
        <w:rPr>
          <w:rFonts w:hint="cs"/>
          <w:i/>
          <w:iCs/>
          <w:spacing w:val="2"/>
          <w:rtl/>
        </w:rPr>
        <w:t>"</w:t>
      </w:r>
      <w:r w:rsidR="00350737" w:rsidRPr="009B59A9">
        <w:rPr>
          <w:i/>
          <w:iCs/>
          <w:spacing w:val="2"/>
          <w:rtl/>
        </w:rPr>
        <w:t xml:space="preserve">الوضع الحالي للمشاركة التفاعلية عن بُعد في الاجتماعات يتيح إجراء "مداخلة عن بُعد" وليس "مشاركة عن بُعد"، </w:t>
      </w:r>
      <w:r w:rsidR="00BE4921" w:rsidRPr="009B59A9">
        <w:rPr>
          <w:rFonts w:hint="cs"/>
          <w:i/>
          <w:iCs/>
          <w:spacing w:val="2"/>
          <w:rtl/>
        </w:rPr>
        <w:t>إذ</w:t>
      </w:r>
      <w:r w:rsidR="00350737" w:rsidRPr="009B59A9">
        <w:rPr>
          <w:i/>
          <w:iCs/>
          <w:spacing w:val="2"/>
          <w:rtl/>
        </w:rPr>
        <w:t xml:space="preserve"> لا </w:t>
      </w:r>
      <w:r w:rsidR="00BE4921" w:rsidRPr="009B59A9">
        <w:rPr>
          <w:rFonts w:hint="cs"/>
          <w:i/>
          <w:iCs/>
          <w:spacing w:val="2"/>
          <w:rtl/>
        </w:rPr>
        <w:t>ي</w:t>
      </w:r>
      <w:r w:rsidR="00350737" w:rsidRPr="009B59A9">
        <w:rPr>
          <w:i/>
          <w:iCs/>
          <w:spacing w:val="2"/>
          <w:rtl/>
        </w:rPr>
        <w:t xml:space="preserve">مكن </w:t>
      </w:r>
      <w:r w:rsidR="00BE4921" w:rsidRPr="009B59A9">
        <w:rPr>
          <w:rFonts w:hint="cs"/>
          <w:i/>
          <w:iCs/>
          <w:spacing w:val="2"/>
          <w:rtl/>
        </w:rPr>
        <w:t>ل</w:t>
      </w:r>
      <w:r w:rsidR="00350737" w:rsidRPr="009B59A9">
        <w:rPr>
          <w:i/>
          <w:iCs/>
          <w:spacing w:val="2"/>
          <w:rtl/>
        </w:rPr>
        <w:t>لمشارك عن بُعد المشاركة في اتخاذ القرار</w:t>
      </w:r>
      <w:r w:rsidR="00BE4921" w:rsidRPr="009B59A9">
        <w:rPr>
          <w:rFonts w:hint="cs"/>
          <w:i/>
          <w:iCs/>
          <w:spacing w:val="2"/>
          <w:rtl/>
        </w:rPr>
        <w:t>"</w:t>
      </w:r>
      <w:r w:rsidR="00350737" w:rsidRPr="009B59A9">
        <w:rPr>
          <w:rFonts w:hint="cs"/>
          <w:spacing w:val="2"/>
          <w:rtl/>
        </w:rPr>
        <w:t xml:space="preserve">. </w:t>
      </w:r>
      <w:r w:rsidR="0033322C" w:rsidRPr="009B59A9">
        <w:rPr>
          <w:rFonts w:hint="cs"/>
          <w:spacing w:val="2"/>
          <w:rtl/>
        </w:rPr>
        <w:t xml:space="preserve">ولذلك، قد ترغب الدول الأعضاء التي لا تستطيع إيفاد مندوبين إلى جنيف أن تنظر في الحصول على الدعم من موظفي بعثاتها المحلية </w:t>
      </w:r>
      <w:r w:rsidR="00256A02" w:rsidRPr="009B59A9">
        <w:rPr>
          <w:rFonts w:hint="cs"/>
          <w:spacing w:val="2"/>
          <w:rtl/>
        </w:rPr>
        <w:t>لاستكمال مشاركة الدول الأعضاء.</w:t>
      </w:r>
    </w:p>
    <w:p w14:paraId="621D992A" w14:textId="0500AC86" w:rsidR="00256A02" w:rsidRPr="009426E1" w:rsidRDefault="00256A02" w:rsidP="00E63720">
      <w:pPr>
        <w:pStyle w:val="Headingb"/>
        <w:rPr>
          <w:rtl/>
        </w:rPr>
      </w:pPr>
      <w:r w:rsidRPr="009426E1">
        <w:rPr>
          <w:rFonts w:hint="cs"/>
          <w:rtl/>
        </w:rPr>
        <w:t>ساعات العمل</w:t>
      </w:r>
    </w:p>
    <w:p w14:paraId="05E74D86" w14:textId="608C8383" w:rsidR="00256A02" w:rsidRPr="005D786D" w:rsidRDefault="000D12A7" w:rsidP="00E63720">
      <w:pPr>
        <w:rPr>
          <w:spacing w:val="4"/>
          <w:rtl/>
        </w:rPr>
      </w:pPr>
      <w:r w:rsidRPr="005D786D">
        <w:rPr>
          <w:rFonts w:hint="cs"/>
          <w:spacing w:val="4"/>
          <w:rtl/>
        </w:rPr>
        <w:t>حرصاً على</w:t>
      </w:r>
      <w:r w:rsidR="00256A02" w:rsidRPr="005D786D">
        <w:rPr>
          <w:rFonts w:hint="cs"/>
          <w:spacing w:val="4"/>
          <w:rtl/>
        </w:rPr>
        <w:t xml:space="preserve"> كفاءة استخدام </w:t>
      </w:r>
      <w:r w:rsidR="00C10DDD" w:rsidRPr="005D786D">
        <w:rPr>
          <w:rFonts w:hint="cs"/>
          <w:spacing w:val="4"/>
          <w:rtl/>
        </w:rPr>
        <w:t xml:space="preserve">موارد الاتحاد وتوفير الوقت الكافي للمندوبين لتنسيق مساهماتهم، ستكون ساعات العمل لاجتماعات فرق العمل لقطاع الاتصالات الراديوية </w:t>
      </w:r>
      <w:r w:rsidR="002E6974" w:rsidRPr="005D786D">
        <w:rPr>
          <w:rFonts w:hint="cs"/>
          <w:spacing w:val="4"/>
          <w:rtl/>
        </w:rPr>
        <w:t>من حيث المبدأ ضمن</w:t>
      </w:r>
      <w:r w:rsidR="00C10DDD" w:rsidRPr="005D786D">
        <w:rPr>
          <w:rFonts w:hint="cs"/>
          <w:spacing w:val="4"/>
          <w:rtl/>
        </w:rPr>
        <w:t xml:space="preserve"> الساعات العادية </w:t>
      </w:r>
      <w:r w:rsidR="002E6974" w:rsidRPr="005D786D">
        <w:rPr>
          <w:rFonts w:hint="cs"/>
          <w:spacing w:val="4"/>
          <w:rtl/>
        </w:rPr>
        <w:t>التي تبدأ</w:t>
      </w:r>
      <w:r w:rsidR="00C10DDD" w:rsidRPr="005D786D">
        <w:rPr>
          <w:rFonts w:hint="cs"/>
          <w:spacing w:val="4"/>
          <w:rtl/>
        </w:rPr>
        <w:t xml:space="preserve"> من الساعة 09:00 إلى الساعة 17:30</w:t>
      </w:r>
      <w:r w:rsidR="00BD7884">
        <w:rPr>
          <w:rFonts w:hint="cs"/>
          <w:spacing w:val="4"/>
          <w:rtl/>
        </w:rPr>
        <w:t xml:space="preserve"> (بتوقيت جنيف)</w:t>
      </w:r>
      <w:r w:rsidR="00C10DDD" w:rsidRPr="005D786D">
        <w:rPr>
          <w:rFonts w:hint="cs"/>
          <w:spacing w:val="4"/>
          <w:rtl/>
        </w:rPr>
        <w:t>، مع استراحتين قصيرتين واستراحة للغداء</w:t>
      </w:r>
      <w:r w:rsidR="002E6974" w:rsidRPr="005D786D">
        <w:rPr>
          <w:rFonts w:hint="cs"/>
          <w:spacing w:val="4"/>
          <w:rtl/>
        </w:rPr>
        <w:t>، ولكن يمكن لكل فريق أن يقرر الفترات الزمنية المحددة ضمن هذه الساعات</w:t>
      </w:r>
      <w:r w:rsidR="00A84ADF" w:rsidRPr="005D786D">
        <w:rPr>
          <w:rFonts w:hint="cs"/>
          <w:spacing w:val="4"/>
          <w:rtl/>
        </w:rPr>
        <w:t>. وإذا لزم الأمر، يمكن أيضاً الاستفادة من فترات إضافية تبدأ في الساعة 08:00 أو بعد الساعة 17:30، حسب ما يتفق عليه المشاركون.</w:t>
      </w:r>
    </w:p>
    <w:p w14:paraId="2FD986B8" w14:textId="3B9457AA" w:rsidR="00342271" w:rsidRDefault="00342271" w:rsidP="00E63720">
      <w:pPr>
        <w:rPr>
          <w:rtl/>
        </w:rPr>
      </w:pPr>
      <w:r>
        <w:rPr>
          <w:rFonts w:hint="cs"/>
          <w:rtl/>
        </w:rPr>
        <w:t>أما ساعات العمل لاجتماعات لجان الدراسات لقطاع الاتصالات الراديوية فستكون من 09:30 إلى 12:30 ومن 14:30 إلى 17:30 (بتوقيت جنيف).</w:t>
      </w:r>
    </w:p>
    <w:p w14:paraId="44F3EB00" w14:textId="4BBC84A9" w:rsidR="00342271" w:rsidRDefault="00342271" w:rsidP="00E63720">
      <w:pPr>
        <w:rPr>
          <w:rtl/>
        </w:rPr>
      </w:pPr>
      <w:r>
        <w:rPr>
          <w:rFonts w:hint="cs"/>
          <w:rtl/>
        </w:rPr>
        <w:t>وأشجع رؤساء كل فريق، بدعم من المكتب</w:t>
      </w:r>
      <w:r w:rsidR="0043244E">
        <w:rPr>
          <w:rFonts w:hint="cs"/>
          <w:rtl/>
        </w:rPr>
        <w:t xml:space="preserve">، على أن يراعوا على النحو الواجب احتياجات المندوبين المشاركين عن بُعد الذين يتصلون من مناطق زمنية مختلفة، وأن ينفذوا قدر الإمكان إجراءات </w:t>
      </w:r>
      <w:r w:rsidR="00817FD5">
        <w:rPr>
          <w:rFonts w:hint="cs"/>
          <w:rtl/>
        </w:rPr>
        <w:t>يمكن أن تخفف من الصعوبات التي يواجهونها.</w:t>
      </w:r>
    </w:p>
    <w:p w14:paraId="1A3A3551" w14:textId="1C799DB4" w:rsidR="00817FD5" w:rsidRPr="00817FD5" w:rsidRDefault="00817FD5" w:rsidP="00E63720">
      <w:pPr>
        <w:pStyle w:val="Headingb"/>
        <w:rPr>
          <w:rtl/>
        </w:rPr>
      </w:pPr>
      <w:r w:rsidRPr="00817FD5">
        <w:rPr>
          <w:rFonts w:hint="cs"/>
          <w:rtl/>
        </w:rPr>
        <w:lastRenderedPageBreak/>
        <w:t>الترجمة الشفوية واللغات</w:t>
      </w:r>
    </w:p>
    <w:p w14:paraId="00A3C741" w14:textId="7C6A993F" w:rsidR="00817FD5" w:rsidRDefault="006B2876" w:rsidP="00E63720">
      <w:pPr>
        <w:rPr>
          <w:rtl/>
          <w:lang w:val="en-GB"/>
        </w:rPr>
      </w:pPr>
      <w:r>
        <w:rPr>
          <w:rFonts w:hint="cs"/>
          <w:rtl/>
          <w:lang w:val="en-GB"/>
        </w:rPr>
        <w:t xml:space="preserve">ستقدَّم </w:t>
      </w:r>
      <w:r w:rsidR="009426E1">
        <w:rPr>
          <w:rFonts w:hint="cs"/>
          <w:rtl/>
          <w:lang w:val="en-GB"/>
        </w:rPr>
        <w:t>خدمة الترجمة الشفوية باللغات الرسمية الست</w:t>
      </w:r>
      <w:r>
        <w:rPr>
          <w:rFonts w:hint="cs"/>
          <w:rtl/>
          <w:lang w:val="en-GB"/>
        </w:rPr>
        <w:t xml:space="preserve"> في جميع اجتماعات لجان الدراسات</w:t>
      </w:r>
      <w:r w:rsidR="009426E1">
        <w:rPr>
          <w:rFonts w:hint="cs"/>
          <w:rtl/>
          <w:lang w:val="en-GB"/>
        </w:rPr>
        <w:t>.</w:t>
      </w:r>
    </w:p>
    <w:p w14:paraId="6D9A1295" w14:textId="77777777" w:rsidR="00E63720" w:rsidRPr="00E63720" w:rsidRDefault="00E63720" w:rsidP="00E63720">
      <w:pPr>
        <w:spacing w:before="240"/>
        <w:rPr>
          <w:rtl/>
          <w:lang w:val="en-GB" w:bidi="ar-EG"/>
        </w:rPr>
      </w:pPr>
      <w:r w:rsidRPr="00E63720">
        <w:rPr>
          <w:rFonts w:hint="cs"/>
          <w:rtl/>
          <w:lang w:val="en-GB" w:bidi="ar-EG"/>
        </w:rPr>
        <w:t>وتفضلوا بقبول فائق التقدير والاحترام.</w:t>
      </w:r>
    </w:p>
    <w:p w14:paraId="62B38103" w14:textId="77777777" w:rsidR="00F16820" w:rsidRPr="00F16820" w:rsidRDefault="00F16820" w:rsidP="00F16820">
      <w:pPr>
        <w:spacing w:before="1440"/>
        <w:jc w:val="left"/>
        <w:rPr>
          <w:rtl/>
          <w:lang w:bidi="ar-EG"/>
        </w:rPr>
      </w:pPr>
      <w:r w:rsidRPr="00F16820">
        <w:rPr>
          <w:rtl/>
        </w:rPr>
        <w:t>ماريو مانيفيتش</w:t>
      </w:r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F16820" w:rsidRPr="00F16820" w:rsidSect="006C3242">
      <w:headerReference w:type="default" r:id="rId9"/>
      <w:headerReference w:type="firs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A9E1" w14:textId="77777777" w:rsidR="00695830" w:rsidRDefault="00695830" w:rsidP="006C3242">
      <w:pPr>
        <w:spacing w:before="0" w:line="240" w:lineRule="auto"/>
      </w:pPr>
      <w:r>
        <w:separator/>
      </w:r>
    </w:p>
  </w:endnote>
  <w:endnote w:type="continuationSeparator" w:id="0">
    <w:p w14:paraId="162C4BAF" w14:textId="77777777" w:rsidR="00695830" w:rsidRDefault="00695830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4F88" w14:textId="29BA9896" w:rsidR="00873048" w:rsidRPr="00202E76" w:rsidRDefault="00BD7E9B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fr-CH"/>
      </w:rPr>
    </w:pPr>
    <w:r w:rsidRPr="008E5558">
      <w:rPr>
        <w:color w:val="5B9BD5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5B9BD5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5B9BD5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Pr="008E5558">
      <w:rPr>
        <w:color w:val="5B9BD5" w:themeColor="accent1"/>
        <w:sz w:val="19"/>
        <w:szCs w:val="19"/>
        <w:lang w:val="en-GB"/>
      </w:rPr>
      <w:t xml:space="preserve"> • Fax: +41 22 733 7256 • </w:t>
    </w:r>
    <w:hyperlink r:id="rId2" w:history="1">
      <w:r w:rsidRPr="008E5558">
        <w:rPr>
          <w:rStyle w:val="Hyperlink"/>
          <w:sz w:val="19"/>
          <w:szCs w:val="19"/>
          <w:lang w:val="en-GB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5844" w14:textId="77777777" w:rsidR="00695830" w:rsidRDefault="00695830" w:rsidP="006C3242">
      <w:pPr>
        <w:spacing w:before="0" w:line="240" w:lineRule="auto"/>
      </w:pPr>
      <w:r>
        <w:separator/>
      </w:r>
    </w:p>
  </w:footnote>
  <w:footnote w:type="continuationSeparator" w:id="0">
    <w:p w14:paraId="16ABF7A3" w14:textId="77777777" w:rsidR="00695830" w:rsidRDefault="00695830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8D95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8D85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</w:rPr>
      <w:drawing>
        <wp:inline distT="0" distB="0" distL="0" distR="0" wp14:anchorId="23A3276E" wp14:editId="452C5AE3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7"/>
    <w:rsid w:val="0006468A"/>
    <w:rsid w:val="00066FD2"/>
    <w:rsid w:val="0008766B"/>
    <w:rsid w:val="00090574"/>
    <w:rsid w:val="000C1C0E"/>
    <w:rsid w:val="000C548A"/>
    <w:rsid w:val="000D12A7"/>
    <w:rsid w:val="000F7BBE"/>
    <w:rsid w:val="00150DB9"/>
    <w:rsid w:val="00177403"/>
    <w:rsid w:val="00192DD7"/>
    <w:rsid w:val="001936D4"/>
    <w:rsid w:val="001C0169"/>
    <w:rsid w:val="001D1D50"/>
    <w:rsid w:val="001D6745"/>
    <w:rsid w:val="001E446E"/>
    <w:rsid w:val="001F13D6"/>
    <w:rsid w:val="002154EE"/>
    <w:rsid w:val="002276D2"/>
    <w:rsid w:val="0023283D"/>
    <w:rsid w:val="00256A02"/>
    <w:rsid w:val="0026373E"/>
    <w:rsid w:val="00271C43"/>
    <w:rsid w:val="00290728"/>
    <w:rsid w:val="002978F4"/>
    <w:rsid w:val="002B028D"/>
    <w:rsid w:val="002E2078"/>
    <w:rsid w:val="002E6541"/>
    <w:rsid w:val="002E6974"/>
    <w:rsid w:val="0033322C"/>
    <w:rsid w:val="00334924"/>
    <w:rsid w:val="003409BC"/>
    <w:rsid w:val="00342271"/>
    <w:rsid w:val="00350737"/>
    <w:rsid w:val="00357185"/>
    <w:rsid w:val="00383829"/>
    <w:rsid w:val="003B7B9D"/>
    <w:rsid w:val="003F4B29"/>
    <w:rsid w:val="004013DC"/>
    <w:rsid w:val="0040728D"/>
    <w:rsid w:val="0042686F"/>
    <w:rsid w:val="004317D8"/>
    <w:rsid w:val="0043244E"/>
    <w:rsid w:val="00434183"/>
    <w:rsid w:val="00443869"/>
    <w:rsid w:val="00447F32"/>
    <w:rsid w:val="004E11DC"/>
    <w:rsid w:val="004E3FDF"/>
    <w:rsid w:val="00525DDD"/>
    <w:rsid w:val="005409AC"/>
    <w:rsid w:val="0055516A"/>
    <w:rsid w:val="005731B1"/>
    <w:rsid w:val="0058491B"/>
    <w:rsid w:val="00592EA5"/>
    <w:rsid w:val="005A3170"/>
    <w:rsid w:val="005D786D"/>
    <w:rsid w:val="006515C3"/>
    <w:rsid w:val="00677396"/>
    <w:rsid w:val="0069200F"/>
    <w:rsid w:val="00695830"/>
    <w:rsid w:val="006A65CB"/>
    <w:rsid w:val="006B2876"/>
    <w:rsid w:val="006C3242"/>
    <w:rsid w:val="006C7CC0"/>
    <w:rsid w:val="006F63F7"/>
    <w:rsid w:val="007025C7"/>
    <w:rsid w:val="00706D7A"/>
    <w:rsid w:val="0072093E"/>
    <w:rsid w:val="00722F0D"/>
    <w:rsid w:val="0074420E"/>
    <w:rsid w:val="00783E26"/>
    <w:rsid w:val="007C3BC7"/>
    <w:rsid w:val="007C3BCD"/>
    <w:rsid w:val="007D1397"/>
    <w:rsid w:val="007D4ACF"/>
    <w:rsid w:val="007F0787"/>
    <w:rsid w:val="00810B7B"/>
    <w:rsid w:val="00817FD5"/>
    <w:rsid w:val="0082358A"/>
    <w:rsid w:val="008235CD"/>
    <w:rsid w:val="008247DE"/>
    <w:rsid w:val="00840B10"/>
    <w:rsid w:val="008513CB"/>
    <w:rsid w:val="00873048"/>
    <w:rsid w:val="008A7F84"/>
    <w:rsid w:val="008D4148"/>
    <w:rsid w:val="00907BE9"/>
    <w:rsid w:val="0091702E"/>
    <w:rsid w:val="00923B0C"/>
    <w:rsid w:val="0094021C"/>
    <w:rsid w:val="009426E1"/>
    <w:rsid w:val="00952F86"/>
    <w:rsid w:val="00971A60"/>
    <w:rsid w:val="00982B28"/>
    <w:rsid w:val="009854DB"/>
    <w:rsid w:val="009B59A9"/>
    <w:rsid w:val="009C36DD"/>
    <w:rsid w:val="009D313F"/>
    <w:rsid w:val="00A47A5A"/>
    <w:rsid w:val="00A6683B"/>
    <w:rsid w:val="00A84ADF"/>
    <w:rsid w:val="00A95BB9"/>
    <w:rsid w:val="00A97F94"/>
    <w:rsid w:val="00AA7EA2"/>
    <w:rsid w:val="00B03099"/>
    <w:rsid w:val="00B05BC8"/>
    <w:rsid w:val="00B20C86"/>
    <w:rsid w:val="00B2448B"/>
    <w:rsid w:val="00B63BD7"/>
    <w:rsid w:val="00B64B47"/>
    <w:rsid w:val="00BD7884"/>
    <w:rsid w:val="00BD7E9B"/>
    <w:rsid w:val="00BE4921"/>
    <w:rsid w:val="00C002DE"/>
    <w:rsid w:val="00C10DDD"/>
    <w:rsid w:val="00C47120"/>
    <w:rsid w:val="00C53BF8"/>
    <w:rsid w:val="00C66157"/>
    <w:rsid w:val="00C674FE"/>
    <w:rsid w:val="00C67501"/>
    <w:rsid w:val="00C754F9"/>
    <w:rsid w:val="00C75633"/>
    <w:rsid w:val="00CE2EE1"/>
    <w:rsid w:val="00CE3349"/>
    <w:rsid w:val="00CE36E5"/>
    <w:rsid w:val="00CF27F5"/>
    <w:rsid w:val="00CF3FFD"/>
    <w:rsid w:val="00D10CCF"/>
    <w:rsid w:val="00D56261"/>
    <w:rsid w:val="00D74746"/>
    <w:rsid w:val="00D77D0F"/>
    <w:rsid w:val="00DA1CF0"/>
    <w:rsid w:val="00DC1E02"/>
    <w:rsid w:val="00DC24B4"/>
    <w:rsid w:val="00DC5FB0"/>
    <w:rsid w:val="00DF16DC"/>
    <w:rsid w:val="00E45211"/>
    <w:rsid w:val="00E473C5"/>
    <w:rsid w:val="00E63720"/>
    <w:rsid w:val="00E92863"/>
    <w:rsid w:val="00EB796D"/>
    <w:rsid w:val="00EB7C55"/>
    <w:rsid w:val="00EE5D85"/>
    <w:rsid w:val="00F03FEC"/>
    <w:rsid w:val="00F058DC"/>
    <w:rsid w:val="00F16820"/>
    <w:rsid w:val="00F24FC4"/>
    <w:rsid w:val="00F2676C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2BA28"/>
  <w15:chartTrackingRefBased/>
  <w15:docId w15:val="{3D05AD00-5CEF-42E9-B8D0-42C06F36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security/covid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E97-2DCE-4B78-9C6C-FE23EA5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Arabic</cp:lastModifiedBy>
  <cp:revision>2</cp:revision>
  <dcterms:created xsi:type="dcterms:W3CDTF">2021-11-23T13:19:00Z</dcterms:created>
  <dcterms:modified xsi:type="dcterms:W3CDTF">2021-11-23T13:19:00Z</dcterms:modified>
</cp:coreProperties>
</file>