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222595" w14:paraId="089A09AE" w14:textId="77777777" w:rsidTr="004228FA">
        <w:trPr>
          <w:jc w:val="center"/>
        </w:trPr>
        <w:tc>
          <w:tcPr>
            <w:tcW w:w="9889" w:type="dxa"/>
            <w:gridSpan w:val="3"/>
            <w:shd w:val="clear" w:color="auto" w:fill="auto"/>
          </w:tcPr>
          <w:p w14:paraId="1EEDCCB4" w14:textId="77777777" w:rsidR="00E53DCE" w:rsidRPr="00222595" w:rsidRDefault="00E53DCE" w:rsidP="006160CB">
            <w:pPr>
              <w:spacing w:before="0"/>
              <w:jc w:val="left"/>
              <w:rPr>
                <w:rFonts w:cstheme="minorHAnsi"/>
                <w:b/>
                <w:bCs/>
                <w:color w:val="808080"/>
                <w:sz w:val="28"/>
                <w:szCs w:val="28"/>
                <w:lang w:val="fr-FR"/>
              </w:rPr>
            </w:pPr>
            <w:r w:rsidRPr="00222595">
              <w:rPr>
                <w:rFonts w:cstheme="minorHAnsi"/>
                <w:b/>
                <w:bCs/>
                <w:color w:val="808080"/>
                <w:sz w:val="28"/>
                <w:szCs w:val="28"/>
                <w:lang w:val="fr-FR"/>
              </w:rPr>
              <w:t>Bureau des radiocommunications (BR)</w:t>
            </w:r>
          </w:p>
          <w:p w14:paraId="23D2E292" w14:textId="77777777" w:rsidR="00E53DCE" w:rsidRPr="00222595" w:rsidRDefault="00E53DCE" w:rsidP="006160CB">
            <w:pPr>
              <w:spacing w:before="0"/>
              <w:jc w:val="left"/>
              <w:rPr>
                <w:rFonts w:cstheme="minorHAnsi"/>
                <w:b/>
                <w:bCs/>
                <w:color w:val="808080"/>
                <w:sz w:val="28"/>
                <w:szCs w:val="28"/>
                <w:lang w:val="fr-FR"/>
              </w:rPr>
            </w:pPr>
          </w:p>
          <w:p w14:paraId="6C4AB1F6" w14:textId="77777777" w:rsidR="00E53DCE" w:rsidRPr="00222595" w:rsidRDefault="00E53DCE" w:rsidP="006160CB">
            <w:pPr>
              <w:spacing w:before="0"/>
              <w:jc w:val="left"/>
              <w:rPr>
                <w:rFonts w:cs="Times New Roman Bold"/>
                <w:b/>
                <w:bCs/>
                <w:color w:val="808080"/>
                <w:sz w:val="28"/>
                <w:szCs w:val="28"/>
                <w:lang w:val="fr-FR"/>
              </w:rPr>
            </w:pPr>
          </w:p>
        </w:tc>
      </w:tr>
      <w:tr w:rsidR="00E53DCE" w:rsidRPr="00222595" w14:paraId="1AC07AE8" w14:textId="77777777" w:rsidTr="004228FA">
        <w:trPr>
          <w:jc w:val="center"/>
        </w:trPr>
        <w:tc>
          <w:tcPr>
            <w:tcW w:w="7054" w:type="dxa"/>
            <w:gridSpan w:val="2"/>
            <w:shd w:val="clear" w:color="auto" w:fill="auto"/>
          </w:tcPr>
          <w:p w14:paraId="18720D7D" w14:textId="364D45D7" w:rsidR="00E53DCE" w:rsidRPr="00222595" w:rsidRDefault="00E53DCE" w:rsidP="006160CB">
            <w:pPr>
              <w:spacing w:before="0"/>
              <w:jc w:val="left"/>
              <w:rPr>
                <w:sz w:val="28"/>
                <w:szCs w:val="28"/>
                <w:lang w:val="fr-FR"/>
              </w:rPr>
            </w:pPr>
            <w:r w:rsidRPr="00222595">
              <w:rPr>
                <w:szCs w:val="24"/>
                <w:lang w:val="fr-FR"/>
              </w:rPr>
              <w:t>Circulaire administrative</w:t>
            </w:r>
          </w:p>
          <w:p w14:paraId="6A7C2D81" w14:textId="6693C47C" w:rsidR="00E53DCE" w:rsidRPr="00222595" w:rsidRDefault="0038416D" w:rsidP="006160CB">
            <w:pPr>
              <w:spacing w:before="0"/>
              <w:jc w:val="left"/>
              <w:rPr>
                <w:b/>
                <w:bCs/>
                <w:sz w:val="28"/>
                <w:szCs w:val="28"/>
                <w:lang w:val="fr-FR"/>
              </w:rPr>
            </w:pPr>
            <w:r w:rsidRPr="00222595">
              <w:rPr>
                <w:b/>
                <w:bCs/>
                <w:szCs w:val="24"/>
                <w:lang w:val="fr-FR"/>
              </w:rPr>
              <w:t>CACE/991</w:t>
            </w:r>
          </w:p>
        </w:tc>
        <w:tc>
          <w:tcPr>
            <w:tcW w:w="2835" w:type="dxa"/>
            <w:shd w:val="clear" w:color="auto" w:fill="auto"/>
          </w:tcPr>
          <w:p w14:paraId="38EA9770" w14:textId="51EDD74E" w:rsidR="00E53DCE" w:rsidRPr="00222595" w:rsidRDefault="0038416D" w:rsidP="00304636">
            <w:pPr>
              <w:spacing w:before="0"/>
              <w:jc w:val="right"/>
              <w:rPr>
                <w:sz w:val="28"/>
                <w:szCs w:val="28"/>
                <w:lang w:val="fr-FR"/>
              </w:rPr>
            </w:pPr>
            <w:r w:rsidRPr="00222595">
              <w:rPr>
                <w:szCs w:val="24"/>
                <w:lang w:val="fr-FR"/>
              </w:rPr>
              <w:t xml:space="preserve">Le </w:t>
            </w:r>
            <w:sdt>
              <w:sdtPr>
                <w:rPr>
                  <w:szCs w:val="24"/>
                  <w:lang w:val="fr-FR"/>
                </w:rPr>
                <w:alias w:val="Date"/>
                <w:tag w:val="Date"/>
                <w:id w:val="444659277"/>
                <w:placeholder>
                  <w:docPart w:val="5B080413DE23405C986EAE131325CA20"/>
                </w:placeholder>
                <w:date w:fullDate="2021-08-19T00:00:00Z">
                  <w:dateFormat w:val="d MMMM yyyy"/>
                  <w:lid w:val="fr-FR"/>
                  <w:storeMappedDataAs w:val="date"/>
                  <w:calendar w:val="gregorian"/>
                </w:date>
              </w:sdtPr>
              <w:sdtEndPr/>
              <w:sdtContent>
                <w:r w:rsidRPr="00222595">
                  <w:rPr>
                    <w:szCs w:val="24"/>
                    <w:lang w:val="fr-FR"/>
                  </w:rPr>
                  <w:t>19 août 2021</w:t>
                </w:r>
              </w:sdtContent>
            </w:sdt>
          </w:p>
        </w:tc>
      </w:tr>
      <w:tr w:rsidR="00E53DCE" w:rsidRPr="00222595" w14:paraId="2ABC4CB3" w14:textId="77777777" w:rsidTr="004228FA">
        <w:trPr>
          <w:jc w:val="center"/>
        </w:trPr>
        <w:tc>
          <w:tcPr>
            <w:tcW w:w="9889" w:type="dxa"/>
            <w:gridSpan w:val="3"/>
            <w:shd w:val="clear" w:color="auto" w:fill="auto"/>
          </w:tcPr>
          <w:p w14:paraId="6537DA3D" w14:textId="77777777" w:rsidR="00E53DCE" w:rsidRPr="00222595" w:rsidRDefault="00E53DCE" w:rsidP="006160CB">
            <w:pPr>
              <w:spacing w:before="0"/>
              <w:jc w:val="left"/>
              <w:rPr>
                <w:rFonts w:cs="Arial"/>
                <w:szCs w:val="24"/>
                <w:lang w:val="fr-FR"/>
              </w:rPr>
            </w:pPr>
          </w:p>
        </w:tc>
      </w:tr>
      <w:tr w:rsidR="00E53DCE" w:rsidRPr="00222595" w14:paraId="1E5EA900" w14:textId="77777777" w:rsidTr="004228FA">
        <w:trPr>
          <w:jc w:val="center"/>
        </w:trPr>
        <w:tc>
          <w:tcPr>
            <w:tcW w:w="9889" w:type="dxa"/>
            <w:gridSpan w:val="3"/>
            <w:shd w:val="clear" w:color="auto" w:fill="auto"/>
          </w:tcPr>
          <w:p w14:paraId="14D73025" w14:textId="77777777" w:rsidR="00E53DCE" w:rsidRPr="00222595" w:rsidRDefault="00E53DCE" w:rsidP="006160CB">
            <w:pPr>
              <w:spacing w:before="0"/>
              <w:jc w:val="left"/>
              <w:rPr>
                <w:szCs w:val="24"/>
                <w:lang w:val="fr-FR"/>
              </w:rPr>
            </w:pPr>
          </w:p>
        </w:tc>
      </w:tr>
      <w:tr w:rsidR="00E53DCE" w:rsidRPr="002B53ED" w14:paraId="11D27E2D" w14:textId="77777777" w:rsidTr="004228FA">
        <w:trPr>
          <w:jc w:val="center"/>
        </w:trPr>
        <w:tc>
          <w:tcPr>
            <w:tcW w:w="9889" w:type="dxa"/>
            <w:gridSpan w:val="3"/>
            <w:shd w:val="clear" w:color="auto" w:fill="auto"/>
          </w:tcPr>
          <w:p w14:paraId="30862943" w14:textId="39BC4DF8" w:rsidR="00E53DCE" w:rsidRPr="00222595" w:rsidRDefault="0038416D" w:rsidP="006C3D46">
            <w:pPr>
              <w:spacing w:before="0"/>
              <w:jc w:val="left"/>
              <w:rPr>
                <w:b/>
                <w:bCs/>
                <w:szCs w:val="24"/>
                <w:lang w:val="fr-FR"/>
              </w:rPr>
            </w:pPr>
            <w:r w:rsidRPr="00222595">
              <w:rPr>
                <w:b/>
                <w:bCs/>
                <w:szCs w:val="24"/>
                <w:lang w:val="fr-FR"/>
              </w:rPr>
              <w:t>Aux Administrations des États Membres de l'UIT, aux Membres du Secteur des radiocommunications, aux Associés de l'UIT-R participant aux travaux de la Commission d'études 1 des radiocommunications et aux établissements universitaires participant aux travaux de l'UIT</w:t>
            </w:r>
          </w:p>
          <w:p w14:paraId="25E9B506" w14:textId="77777777" w:rsidR="00E53DCE" w:rsidRPr="00222595" w:rsidRDefault="00E53DCE" w:rsidP="006160CB">
            <w:pPr>
              <w:spacing w:before="0"/>
              <w:jc w:val="left"/>
              <w:rPr>
                <w:b/>
                <w:bCs/>
                <w:szCs w:val="24"/>
                <w:lang w:val="fr-FR"/>
              </w:rPr>
            </w:pPr>
          </w:p>
        </w:tc>
      </w:tr>
      <w:tr w:rsidR="00E53DCE" w:rsidRPr="002B53ED" w14:paraId="3AA3D2F4" w14:textId="77777777" w:rsidTr="004228FA">
        <w:trPr>
          <w:jc w:val="center"/>
        </w:trPr>
        <w:tc>
          <w:tcPr>
            <w:tcW w:w="9889" w:type="dxa"/>
            <w:gridSpan w:val="3"/>
            <w:shd w:val="clear" w:color="auto" w:fill="auto"/>
          </w:tcPr>
          <w:p w14:paraId="533F3367" w14:textId="77777777" w:rsidR="00E53DCE" w:rsidRPr="00222595" w:rsidRDefault="00E53DCE" w:rsidP="006160CB">
            <w:pPr>
              <w:spacing w:before="0"/>
              <w:jc w:val="left"/>
              <w:rPr>
                <w:szCs w:val="24"/>
                <w:lang w:val="fr-FR"/>
              </w:rPr>
            </w:pPr>
          </w:p>
        </w:tc>
      </w:tr>
      <w:tr w:rsidR="00E53DCE" w:rsidRPr="002B53ED" w14:paraId="7E58AEC1" w14:textId="77777777" w:rsidTr="004228FA">
        <w:trPr>
          <w:jc w:val="center"/>
        </w:trPr>
        <w:tc>
          <w:tcPr>
            <w:tcW w:w="9889" w:type="dxa"/>
            <w:gridSpan w:val="3"/>
            <w:shd w:val="clear" w:color="auto" w:fill="auto"/>
          </w:tcPr>
          <w:p w14:paraId="39E0C0FE" w14:textId="77777777" w:rsidR="00E53DCE" w:rsidRPr="00222595" w:rsidRDefault="00E53DCE" w:rsidP="006160CB">
            <w:pPr>
              <w:spacing w:before="0"/>
              <w:jc w:val="left"/>
              <w:rPr>
                <w:szCs w:val="24"/>
                <w:lang w:val="fr-FR"/>
              </w:rPr>
            </w:pPr>
          </w:p>
        </w:tc>
      </w:tr>
      <w:tr w:rsidR="00E53DCE" w:rsidRPr="002B53ED" w14:paraId="7131A2BC" w14:textId="77777777" w:rsidTr="004228FA">
        <w:trPr>
          <w:jc w:val="center"/>
        </w:trPr>
        <w:tc>
          <w:tcPr>
            <w:tcW w:w="1526" w:type="dxa"/>
            <w:shd w:val="clear" w:color="auto" w:fill="auto"/>
          </w:tcPr>
          <w:p w14:paraId="2B352431" w14:textId="77777777" w:rsidR="00E53DCE" w:rsidRPr="00222595" w:rsidRDefault="003471C9" w:rsidP="006160CB">
            <w:pPr>
              <w:tabs>
                <w:tab w:val="clear" w:pos="1588"/>
                <w:tab w:val="left" w:pos="1560"/>
              </w:tabs>
              <w:spacing w:before="0"/>
              <w:jc w:val="left"/>
              <w:rPr>
                <w:szCs w:val="24"/>
                <w:lang w:val="fr-FR"/>
              </w:rPr>
            </w:pPr>
            <w:r w:rsidRPr="00222595">
              <w:rPr>
                <w:lang w:val="fr-FR"/>
              </w:rPr>
              <w:t>Objet</w:t>
            </w:r>
            <w:r w:rsidR="00E53DCE" w:rsidRPr="00222595">
              <w:rPr>
                <w:szCs w:val="24"/>
                <w:lang w:val="fr-FR"/>
              </w:rPr>
              <w:t>:</w:t>
            </w:r>
          </w:p>
        </w:tc>
        <w:tc>
          <w:tcPr>
            <w:tcW w:w="8363" w:type="dxa"/>
            <w:gridSpan w:val="2"/>
            <w:vMerge w:val="restart"/>
            <w:shd w:val="clear" w:color="auto" w:fill="auto"/>
          </w:tcPr>
          <w:p w14:paraId="1C49CC8D" w14:textId="324073DF" w:rsidR="0038416D" w:rsidRPr="0038416D" w:rsidRDefault="0038416D" w:rsidP="0038416D">
            <w:pPr>
              <w:tabs>
                <w:tab w:val="clear" w:pos="1588"/>
                <w:tab w:val="left" w:pos="1560"/>
              </w:tabs>
              <w:spacing w:before="0"/>
              <w:rPr>
                <w:b/>
                <w:bCs/>
                <w:szCs w:val="24"/>
                <w:lang w:val="fr-FR"/>
              </w:rPr>
            </w:pPr>
            <w:r w:rsidRPr="0038416D">
              <w:rPr>
                <w:b/>
                <w:bCs/>
                <w:szCs w:val="24"/>
                <w:lang w:val="fr-FR"/>
              </w:rPr>
              <w:t>Commission d'études</w:t>
            </w:r>
            <w:sdt>
              <w:sdtPr>
                <w:rPr>
                  <w:b/>
                  <w:bCs/>
                  <w:szCs w:val="24"/>
                  <w:lang w:val="fr-FR"/>
                </w:rPr>
                <w:alias w:val="Numéro CE"/>
                <w:tag w:val="X"/>
                <w:id w:val="-1935197461"/>
                <w:placeholder>
                  <w:docPart w:val="1842FBE159634D308E7B7D0CA4F2E504"/>
                </w:placeholder>
                <w:comboBox>
                  <w:listItem w:displayText="[X]" w:value="[X]"/>
                  <w:listItem w:displayText="1" w:value="1"/>
                  <w:listItem w:displayText="3" w:value="3"/>
                  <w:listItem w:displayText="4" w:value="4"/>
                  <w:listItem w:displayText="5" w:value="5"/>
                  <w:listItem w:displayText="6" w:value="6"/>
                  <w:listItem w:displayText="7" w:value="7"/>
                </w:comboBox>
              </w:sdtPr>
              <w:sdtEndPr/>
              <w:sdtContent>
                <w:r w:rsidRPr="0038416D">
                  <w:rPr>
                    <w:b/>
                    <w:bCs/>
                    <w:szCs w:val="24"/>
                    <w:lang w:val="fr-FR"/>
                  </w:rPr>
                  <w:t xml:space="preserve"> 1 </w:t>
                </w:r>
              </w:sdtContent>
            </w:sdt>
            <w:r w:rsidRPr="0038416D">
              <w:rPr>
                <w:b/>
                <w:bCs/>
                <w:szCs w:val="24"/>
                <w:lang w:val="fr-FR"/>
              </w:rPr>
              <w:t xml:space="preserve">des radiocommunications </w:t>
            </w:r>
            <w:sdt>
              <w:sdtPr>
                <w:rPr>
                  <w:b/>
                  <w:bCs/>
                  <w:szCs w:val="24"/>
                  <w:lang w:val="fr-FR"/>
                </w:rPr>
                <w:alias w:val="(Titre CE)"/>
                <w:tag w:val="(Titre CE)"/>
                <w:id w:val="1740519501"/>
                <w:placeholder>
                  <w:docPart w:val="174976D64AC4435ABAA73AFAC132965A"/>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Pr="0038416D">
                  <w:rPr>
                    <w:b/>
                    <w:bCs/>
                    <w:szCs w:val="24"/>
                    <w:lang w:val="fr-FR"/>
                  </w:rPr>
                  <w:t>(Gestion du spectre)</w:t>
                </w:r>
              </w:sdtContent>
            </w:sdt>
          </w:p>
          <w:p w14:paraId="30BA2BDE" w14:textId="5638F02C" w:rsidR="00E53DCE" w:rsidRPr="00222595" w:rsidRDefault="0038416D" w:rsidP="00222595">
            <w:pPr>
              <w:tabs>
                <w:tab w:val="clear" w:pos="1588"/>
                <w:tab w:val="left" w:pos="1560"/>
              </w:tabs>
              <w:spacing w:before="120"/>
              <w:rPr>
                <w:b/>
                <w:bCs/>
                <w:szCs w:val="24"/>
                <w:lang w:val="fr-FR"/>
              </w:rPr>
            </w:pPr>
            <w:r w:rsidRPr="00222595">
              <w:rPr>
                <w:b/>
                <w:bCs/>
                <w:szCs w:val="24"/>
                <w:lang w:val="fr-FR"/>
              </w:rPr>
              <w:t>–</w:t>
            </w:r>
            <w:r w:rsidRPr="00222595">
              <w:rPr>
                <w:b/>
                <w:bCs/>
                <w:szCs w:val="24"/>
                <w:lang w:val="fr-FR"/>
              </w:rPr>
              <w:tab/>
              <w:t>Approbation d'une nouvelle Question UIT</w:t>
            </w:r>
            <w:r w:rsidRPr="00222595">
              <w:rPr>
                <w:b/>
                <w:bCs/>
                <w:szCs w:val="24"/>
                <w:lang w:val="fr-FR"/>
              </w:rPr>
              <w:noBreakHyphen/>
              <w:t>R</w:t>
            </w:r>
          </w:p>
        </w:tc>
      </w:tr>
      <w:tr w:rsidR="00E53DCE" w:rsidRPr="002B53ED" w14:paraId="58CD9E86" w14:textId="77777777" w:rsidTr="004228FA">
        <w:trPr>
          <w:jc w:val="center"/>
        </w:trPr>
        <w:tc>
          <w:tcPr>
            <w:tcW w:w="1526" w:type="dxa"/>
            <w:shd w:val="clear" w:color="auto" w:fill="auto"/>
          </w:tcPr>
          <w:p w14:paraId="183D0441" w14:textId="77777777" w:rsidR="00E53DCE" w:rsidRPr="00222595"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77D8F220" w14:textId="77777777" w:rsidR="00E53DCE" w:rsidRPr="00222595" w:rsidRDefault="00E53DCE" w:rsidP="006160CB">
            <w:pPr>
              <w:tabs>
                <w:tab w:val="clear" w:pos="1588"/>
                <w:tab w:val="left" w:pos="1560"/>
              </w:tabs>
              <w:spacing w:before="0"/>
              <w:rPr>
                <w:b/>
                <w:bCs/>
                <w:szCs w:val="24"/>
                <w:lang w:val="fr-FR"/>
              </w:rPr>
            </w:pPr>
          </w:p>
        </w:tc>
      </w:tr>
      <w:tr w:rsidR="00E53DCE" w:rsidRPr="002B53ED" w14:paraId="1445F9AF" w14:textId="77777777" w:rsidTr="004228FA">
        <w:trPr>
          <w:jc w:val="center"/>
        </w:trPr>
        <w:tc>
          <w:tcPr>
            <w:tcW w:w="1526" w:type="dxa"/>
            <w:shd w:val="clear" w:color="auto" w:fill="auto"/>
          </w:tcPr>
          <w:p w14:paraId="63475FE8" w14:textId="77777777" w:rsidR="00E53DCE" w:rsidRPr="00222595"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44373055" w14:textId="77777777" w:rsidR="00E53DCE" w:rsidRPr="00222595" w:rsidRDefault="00E53DCE" w:rsidP="006160CB">
            <w:pPr>
              <w:tabs>
                <w:tab w:val="clear" w:pos="1588"/>
                <w:tab w:val="left" w:pos="1560"/>
              </w:tabs>
              <w:spacing w:before="0"/>
              <w:rPr>
                <w:b/>
                <w:bCs/>
                <w:szCs w:val="24"/>
                <w:lang w:val="fr-FR"/>
              </w:rPr>
            </w:pPr>
          </w:p>
        </w:tc>
      </w:tr>
      <w:tr w:rsidR="00E53DCE" w:rsidRPr="002B53ED" w14:paraId="1B31B25F" w14:textId="77777777" w:rsidTr="004228FA">
        <w:trPr>
          <w:jc w:val="center"/>
        </w:trPr>
        <w:tc>
          <w:tcPr>
            <w:tcW w:w="9889" w:type="dxa"/>
            <w:gridSpan w:val="3"/>
            <w:shd w:val="clear" w:color="auto" w:fill="auto"/>
          </w:tcPr>
          <w:p w14:paraId="5B886904" w14:textId="77777777" w:rsidR="00E53DCE" w:rsidRPr="00222595" w:rsidRDefault="00E53DCE" w:rsidP="00E53DCE">
            <w:pPr>
              <w:tabs>
                <w:tab w:val="clear" w:pos="1588"/>
                <w:tab w:val="left" w:pos="1560"/>
              </w:tabs>
              <w:spacing w:before="0"/>
              <w:jc w:val="left"/>
              <w:rPr>
                <w:szCs w:val="24"/>
                <w:lang w:val="fr-FR"/>
              </w:rPr>
            </w:pPr>
          </w:p>
        </w:tc>
      </w:tr>
      <w:tr w:rsidR="00E53DCE" w:rsidRPr="002B53ED" w14:paraId="4BE170B6" w14:textId="77777777" w:rsidTr="004228FA">
        <w:trPr>
          <w:jc w:val="center"/>
        </w:trPr>
        <w:tc>
          <w:tcPr>
            <w:tcW w:w="9889" w:type="dxa"/>
            <w:gridSpan w:val="3"/>
            <w:shd w:val="clear" w:color="auto" w:fill="auto"/>
          </w:tcPr>
          <w:p w14:paraId="5C9499E9" w14:textId="77777777" w:rsidR="00E53DCE" w:rsidRPr="00222595" w:rsidRDefault="00E53DCE" w:rsidP="006160CB">
            <w:pPr>
              <w:spacing w:before="0"/>
              <w:jc w:val="left"/>
              <w:rPr>
                <w:b/>
                <w:bCs/>
                <w:szCs w:val="24"/>
                <w:lang w:val="fr-FR"/>
              </w:rPr>
            </w:pPr>
          </w:p>
        </w:tc>
      </w:tr>
    </w:tbl>
    <w:p w14:paraId="09AB10AF" w14:textId="14E587C8" w:rsidR="0038416D" w:rsidRPr="00222595" w:rsidRDefault="0038416D" w:rsidP="007A7ED9">
      <w:pPr>
        <w:spacing w:before="360" w:line="240" w:lineRule="auto"/>
        <w:rPr>
          <w:szCs w:val="24"/>
          <w:lang w:val="fr-FR"/>
        </w:rPr>
      </w:pPr>
      <w:r w:rsidRPr="00222595">
        <w:rPr>
          <w:szCs w:val="24"/>
          <w:lang w:val="fr-FR"/>
        </w:rPr>
        <w:t xml:space="preserve">Dans la Circulaire administrative </w:t>
      </w:r>
      <w:hyperlink r:id="rId8" w:history="1">
        <w:r w:rsidR="002B53ED" w:rsidRPr="002B53ED">
          <w:rPr>
            <w:rStyle w:val="Hyperlink"/>
            <w:rFonts w:asciiTheme="minorHAnsi" w:hAnsiTheme="minorHAnsi" w:cstheme="minorHAnsi"/>
            <w:lang w:val="fr-CH"/>
          </w:rPr>
          <w:t>CACE/982</w:t>
        </w:r>
      </w:hyperlink>
      <w:r w:rsidR="002B53ED" w:rsidRPr="002B53ED">
        <w:rPr>
          <w:rFonts w:asciiTheme="minorHAnsi" w:hAnsiTheme="minorHAnsi" w:cstheme="minorHAnsi"/>
          <w:lang w:val="fr-CH"/>
        </w:rPr>
        <w:t xml:space="preserve"> </w:t>
      </w:r>
      <w:r w:rsidRPr="00222595">
        <w:rPr>
          <w:szCs w:val="24"/>
          <w:lang w:val="fr-FR"/>
        </w:rPr>
        <w:t>en date du 11 juin 2021, un projet de nouvelle Question UIT</w:t>
      </w:r>
      <w:r w:rsidRPr="00222595">
        <w:rPr>
          <w:szCs w:val="24"/>
          <w:lang w:val="fr-FR"/>
        </w:rPr>
        <w:noBreakHyphen/>
        <w:t>R a été soumis pour approbation par correspondance conformément à la Résolution UIT</w:t>
      </w:r>
      <w:r w:rsidRPr="00222595">
        <w:rPr>
          <w:szCs w:val="24"/>
          <w:lang w:val="fr-FR"/>
        </w:rPr>
        <w:noBreakHyphen/>
        <w:t>R 1</w:t>
      </w:r>
      <w:r w:rsidRPr="00222595">
        <w:rPr>
          <w:szCs w:val="24"/>
          <w:lang w:val="fr-FR"/>
        </w:rPr>
        <w:noBreakHyphen/>
        <w:t>8 (§ A2.5.2.3).</w:t>
      </w:r>
    </w:p>
    <w:p w14:paraId="02ABB7CF" w14:textId="04278BFE" w:rsidR="0038416D" w:rsidRPr="00222595" w:rsidRDefault="0038416D" w:rsidP="007A7ED9">
      <w:pPr>
        <w:spacing w:before="120" w:line="240" w:lineRule="auto"/>
        <w:rPr>
          <w:szCs w:val="24"/>
          <w:lang w:val="fr-FR"/>
        </w:rPr>
      </w:pPr>
      <w:r w:rsidRPr="00222595">
        <w:rPr>
          <w:szCs w:val="24"/>
          <w:lang w:val="fr-FR"/>
        </w:rPr>
        <w:t xml:space="preserve">Les conditions régissant cette procédure ont été satisfaites le </w:t>
      </w:r>
      <w:r w:rsidRPr="00222595">
        <w:rPr>
          <w:lang w:val="fr-FR"/>
        </w:rPr>
        <w:t>11 août 2021</w:t>
      </w:r>
      <w:r w:rsidRPr="00222595">
        <w:rPr>
          <w:szCs w:val="24"/>
          <w:lang w:val="fr-FR"/>
        </w:rPr>
        <w:t>.</w:t>
      </w:r>
    </w:p>
    <w:p w14:paraId="10B73673" w14:textId="77777777" w:rsidR="0038416D" w:rsidRPr="00222595" w:rsidRDefault="0038416D" w:rsidP="007A7ED9">
      <w:pPr>
        <w:spacing w:before="120" w:line="240" w:lineRule="auto"/>
        <w:rPr>
          <w:szCs w:val="24"/>
          <w:lang w:val="fr-FR"/>
        </w:rPr>
      </w:pPr>
      <w:r w:rsidRPr="00222595">
        <w:rPr>
          <w:szCs w:val="24"/>
          <w:lang w:val="fr-FR"/>
        </w:rPr>
        <w:t>Le texte de la Question approuvée est joint pour votre information dans l'Annexe de la présente lettre et sera publié par l'UIT.</w:t>
      </w:r>
    </w:p>
    <w:p w14:paraId="5FB0A0BC" w14:textId="77777777" w:rsidR="0038416D" w:rsidRPr="00222595" w:rsidRDefault="0038416D" w:rsidP="00325587">
      <w:pPr>
        <w:keepNext/>
        <w:keepLines/>
        <w:spacing w:before="840" w:line="240" w:lineRule="auto"/>
        <w:jc w:val="left"/>
        <w:rPr>
          <w:szCs w:val="24"/>
          <w:lang w:val="fr-FR"/>
        </w:rPr>
      </w:pPr>
      <w:r w:rsidRPr="00222595">
        <w:rPr>
          <w:szCs w:val="24"/>
          <w:lang w:val="fr-FR"/>
        </w:rPr>
        <w:t>Mario Maniewicz</w:t>
      </w:r>
      <w:r w:rsidRPr="00222595">
        <w:rPr>
          <w:szCs w:val="24"/>
          <w:lang w:val="fr-FR"/>
        </w:rPr>
        <w:br/>
        <w:t>Directeur</w:t>
      </w:r>
    </w:p>
    <w:p w14:paraId="16133DAB" w14:textId="77777777" w:rsidR="0038416D" w:rsidRPr="00222595" w:rsidRDefault="0038416D" w:rsidP="0038416D">
      <w:pPr>
        <w:keepNext/>
        <w:spacing w:before="1560" w:line="240" w:lineRule="auto"/>
        <w:ind w:left="794" w:hanging="794"/>
        <w:jc w:val="left"/>
        <w:rPr>
          <w:b/>
          <w:bCs/>
          <w:szCs w:val="24"/>
          <w:lang w:val="fr-FR"/>
        </w:rPr>
      </w:pPr>
      <w:r w:rsidRPr="00222595">
        <w:rPr>
          <w:b/>
          <w:bCs/>
          <w:szCs w:val="24"/>
          <w:lang w:val="fr-FR"/>
        </w:rPr>
        <w:t>Annexe</w:t>
      </w:r>
      <w:r w:rsidRPr="00222595">
        <w:rPr>
          <w:bCs/>
          <w:szCs w:val="24"/>
          <w:lang w:val="fr-FR"/>
        </w:rPr>
        <w:t>:</w:t>
      </w:r>
      <w:r w:rsidRPr="00222595">
        <w:rPr>
          <w:szCs w:val="24"/>
          <w:lang w:val="fr-FR"/>
        </w:rPr>
        <w:t xml:space="preserve"> 1</w:t>
      </w:r>
    </w:p>
    <w:p w14:paraId="7B3175C6" w14:textId="77777777" w:rsidR="0038416D" w:rsidRPr="00222595" w:rsidRDefault="0038416D" w:rsidP="0038416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fr-FR"/>
        </w:rPr>
      </w:pPr>
      <w:r w:rsidRPr="00222595">
        <w:rPr>
          <w:rFonts w:asciiTheme="minorHAnsi" w:hAnsiTheme="minorHAnsi" w:cstheme="minorHAnsi"/>
          <w:lang w:val="fr-FR"/>
        </w:rPr>
        <w:br w:type="page"/>
      </w:r>
    </w:p>
    <w:p w14:paraId="2621270D" w14:textId="64D4102A" w:rsidR="0038416D" w:rsidRPr="00325587" w:rsidRDefault="0038416D" w:rsidP="00325587">
      <w:pPr>
        <w:pStyle w:val="AnnexNoTitle"/>
        <w:rPr>
          <w:sz w:val="28"/>
          <w:szCs w:val="28"/>
          <w:lang w:val="fr-FR"/>
        </w:rPr>
      </w:pPr>
      <w:r w:rsidRPr="00325587">
        <w:rPr>
          <w:sz w:val="28"/>
          <w:szCs w:val="28"/>
          <w:lang w:val="fr-FR"/>
        </w:rPr>
        <w:lastRenderedPageBreak/>
        <w:t>Annexe</w:t>
      </w:r>
    </w:p>
    <w:p w14:paraId="33803706" w14:textId="7E797E8F" w:rsidR="0038416D" w:rsidRPr="00222595" w:rsidRDefault="0038416D" w:rsidP="0038416D">
      <w:pPr>
        <w:pStyle w:val="QuestionNoBR"/>
        <w:rPr>
          <w:lang w:val="fr-FR"/>
        </w:rPr>
      </w:pPr>
      <w:r w:rsidRPr="00222595">
        <w:rPr>
          <w:lang w:val="fr-FR"/>
        </w:rPr>
        <w:t>QUESTION UIT-R 242/1</w:t>
      </w:r>
    </w:p>
    <w:p w14:paraId="58CBB207" w14:textId="77777777" w:rsidR="0038416D" w:rsidRPr="00222595" w:rsidRDefault="0038416D" w:rsidP="0038416D">
      <w:pPr>
        <w:pStyle w:val="Questiontitle"/>
        <w:rPr>
          <w:rFonts w:ascii="Times New Roman" w:hAnsi="Times New Roman" w:cs="Times New Roman"/>
          <w:lang w:val="fr-FR"/>
        </w:rPr>
      </w:pPr>
      <w:r w:rsidRPr="00222595">
        <w:rPr>
          <w:rFonts w:ascii="Times New Roman" w:hAnsi="Times New Roman" w:cs="Times New Roman"/>
          <w:color w:val="000000" w:themeColor="text1"/>
          <w:lang w:val="fr-FR"/>
        </w:rPr>
        <w:t xml:space="preserve">Cadre de gestion du spectre pour la mise en place de </w:t>
      </w:r>
      <w:r w:rsidRPr="00222595">
        <w:rPr>
          <w:rFonts w:ascii="Times New Roman" w:hAnsi="Times New Roman" w:cs="Times New Roman"/>
          <w:lang w:val="fr-FR" w:eastAsia="zh-CN"/>
        </w:rPr>
        <w:t>systèmes d'imagerie utilisant des radars à pénétration du sol et des murs (GPR/WPR)</w:t>
      </w:r>
    </w:p>
    <w:p w14:paraId="19799003" w14:textId="77777777" w:rsidR="0038416D" w:rsidRPr="00222595" w:rsidRDefault="0038416D" w:rsidP="0038416D">
      <w:pPr>
        <w:pStyle w:val="Questiondate"/>
        <w:spacing w:line="240" w:lineRule="auto"/>
        <w:rPr>
          <w:rFonts w:ascii="Times New Roman" w:hAnsi="Times New Roman" w:cs="Times New Roman"/>
          <w:i w:val="0"/>
          <w:iCs/>
          <w:lang w:val="fr-FR"/>
        </w:rPr>
      </w:pPr>
      <w:r w:rsidRPr="00222595">
        <w:rPr>
          <w:rFonts w:ascii="Times New Roman" w:hAnsi="Times New Roman" w:cs="Times New Roman"/>
          <w:i w:val="0"/>
          <w:iCs/>
          <w:lang w:val="fr-FR"/>
        </w:rPr>
        <w:t>(2021)</w:t>
      </w:r>
    </w:p>
    <w:p w14:paraId="679671EB" w14:textId="77777777" w:rsidR="0038416D" w:rsidRPr="00222595" w:rsidRDefault="0038416D" w:rsidP="0038416D">
      <w:pPr>
        <w:pStyle w:val="Normalaftertitle0"/>
        <w:spacing w:before="360"/>
        <w:rPr>
          <w:color w:val="000000" w:themeColor="text1"/>
          <w:lang w:val="fr-FR"/>
        </w:rPr>
      </w:pPr>
      <w:r w:rsidRPr="00222595">
        <w:rPr>
          <w:color w:val="000000" w:themeColor="text1"/>
          <w:lang w:val="fr-FR"/>
        </w:rPr>
        <w:t>L'Assemblée des radiocommunications de l'UIT,</w:t>
      </w:r>
    </w:p>
    <w:p w14:paraId="119D325E" w14:textId="77777777" w:rsidR="0038416D" w:rsidRPr="00222595" w:rsidRDefault="0038416D" w:rsidP="0038416D">
      <w:pPr>
        <w:pStyle w:val="Call"/>
        <w:spacing w:before="160" w:line="240" w:lineRule="auto"/>
        <w:jc w:val="both"/>
        <w:rPr>
          <w:rFonts w:ascii="Times New Roman" w:hAnsi="Times New Roman" w:cs="Times New Roman"/>
          <w:lang w:val="fr-FR"/>
        </w:rPr>
      </w:pPr>
      <w:r w:rsidRPr="00222595">
        <w:rPr>
          <w:rFonts w:ascii="Times New Roman" w:hAnsi="Times New Roman" w:cs="Times New Roman"/>
          <w:lang w:val="fr-FR"/>
        </w:rPr>
        <w:t>considérant</w:t>
      </w:r>
    </w:p>
    <w:p w14:paraId="56A20C80" w14:textId="77777777" w:rsidR="0038416D" w:rsidRPr="00222595" w:rsidRDefault="0038416D" w:rsidP="007A7ED9">
      <w:pPr>
        <w:spacing w:before="120" w:line="240" w:lineRule="auto"/>
        <w:rPr>
          <w:rFonts w:ascii="Times New Roman" w:hAnsi="Times New Roman" w:cs="Times New Roman"/>
          <w:lang w:val="fr-FR"/>
        </w:rPr>
      </w:pPr>
      <w:r w:rsidRPr="00222595">
        <w:rPr>
          <w:rFonts w:ascii="Times New Roman" w:hAnsi="Times New Roman" w:cs="Times New Roman"/>
          <w:i/>
          <w:iCs/>
          <w:lang w:val="fr-FR" w:eastAsia="ja-JP"/>
        </w:rPr>
        <w:t>a)</w:t>
      </w:r>
      <w:r w:rsidRPr="00222595">
        <w:rPr>
          <w:rFonts w:ascii="Times New Roman" w:hAnsi="Times New Roman" w:cs="Times New Roman"/>
          <w:lang w:val="fr-FR" w:eastAsia="ja-JP"/>
        </w:rPr>
        <w:tab/>
      </w:r>
      <w:r w:rsidRPr="00222595">
        <w:rPr>
          <w:rFonts w:ascii="Times New Roman" w:hAnsi="Times New Roman" w:cs="Times New Roman"/>
          <w:lang w:val="fr-FR"/>
        </w:rPr>
        <w:t>que les systèmes d'imagerie utilisant des radars à pénétration du sol et des murs (GPR/WPR) sont utilisés par des professionnels depuis plus de 30 ans à l'échelle mondiale dans des études et des applications de détection;</w:t>
      </w:r>
    </w:p>
    <w:p w14:paraId="21C667DD" w14:textId="77777777" w:rsidR="0038416D" w:rsidRPr="00222595" w:rsidRDefault="0038416D" w:rsidP="007A7ED9">
      <w:pPr>
        <w:spacing w:before="120" w:line="240" w:lineRule="auto"/>
        <w:rPr>
          <w:rFonts w:ascii="Times New Roman" w:hAnsi="Times New Roman" w:cs="Times New Roman"/>
          <w:lang w:val="fr-FR"/>
        </w:rPr>
      </w:pPr>
      <w:r w:rsidRPr="00222595">
        <w:rPr>
          <w:rFonts w:ascii="Times New Roman" w:hAnsi="Times New Roman" w:cs="Times New Roman"/>
          <w:i/>
          <w:iCs/>
          <w:lang w:val="fr-FR" w:eastAsia="ja-JP"/>
        </w:rPr>
        <w:t>b)</w:t>
      </w:r>
      <w:r w:rsidRPr="00222595">
        <w:rPr>
          <w:rFonts w:ascii="Times New Roman" w:hAnsi="Times New Roman" w:cs="Times New Roman"/>
          <w:lang w:val="fr-FR"/>
        </w:rPr>
        <w:tab/>
        <w:t xml:space="preserve">que les émissions des systèmes </w:t>
      </w:r>
      <w:r w:rsidRPr="00222595">
        <w:rPr>
          <w:rFonts w:ascii="Times New Roman" w:hAnsi="Times New Roman" w:cs="Times New Roman"/>
          <w:lang w:val="fr-FR" w:eastAsia="ko-KR"/>
        </w:rPr>
        <w:t>GPR/WPR</w:t>
      </w:r>
      <w:r w:rsidRPr="00222595">
        <w:rPr>
          <w:rFonts w:ascii="Times New Roman" w:hAnsi="Times New Roman" w:cs="Times New Roman"/>
          <w:lang w:val="fr-FR"/>
        </w:rPr>
        <w:t xml:space="preserve"> occupent une très large gamme de fréquences et que les bandes de fréquences utilisées par ces systèmes tendent à s'étendre progressivement;</w:t>
      </w:r>
    </w:p>
    <w:p w14:paraId="538B4933" w14:textId="77777777" w:rsidR="0038416D" w:rsidRPr="00222595" w:rsidRDefault="0038416D" w:rsidP="007A7ED9">
      <w:pPr>
        <w:spacing w:before="120" w:line="240" w:lineRule="auto"/>
        <w:rPr>
          <w:rFonts w:ascii="Times New Roman" w:hAnsi="Times New Roman" w:cs="Times New Roman"/>
          <w:lang w:val="fr-FR"/>
        </w:rPr>
      </w:pPr>
      <w:r w:rsidRPr="00222595">
        <w:rPr>
          <w:rFonts w:ascii="Times New Roman" w:hAnsi="Times New Roman" w:cs="Times New Roman"/>
          <w:i/>
          <w:iCs/>
          <w:lang w:val="fr-FR" w:eastAsia="ja-JP"/>
        </w:rPr>
        <w:t>c)</w:t>
      </w:r>
      <w:r w:rsidRPr="00222595">
        <w:rPr>
          <w:rFonts w:ascii="Times New Roman" w:hAnsi="Times New Roman" w:cs="Times New Roman"/>
          <w:lang w:val="fr-FR"/>
        </w:rPr>
        <w:tab/>
        <w:t>que les dispositifs GPR/WPR peuvent être intégrés dans la catégorie des dispositifs à bande ultra</w:t>
      </w:r>
      <w:r w:rsidRPr="00222595">
        <w:rPr>
          <w:rFonts w:ascii="Times New Roman" w:hAnsi="Times New Roman" w:cs="Times New Roman"/>
          <w:lang w:val="fr-FR"/>
        </w:rPr>
        <w:noBreakHyphen/>
        <w:t>large (UWB), mais que leurs caractéristiques, leurs exigences techniques et leurs incidences sur les autres services de radiocommunication diffèrent de celles des dispositifs UWB génériques;</w:t>
      </w:r>
    </w:p>
    <w:p w14:paraId="2184010C" w14:textId="77777777" w:rsidR="0038416D" w:rsidRPr="00222595" w:rsidRDefault="0038416D" w:rsidP="007A7ED9">
      <w:pPr>
        <w:spacing w:before="120" w:line="240" w:lineRule="auto"/>
        <w:rPr>
          <w:rFonts w:ascii="Times New Roman" w:hAnsi="Times New Roman" w:cs="Times New Roman"/>
          <w:lang w:val="fr-FR"/>
        </w:rPr>
      </w:pPr>
      <w:r w:rsidRPr="00222595">
        <w:rPr>
          <w:rFonts w:ascii="Times New Roman" w:hAnsi="Times New Roman" w:cs="Times New Roman"/>
          <w:i/>
          <w:iCs/>
          <w:lang w:val="fr-FR" w:eastAsia="ja-JP"/>
        </w:rPr>
        <w:t>d)</w:t>
      </w:r>
      <w:r w:rsidRPr="00222595">
        <w:rPr>
          <w:rFonts w:ascii="Times New Roman" w:hAnsi="Times New Roman" w:cs="Times New Roman"/>
          <w:lang w:val="fr-FR"/>
        </w:rPr>
        <w:tab/>
        <w:t>que les émissions des dispositifs GPR/WPR dans l'environnement électromagnétique actuel complexe n'ont pas été étudiées en détail;</w:t>
      </w:r>
    </w:p>
    <w:p w14:paraId="6028E2D4" w14:textId="77777777" w:rsidR="0038416D" w:rsidRPr="00222595" w:rsidRDefault="0038416D" w:rsidP="007A7ED9">
      <w:pPr>
        <w:spacing w:before="120" w:line="240" w:lineRule="auto"/>
        <w:rPr>
          <w:rFonts w:ascii="Times New Roman" w:hAnsi="Times New Roman" w:cs="Times New Roman"/>
          <w:lang w:val="fr-FR"/>
        </w:rPr>
      </w:pPr>
      <w:r w:rsidRPr="00222595">
        <w:rPr>
          <w:rFonts w:ascii="Times New Roman" w:hAnsi="Times New Roman" w:cs="Times New Roman"/>
          <w:i/>
          <w:iCs/>
          <w:lang w:val="fr-FR" w:eastAsia="ja-JP"/>
        </w:rPr>
        <w:t>e)</w:t>
      </w:r>
      <w:r w:rsidRPr="00222595">
        <w:rPr>
          <w:rFonts w:ascii="Times New Roman" w:hAnsi="Times New Roman" w:cs="Times New Roman"/>
          <w:lang w:val="fr-FR"/>
        </w:rPr>
        <w:tab/>
        <w:t xml:space="preserve">que les systèmes d'imagerie GPR/WPR sont susceptibles d'émettre dans des bandes attribuées aux services passifs visées au numéro </w:t>
      </w:r>
      <w:r w:rsidRPr="00222595">
        <w:rPr>
          <w:rFonts w:ascii="Times New Roman" w:hAnsi="Times New Roman" w:cs="Times New Roman"/>
          <w:b/>
          <w:bCs/>
          <w:lang w:val="fr-FR"/>
        </w:rPr>
        <w:t>5.340</w:t>
      </w:r>
      <w:r w:rsidRPr="00222595">
        <w:rPr>
          <w:rFonts w:ascii="Times New Roman" w:hAnsi="Times New Roman" w:cs="Times New Roman"/>
          <w:lang w:val="fr-FR"/>
        </w:rPr>
        <w:t xml:space="preserve"> du Règlement des radiocommunications (RR), qui interdit toutes les émissions dans ces bandes;</w:t>
      </w:r>
    </w:p>
    <w:p w14:paraId="1B92C512" w14:textId="77777777" w:rsidR="0038416D" w:rsidRPr="00222595" w:rsidRDefault="0038416D" w:rsidP="007A7ED9">
      <w:pPr>
        <w:spacing w:before="120" w:line="240" w:lineRule="auto"/>
        <w:rPr>
          <w:rFonts w:cs="Times New Roman"/>
          <w:lang w:val="fr-FR"/>
        </w:rPr>
      </w:pPr>
      <w:r w:rsidRPr="00222595">
        <w:rPr>
          <w:rFonts w:ascii="Times New Roman" w:hAnsi="Times New Roman" w:cs="Times New Roman"/>
          <w:i/>
          <w:iCs/>
          <w:lang w:val="fr-FR" w:eastAsia="ja-JP"/>
        </w:rPr>
        <w:t>f)</w:t>
      </w:r>
      <w:r w:rsidRPr="00222595">
        <w:rPr>
          <w:rFonts w:ascii="Times New Roman" w:hAnsi="Times New Roman" w:cs="Times New Roman"/>
          <w:lang w:val="fr-FR"/>
        </w:rPr>
        <w:tab/>
        <w:t>que le régime d'octroi de licences applicable aux systèmes d'imagerie varie en fonction des administrations, la plupart d'entre elles attribuant des licences à des fins d'expérimentation ou de courte durée,</w:t>
      </w:r>
    </w:p>
    <w:p w14:paraId="689F0626" w14:textId="77777777" w:rsidR="0038416D" w:rsidRPr="00222595" w:rsidRDefault="0038416D" w:rsidP="007A7ED9">
      <w:pPr>
        <w:pStyle w:val="Call"/>
        <w:spacing w:before="160" w:line="240" w:lineRule="auto"/>
        <w:jc w:val="both"/>
        <w:rPr>
          <w:rFonts w:ascii="Times New Roman" w:hAnsi="Times New Roman" w:cs="Times New Roman"/>
          <w:lang w:val="fr-FR"/>
        </w:rPr>
      </w:pPr>
      <w:r w:rsidRPr="00222595">
        <w:rPr>
          <w:rFonts w:ascii="Times New Roman" w:hAnsi="Times New Roman" w:cs="Times New Roman"/>
          <w:lang w:val="fr-FR"/>
        </w:rPr>
        <w:t>considérant en outre</w:t>
      </w:r>
    </w:p>
    <w:p w14:paraId="37BBCC01" w14:textId="77777777" w:rsidR="0038416D" w:rsidRPr="00222595" w:rsidRDefault="0038416D" w:rsidP="007A7ED9">
      <w:pPr>
        <w:spacing w:before="120" w:line="240" w:lineRule="auto"/>
        <w:rPr>
          <w:rFonts w:ascii="Times New Roman" w:hAnsi="Times New Roman" w:cs="Times New Roman"/>
          <w:i/>
          <w:color w:val="000000" w:themeColor="text1"/>
          <w:lang w:val="fr-FR"/>
        </w:rPr>
      </w:pPr>
      <w:r w:rsidRPr="00222595">
        <w:rPr>
          <w:rFonts w:ascii="Times New Roman" w:hAnsi="Times New Roman" w:cs="Times New Roman"/>
          <w:i/>
          <w:iCs/>
          <w:color w:val="000000" w:themeColor="text1"/>
          <w:lang w:val="fr-FR"/>
        </w:rPr>
        <w:t>a)</w:t>
      </w:r>
      <w:r w:rsidRPr="00222595">
        <w:rPr>
          <w:rFonts w:ascii="Times New Roman" w:hAnsi="Times New Roman" w:cs="Times New Roman"/>
          <w:i/>
          <w:iCs/>
          <w:color w:val="000000" w:themeColor="text1"/>
          <w:lang w:val="fr-FR"/>
        </w:rPr>
        <w:tab/>
      </w:r>
      <w:r w:rsidRPr="00222595">
        <w:rPr>
          <w:rFonts w:ascii="Times New Roman" w:hAnsi="Times New Roman" w:cs="Times New Roman"/>
          <w:color w:val="000000" w:themeColor="text1"/>
          <w:lang w:val="fr-FR"/>
        </w:rPr>
        <w:t>qu'un rapport sur l'état des systèmes GPR/WPR élaboré par les administrations serait utile pour les membres de l'UIT, en particulier pour les pays en développement qui prévoient de mettre en place un système utilisant les dispositifs GPR/WPR;</w:t>
      </w:r>
    </w:p>
    <w:p w14:paraId="3A8E00EE" w14:textId="77777777" w:rsidR="0038416D" w:rsidRPr="00222595" w:rsidRDefault="0038416D" w:rsidP="007A7ED9">
      <w:pPr>
        <w:spacing w:before="120" w:line="240" w:lineRule="auto"/>
        <w:rPr>
          <w:rFonts w:ascii="Times New Roman" w:hAnsi="Times New Roman" w:cs="Times New Roman"/>
          <w:color w:val="000000" w:themeColor="text1"/>
          <w:lang w:val="fr-FR"/>
        </w:rPr>
      </w:pPr>
      <w:r w:rsidRPr="00222595">
        <w:rPr>
          <w:rFonts w:ascii="Times New Roman" w:hAnsi="Times New Roman" w:cs="Times New Roman"/>
          <w:i/>
          <w:iCs/>
          <w:color w:val="000000" w:themeColor="text1"/>
          <w:lang w:val="fr-FR"/>
        </w:rPr>
        <w:t>b)</w:t>
      </w:r>
      <w:r w:rsidRPr="00222595">
        <w:rPr>
          <w:rFonts w:ascii="Times New Roman" w:hAnsi="Times New Roman" w:cs="Times New Roman"/>
          <w:i/>
          <w:iCs/>
          <w:color w:val="000000" w:themeColor="text1"/>
          <w:lang w:val="fr-FR"/>
        </w:rPr>
        <w:tab/>
      </w:r>
      <w:r w:rsidRPr="00222595">
        <w:rPr>
          <w:rFonts w:ascii="Times New Roman" w:hAnsi="Times New Roman" w:cs="Times New Roman"/>
          <w:color w:val="000000" w:themeColor="text1"/>
          <w:lang w:val="fr-FR"/>
        </w:rPr>
        <w:t>que le partage des données d'expérience et des études de cas des pays ayant déjà mis en place et utilisé des systèmes GPR/WPR au sein de leurs institutions contribuera grandement à la promotion d'une utilisation efficace du spectre,</w:t>
      </w:r>
    </w:p>
    <w:p w14:paraId="647B0AD7" w14:textId="77777777" w:rsidR="002B53ED" w:rsidRDefault="002B53ED">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lang w:val="fr-FR"/>
        </w:rPr>
      </w:pPr>
      <w:r>
        <w:rPr>
          <w:rFonts w:ascii="Times New Roman" w:hAnsi="Times New Roman" w:cs="Times New Roman"/>
          <w:lang w:val="fr-FR"/>
        </w:rPr>
        <w:br w:type="page"/>
      </w:r>
    </w:p>
    <w:p w14:paraId="7CE8857F" w14:textId="4496B3C3" w:rsidR="0038416D" w:rsidRPr="00222595" w:rsidRDefault="0038416D" w:rsidP="007A7ED9">
      <w:pPr>
        <w:pStyle w:val="Call"/>
        <w:spacing w:before="160" w:line="240" w:lineRule="auto"/>
        <w:jc w:val="both"/>
        <w:rPr>
          <w:rFonts w:ascii="Times New Roman" w:hAnsi="Times New Roman" w:cs="Times New Roman"/>
          <w:lang w:val="fr-FR"/>
        </w:rPr>
      </w:pPr>
      <w:r w:rsidRPr="00222595">
        <w:rPr>
          <w:rFonts w:ascii="Times New Roman" w:hAnsi="Times New Roman" w:cs="Times New Roman"/>
          <w:lang w:val="fr-FR"/>
        </w:rPr>
        <w:lastRenderedPageBreak/>
        <w:t>notant</w:t>
      </w:r>
    </w:p>
    <w:p w14:paraId="7F565EE1" w14:textId="0129A751" w:rsidR="0038416D" w:rsidRPr="00222595" w:rsidRDefault="0038416D" w:rsidP="007A7ED9">
      <w:pPr>
        <w:spacing w:before="120" w:line="240" w:lineRule="auto"/>
        <w:rPr>
          <w:rFonts w:ascii="Times New Roman" w:hAnsi="Times New Roman" w:cs="Times New Roman"/>
          <w:lang w:val="fr-FR"/>
        </w:rPr>
      </w:pPr>
      <w:r w:rsidRPr="00222595">
        <w:rPr>
          <w:rFonts w:ascii="Times New Roman" w:hAnsi="Times New Roman" w:cs="Times New Roman"/>
          <w:i/>
          <w:iCs/>
          <w:lang w:val="fr-FR"/>
        </w:rPr>
        <w:t>a)</w:t>
      </w:r>
      <w:r w:rsidRPr="00222595">
        <w:rPr>
          <w:rFonts w:ascii="Times New Roman" w:hAnsi="Times New Roman" w:cs="Times New Roman"/>
          <w:i/>
          <w:iCs/>
          <w:lang w:val="fr-FR"/>
        </w:rPr>
        <w:tab/>
      </w:r>
      <w:r w:rsidRPr="00222595">
        <w:rPr>
          <w:rFonts w:ascii="Times New Roman" w:hAnsi="Times New Roman" w:cs="Times New Roman"/>
          <w:lang w:val="fr-FR"/>
        </w:rPr>
        <w:t xml:space="preserve">que la </w:t>
      </w:r>
      <w:hyperlink r:id="rId9" w:history="1">
        <w:r w:rsidRPr="00222595">
          <w:rPr>
            <w:rStyle w:val="Hyperlink"/>
            <w:rFonts w:ascii="Times New Roman" w:hAnsi="Times New Roman" w:cs="Times New Roman"/>
            <w:lang w:val="fr-FR"/>
          </w:rPr>
          <w:t>Décision ECC (06)08</w:t>
        </w:r>
      </w:hyperlink>
      <w:r w:rsidRPr="00222595">
        <w:rPr>
          <w:rFonts w:ascii="Times New Roman" w:hAnsi="Times New Roman" w:cs="Times New Roman"/>
          <w:lang w:val="fr-FR"/>
        </w:rPr>
        <w:t xml:space="preserve"> indique les conditions dans lesquelles les systèmes d'imagerie GPR/WPR doivent utiliser le spectre des fréquences radioélectriques;</w:t>
      </w:r>
    </w:p>
    <w:p w14:paraId="2F82E6C9" w14:textId="1C91D606" w:rsidR="0038416D" w:rsidRPr="00222595" w:rsidRDefault="0038416D" w:rsidP="007A7ED9">
      <w:pPr>
        <w:spacing w:before="120" w:line="240" w:lineRule="auto"/>
        <w:rPr>
          <w:rFonts w:ascii="Times New Roman" w:hAnsi="Times New Roman" w:cs="Times New Roman"/>
          <w:color w:val="000000" w:themeColor="text1"/>
          <w:lang w:val="fr-FR"/>
        </w:rPr>
      </w:pPr>
      <w:r w:rsidRPr="00222595">
        <w:rPr>
          <w:rFonts w:ascii="Times New Roman" w:hAnsi="Times New Roman" w:cs="Times New Roman"/>
          <w:i/>
          <w:iCs/>
          <w:color w:val="000000" w:themeColor="text1"/>
          <w:lang w:val="fr-FR"/>
        </w:rPr>
        <w:t>b)</w:t>
      </w:r>
      <w:r w:rsidRPr="00222595">
        <w:rPr>
          <w:rFonts w:ascii="Times New Roman" w:hAnsi="Times New Roman" w:cs="Times New Roman"/>
          <w:i/>
          <w:iCs/>
          <w:color w:val="000000" w:themeColor="text1"/>
          <w:lang w:val="fr-FR"/>
        </w:rPr>
        <w:tab/>
      </w:r>
      <w:r w:rsidRPr="00222595">
        <w:rPr>
          <w:rFonts w:ascii="Times New Roman" w:hAnsi="Times New Roman" w:cs="Times New Roman"/>
          <w:color w:val="000000" w:themeColor="text1"/>
          <w:lang w:val="fr-FR"/>
        </w:rPr>
        <w:t>que</w:t>
      </w:r>
      <w:r w:rsidR="00D90341">
        <w:rPr>
          <w:rFonts w:ascii="Times New Roman" w:hAnsi="Times New Roman" w:cs="Times New Roman"/>
          <w:color w:val="000000" w:themeColor="text1"/>
          <w:lang w:val="fr-FR"/>
        </w:rPr>
        <w:t xml:space="preserve"> les</w:t>
      </w:r>
      <w:r w:rsidRPr="00222595">
        <w:rPr>
          <w:rFonts w:ascii="Times New Roman" w:hAnsi="Times New Roman" w:cs="Times New Roman"/>
          <w:color w:val="000000" w:themeColor="text1"/>
          <w:lang w:val="fr-FR"/>
        </w:rPr>
        <w:t xml:space="preserve"> </w:t>
      </w:r>
      <w:hyperlink r:id="rId10" w:history="1">
        <w:r w:rsidRPr="00222595">
          <w:rPr>
            <w:rStyle w:val="Hyperlink"/>
            <w:rFonts w:ascii="Times New Roman" w:hAnsi="Times New Roman" w:cs="Times New Roman"/>
            <w:lang w:val="fr-FR"/>
          </w:rPr>
          <w:t>règles de la FCC (titre 47, partie 15.509)</w:t>
        </w:r>
      </w:hyperlink>
      <w:r w:rsidRPr="00222595">
        <w:rPr>
          <w:rFonts w:ascii="Times New Roman" w:hAnsi="Times New Roman" w:cs="Times New Roman"/>
          <w:color w:val="000000" w:themeColor="text1"/>
          <w:lang w:val="fr-FR"/>
        </w:rPr>
        <w:t xml:space="preserve"> contiennent les exigences techniques applicables aux systèmes GPR/WPR,</w:t>
      </w:r>
    </w:p>
    <w:p w14:paraId="4BDC6909" w14:textId="77777777" w:rsidR="0038416D" w:rsidRPr="00222595" w:rsidRDefault="0038416D" w:rsidP="00325587">
      <w:pPr>
        <w:pStyle w:val="Call"/>
        <w:spacing w:before="160" w:line="240" w:lineRule="auto"/>
        <w:rPr>
          <w:rFonts w:ascii="Times New Roman" w:hAnsi="Times New Roman" w:cs="Times New Roman"/>
          <w:lang w:val="fr-FR"/>
        </w:rPr>
      </w:pPr>
      <w:r w:rsidRPr="00222595">
        <w:rPr>
          <w:rFonts w:ascii="Times New Roman" w:hAnsi="Times New Roman" w:cs="Times New Roman"/>
          <w:lang w:val="fr-FR"/>
        </w:rPr>
        <w:t xml:space="preserve">décide </w:t>
      </w:r>
      <w:r w:rsidRPr="00222595">
        <w:rPr>
          <w:rFonts w:ascii="Times New Roman" w:hAnsi="Times New Roman" w:cs="Times New Roman"/>
          <w:i w:val="0"/>
          <w:lang w:val="fr-FR"/>
        </w:rPr>
        <w:t>de mettre à l'étude les Questions suivantes</w:t>
      </w:r>
    </w:p>
    <w:p w14:paraId="61B66B10" w14:textId="77777777" w:rsidR="0038416D" w:rsidRPr="00222595" w:rsidRDefault="0038416D" w:rsidP="007A7ED9">
      <w:pPr>
        <w:keepNext/>
        <w:keepLines/>
        <w:spacing w:before="120" w:line="240" w:lineRule="auto"/>
        <w:rPr>
          <w:rFonts w:ascii="Times New Roman" w:hAnsi="Times New Roman" w:cs="Times New Roman"/>
          <w:color w:val="000000" w:themeColor="text1"/>
          <w:lang w:val="fr-FR"/>
        </w:rPr>
      </w:pPr>
      <w:r w:rsidRPr="00222595">
        <w:rPr>
          <w:rFonts w:ascii="Times New Roman" w:hAnsi="Times New Roman" w:cs="Times New Roman"/>
          <w:color w:val="000000" w:themeColor="text1"/>
          <w:lang w:val="fr-FR" w:eastAsia="ko-KR"/>
        </w:rPr>
        <w:t>1</w:t>
      </w:r>
      <w:r w:rsidRPr="00222595">
        <w:rPr>
          <w:rFonts w:ascii="Times New Roman" w:hAnsi="Times New Roman" w:cs="Times New Roman"/>
          <w:color w:val="000000" w:themeColor="text1"/>
          <w:lang w:val="fr-FR"/>
        </w:rPr>
        <w:tab/>
      </w:r>
      <w:r w:rsidRPr="00222595">
        <w:rPr>
          <w:rFonts w:ascii="Times New Roman" w:hAnsi="Times New Roman" w:cs="Times New Roman"/>
          <w:color w:val="000000" w:themeColor="text1"/>
          <w:lang w:val="fr-FR" w:eastAsia="ko-KR"/>
        </w:rPr>
        <w:t>Quelles technologies et quelle gamme de fréquences sont utilisées dans le cas des systèmes GPR/WPR?</w:t>
      </w:r>
    </w:p>
    <w:p w14:paraId="2E363B20" w14:textId="77777777" w:rsidR="0038416D" w:rsidRPr="00222595" w:rsidRDefault="0038416D" w:rsidP="007A7ED9">
      <w:pPr>
        <w:keepNext/>
        <w:keepLines/>
        <w:spacing w:before="120" w:line="240" w:lineRule="auto"/>
        <w:rPr>
          <w:rFonts w:ascii="Times New Roman" w:hAnsi="Times New Roman" w:cs="Times New Roman"/>
          <w:color w:val="000000" w:themeColor="text1"/>
          <w:lang w:val="fr-FR" w:eastAsia="ko-KR"/>
        </w:rPr>
      </w:pPr>
      <w:r w:rsidRPr="00222595">
        <w:rPr>
          <w:rFonts w:ascii="Times New Roman" w:hAnsi="Times New Roman" w:cs="Times New Roman"/>
          <w:color w:val="000000" w:themeColor="text1"/>
          <w:lang w:val="fr-FR" w:eastAsia="ko-KR"/>
        </w:rPr>
        <w:t>2</w:t>
      </w:r>
      <w:r w:rsidRPr="00222595">
        <w:rPr>
          <w:rFonts w:ascii="Times New Roman" w:hAnsi="Times New Roman" w:cs="Times New Roman"/>
          <w:color w:val="000000" w:themeColor="text1"/>
          <w:lang w:val="fr-FR" w:eastAsia="ko-KR"/>
        </w:rPr>
        <w:tab/>
      </w:r>
      <w:r w:rsidRPr="00222595">
        <w:rPr>
          <w:rFonts w:ascii="Times New Roman" w:hAnsi="Times New Roman" w:cs="Times New Roman"/>
          <w:color w:val="000000" w:themeColor="text1"/>
          <w:lang w:val="fr-FR"/>
        </w:rPr>
        <w:t xml:space="preserve">Quelles sont les conditions et les mesures permettant de garantir que les dispositifs GPR/WPR ne causent de brouillages préjudiciables à aucun service de radiocommunication, en particulier aux services exploités conformément au numéro </w:t>
      </w:r>
      <w:r w:rsidRPr="00222595">
        <w:rPr>
          <w:rFonts w:ascii="Times New Roman" w:hAnsi="Times New Roman" w:cs="Times New Roman"/>
          <w:b/>
          <w:bCs/>
          <w:color w:val="000000" w:themeColor="text1"/>
          <w:lang w:val="fr-FR"/>
        </w:rPr>
        <w:t>5.340</w:t>
      </w:r>
      <w:r w:rsidRPr="00222595">
        <w:rPr>
          <w:rFonts w:ascii="Times New Roman" w:hAnsi="Times New Roman" w:cs="Times New Roman"/>
          <w:color w:val="000000" w:themeColor="text1"/>
          <w:lang w:val="fr-FR"/>
        </w:rPr>
        <w:t xml:space="preserve"> du RR?</w:t>
      </w:r>
    </w:p>
    <w:p w14:paraId="71870D31" w14:textId="77777777" w:rsidR="0038416D" w:rsidRPr="00222595" w:rsidRDefault="0038416D" w:rsidP="007A7ED9">
      <w:pPr>
        <w:spacing w:before="120" w:line="240" w:lineRule="auto"/>
        <w:rPr>
          <w:rFonts w:ascii="Times New Roman" w:hAnsi="Times New Roman" w:cs="Times New Roman"/>
          <w:color w:val="000000" w:themeColor="text1"/>
          <w:lang w:val="fr-FR" w:eastAsia="ko-KR"/>
        </w:rPr>
      </w:pPr>
      <w:r w:rsidRPr="00222595">
        <w:rPr>
          <w:rFonts w:ascii="Times New Roman" w:hAnsi="Times New Roman" w:cs="Times New Roman"/>
          <w:color w:val="000000" w:themeColor="text1"/>
          <w:lang w:val="fr-FR" w:eastAsia="ko-KR"/>
        </w:rPr>
        <w:t>3</w:t>
      </w:r>
      <w:r w:rsidRPr="00222595">
        <w:rPr>
          <w:rFonts w:ascii="Times New Roman" w:hAnsi="Times New Roman" w:cs="Times New Roman"/>
          <w:color w:val="000000" w:themeColor="text1"/>
          <w:lang w:val="fr-FR" w:eastAsia="ko-KR"/>
        </w:rPr>
        <w:tab/>
        <w:t>Quelles sont les politiques actuelles de gestion du spectre et les futurs plans des autorités nationales en matière de gestion et d'autorisation de l'utilisation des systèmes GPR/WPR?</w:t>
      </w:r>
    </w:p>
    <w:p w14:paraId="65121772" w14:textId="77777777" w:rsidR="0038416D" w:rsidRPr="00222595" w:rsidRDefault="0038416D" w:rsidP="007A7ED9">
      <w:pPr>
        <w:pStyle w:val="Call"/>
        <w:spacing w:before="160" w:line="240" w:lineRule="auto"/>
        <w:jc w:val="both"/>
        <w:rPr>
          <w:rFonts w:ascii="Times New Roman" w:hAnsi="Times New Roman" w:cs="Times New Roman"/>
          <w:lang w:val="fr-FR"/>
        </w:rPr>
      </w:pPr>
      <w:r w:rsidRPr="00222595">
        <w:rPr>
          <w:rFonts w:ascii="Times New Roman" w:hAnsi="Times New Roman" w:cs="Times New Roman"/>
          <w:lang w:val="fr-FR"/>
        </w:rPr>
        <w:t>décide en outre</w:t>
      </w:r>
    </w:p>
    <w:p w14:paraId="021A59FE" w14:textId="77777777" w:rsidR="0038416D" w:rsidRPr="00222595" w:rsidRDefault="0038416D" w:rsidP="007A7ED9">
      <w:pPr>
        <w:spacing w:before="120" w:line="240" w:lineRule="auto"/>
        <w:rPr>
          <w:rFonts w:ascii="Times New Roman" w:hAnsi="Times New Roman" w:cs="Times New Roman"/>
          <w:lang w:val="fr-FR"/>
        </w:rPr>
      </w:pPr>
      <w:r w:rsidRPr="00222595">
        <w:rPr>
          <w:rFonts w:ascii="Times New Roman" w:hAnsi="Times New Roman" w:cs="Times New Roman"/>
          <w:lang w:val="fr-FR"/>
        </w:rPr>
        <w:t>1</w:t>
      </w:r>
      <w:r w:rsidRPr="00222595">
        <w:rPr>
          <w:rFonts w:ascii="Times New Roman" w:hAnsi="Times New Roman" w:cs="Times New Roman"/>
          <w:lang w:val="fr-FR"/>
        </w:rPr>
        <w:tab/>
        <w:t>que les résultats de ces études devront être inclus dans une ou plusieurs Recommandations et/ou dans un ou plusieurs rapports, selon qu'il conviendra;</w:t>
      </w:r>
    </w:p>
    <w:p w14:paraId="47FB1620" w14:textId="77777777" w:rsidR="0038416D" w:rsidRPr="00222595" w:rsidRDefault="0038416D" w:rsidP="007A7ED9">
      <w:pPr>
        <w:spacing w:before="120" w:line="240" w:lineRule="auto"/>
        <w:rPr>
          <w:rFonts w:ascii="Times New Roman" w:hAnsi="Times New Roman" w:cs="Times New Roman"/>
          <w:color w:val="000000" w:themeColor="text1"/>
          <w:lang w:val="fr-FR"/>
        </w:rPr>
      </w:pPr>
      <w:r w:rsidRPr="00222595">
        <w:rPr>
          <w:rFonts w:ascii="Times New Roman" w:hAnsi="Times New Roman" w:cs="Times New Roman"/>
          <w:lang w:val="fr-FR"/>
        </w:rPr>
        <w:t>2</w:t>
      </w:r>
      <w:r w:rsidRPr="00222595">
        <w:rPr>
          <w:rFonts w:ascii="Times New Roman" w:hAnsi="Times New Roman" w:cs="Times New Roman"/>
          <w:lang w:val="fr-FR"/>
        </w:rPr>
        <w:tab/>
        <w:t>que ces études devront être achevées avant 2023.</w:t>
      </w:r>
    </w:p>
    <w:p w14:paraId="068CB3F4" w14:textId="77777777" w:rsidR="0038416D" w:rsidRPr="00222595" w:rsidRDefault="0038416D" w:rsidP="00D90341">
      <w:pPr>
        <w:spacing w:before="240" w:line="240" w:lineRule="auto"/>
        <w:jc w:val="left"/>
        <w:rPr>
          <w:rFonts w:ascii="Times New Roman" w:hAnsi="Times New Roman" w:cs="Times New Roman"/>
          <w:lang w:val="fr-FR" w:eastAsia="ko-KR"/>
        </w:rPr>
      </w:pPr>
      <w:r w:rsidRPr="00222595">
        <w:rPr>
          <w:rFonts w:ascii="Times New Roman" w:hAnsi="Times New Roman" w:cs="Times New Roman"/>
          <w:lang w:val="fr-FR" w:eastAsia="ko-KR"/>
        </w:rPr>
        <w:t>Catégorie: S3</w:t>
      </w:r>
    </w:p>
    <w:p w14:paraId="5FAE388C" w14:textId="77777777" w:rsidR="0038416D" w:rsidRPr="00222595" w:rsidRDefault="0038416D" w:rsidP="0038416D">
      <w:pPr>
        <w:spacing w:before="360" w:line="240" w:lineRule="auto"/>
        <w:jc w:val="center"/>
        <w:rPr>
          <w:rFonts w:asciiTheme="minorHAnsi" w:hAnsiTheme="minorHAnsi"/>
          <w:lang w:val="fr-FR"/>
        </w:rPr>
      </w:pPr>
      <w:r w:rsidRPr="00222595">
        <w:rPr>
          <w:rFonts w:asciiTheme="minorHAnsi" w:hAnsiTheme="minorHAnsi"/>
          <w:lang w:val="fr-FR"/>
        </w:rPr>
        <w:t>_______________</w:t>
      </w:r>
    </w:p>
    <w:sectPr w:rsidR="0038416D" w:rsidRPr="00222595" w:rsidSect="003F2F34">
      <w:headerReference w:type="even" r:id="rId11"/>
      <w:headerReference w:type="default" r:id="rId12"/>
      <w:foot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35820" w14:textId="77777777" w:rsidR="00304636" w:rsidRDefault="00304636">
      <w:r>
        <w:separator/>
      </w:r>
    </w:p>
  </w:endnote>
  <w:endnote w:type="continuationSeparator" w:id="0">
    <w:p w14:paraId="4E24C3BF"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3313" w14:textId="43A13182" w:rsidR="003F2F34" w:rsidRPr="003F2F34" w:rsidRDefault="003F2F34" w:rsidP="003F2F34">
    <w:pPr>
      <w:pStyle w:val="Footer"/>
      <w:tabs>
        <w:tab w:val="left" w:pos="7655"/>
        <w:tab w:val="right" w:pos="9498"/>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AE18" w14:textId="230F4DA1" w:rsidR="005E42F8" w:rsidRPr="00A52F04" w:rsidRDefault="00067DD6" w:rsidP="00304636">
    <w:pPr>
      <w:pStyle w:val="FirstFooter"/>
      <w:spacing w:line="240" w:lineRule="auto"/>
      <w:ind w:left="-397" w:right="-397"/>
      <w:jc w:val="center"/>
      <w:rPr>
        <w:color w:val="4F81BD" w:themeColor="accent1"/>
        <w:sz w:val="18"/>
        <w:szCs w:val="18"/>
        <w:lang w:val="fr-FR"/>
      </w:rPr>
    </w:pPr>
    <w:r w:rsidRPr="00934090">
      <w:rPr>
        <w:rFonts w:asciiTheme="minorHAnsi" w:hAnsiTheme="minorHAnsi"/>
        <w:color w:val="4F81BD"/>
        <w:sz w:val="19"/>
        <w:szCs w:val="19"/>
        <w:lang w:val="fr-CH"/>
      </w:rPr>
      <w:t xml:space="preserve">Union </w:t>
    </w:r>
    <w:r w:rsidRPr="008829C4">
      <w:rPr>
        <w:rFonts w:asciiTheme="minorHAnsi" w:hAnsiTheme="minorHAnsi"/>
        <w:color w:val="4F81BD"/>
        <w:sz w:val="19"/>
        <w:szCs w:val="19"/>
        <w:lang w:val="fr-CH"/>
      </w:rPr>
      <w:t>internationale</w:t>
    </w:r>
    <w:r w:rsidRPr="00934090">
      <w:rPr>
        <w:rFonts w:asciiTheme="minorHAnsi" w:hAnsiTheme="minorHAnsi"/>
        <w:color w:val="4F81BD"/>
        <w:sz w:val="19"/>
        <w:szCs w:val="19"/>
        <w:lang w:val="fr-CH"/>
      </w:rPr>
      <w:t xml:space="preserve"> des télécommunications • Place des Nations, CH</w:t>
    </w:r>
    <w:r w:rsidRPr="00934090">
      <w:rPr>
        <w:rFonts w:asciiTheme="minorHAnsi" w:hAnsiTheme="minorHAnsi"/>
        <w:color w:val="4F81BD"/>
        <w:sz w:val="19"/>
        <w:szCs w:val="19"/>
        <w:lang w:val="fr-CH"/>
      </w:rPr>
      <w:noBreakHyphen/>
      <w:t>1211 Genève 20, Suisse •</w:t>
    </w:r>
    <w:r w:rsidRPr="00934090">
      <w:rPr>
        <w:rFonts w:asciiTheme="minorHAnsi" w:hAnsiTheme="minorHAnsi"/>
        <w:color w:val="4F81BD"/>
        <w:sz w:val="19"/>
        <w:szCs w:val="19"/>
        <w:lang w:val="fr-CH"/>
      </w:rPr>
      <w:br/>
      <w:t xml:space="preserve">Tél.: +41 22 730 5111 • Courriel: </w:t>
    </w:r>
    <w:hyperlink r:id="rId1" w:history="1">
      <w:r w:rsidRPr="00934090">
        <w:rPr>
          <w:rStyle w:val="Hyperlink"/>
          <w:rFonts w:asciiTheme="minorHAnsi" w:hAnsiTheme="minorHAnsi"/>
          <w:sz w:val="19"/>
          <w:szCs w:val="19"/>
          <w:lang w:val="fr-FR"/>
        </w:rPr>
        <w:t>itumail@itu.int</w:t>
      </w:r>
    </w:hyperlink>
    <w:r w:rsidRPr="00934090">
      <w:rPr>
        <w:rFonts w:asciiTheme="minorHAnsi" w:hAnsiTheme="minorHAnsi"/>
        <w:sz w:val="19"/>
        <w:szCs w:val="19"/>
        <w:lang w:val="fr-CH"/>
      </w:rPr>
      <w:t xml:space="preserve"> </w:t>
    </w:r>
    <w:r w:rsidRPr="00934090">
      <w:rPr>
        <w:rFonts w:asciiTheme="minorHAnsi" w:hAnsiTheme="minorHAnsi"/>
        <w:color w:val="4F81BD"/>
        <w:sz w:val="19"/>
        <w:szCs w:val="19"/>
        <w:lang w:val="fr-CH"/>
      </w:rPr>
      <w:t xml:space="preserve">• Fax: +41 22 733 7256 • </w:t>
    </w:r>
    <w:hyperlink r:id="rId2" w:history="1">
      <w:r w:rsidRPr="00934090">
        <w:rPr>
          <w:rStyle w:val="Hyperlink"/>
          <w:rFonts w:asciiTheme="minorHAnsi" w:hAnsiTheme="minorHAnsi"/>
          <w:sz w:val="19"/>
          <w:szCs w:val="19"/>
          <w:lang w:val="fr-FR"/>
        </w:rPr>
        <w:t>www.itu.int</w:t>
      </w:r>
    </w:hyperlink>
    <w:r w:rsidR="00304636" w:rsidRPr="00A52F04">
      <w:rPr>
        <w:color w:val="4F81BD" w:themeColor="accent1"/>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C59A" w14:textId="77777777" w:rsidR="00304636" w:rsidRDefault="00304636">
      <w:r>
        <w:t>____________________</w:t>
      </w:r>
    </w:p>
  </w:footnote>
  <w:footnote w:type="continuationSeparator" w:id="0">
    <w:p w14:paraId="3AF2B3CB" w14:textId="77777777" w:rsidR="00304636" w:rsidRDefault="0030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D62A"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396A" w14:textId="526838C4" w:rsidR="003F2F34" w:rsidRPr="003F2F34" w:rsidRDefault="007A7ED9"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D90341">
      <w:rPr>
        <w:noProof/>
        <w:sz w:val="18"/>
        <w:szCs w:val="16"/>
      </w:rPr>
      <w:t>3</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4F47EA" w14:paraId="45FB5953" w14:textId="77777777" w:rsidTr="00304636">
      <w:tc>
        <w:tcPr>
          <w:tcW w:w="10042" w:type="dxa"/>
          <w:tcMar>
            <w:left w:w="0" w:type="dxa"/>
          </w:tcMar>
        </w:tcPr>
        <w:p w14:paraId="165322FD" w14:textId="77777777" w:rsidR="004F47EA" w:rsidRDefault="00304636" w:rsidP="00304636">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5D89A7FD" wp14:editId="04FE832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0E71FCC9" w14:textId="77777777" w:rsidR="004F47EA" w:rsidRDefault="004F47EA" w:rsidP="00304636">
          <w:pPr>
            <w:pStyle w:val="Header"/>
            <w:spacing w:before="240" w:line="360" w:lineRule="auto"/>
            <w:ind w:left="4065" w:hanging="4065"/>
            <w:jc w:val="right"/>
          </w:pPr>
        </w:p>
      </w:tc>
    </w:tr>
  </w:tbl>
  <w:p w14:paraId="569EA8B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ctiveWritingStyle w:appName="MSWord" w:lang="fr-CH" w:vendorID="64" w:dllVersion="6" w:nlCheck="1" w:checkStyle="0"/>
  <w:activeWritingStyle w:appName="MSWord" w:lang="fr-FR" w:vendorID="64" w:dllVersion="6"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546"/>
    <w:rsid w:val="00026CF8"/>
    <w:rsid w:val="00030BD7"/>
    <w:rsid w:val="00031E64"/>
    <w:rsid w:val="00034340"/>
    <w:rsid w:val="00035CB3"/>
    <w:rsid w:val="00045A8D"/>
    <w:rsid w:val="0005167A"/>
    <w:rsid w:val="00054E5D"/>
    <w:rsid w:val="00067DD6"/>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22595"/>
    <w:rsid w:val="002302B3"/>
    <w:rsid w:val="00230C66"/>
    <w:rsid w:val="00235A29"/>
    <w:rsid w:val="00241526"/>
    <w:rsid w:val="002443A2"/>
    <w:rsid w:val="002569F7"/>
    <w:rsid w:val="00266E74"/>
    <w:rsid w:val="00283C3B"/>
    <w:rsid w:val="002861E6"/>
    <w:rsid w:val="00287D18"/>
    <w:rsid w:val="002A2618"/>
    <w:rsid w:val="002A5DD7"/>
    <w:rsid w:val="002B0CAC"/>
    <w:rsid w:val="002B53ED"/>
    <w:rsid w:val="002D5A15"/>
    <w:rsid w:val="002D5BDD"/>
    <w:rsid w:val="002E3D27"/>
    <w:rsid w:val="002F0890"/>
    <w:rsid w:val="002F2531"/>
    <w:rsid w:val="002F4967"/>
    <w:rsid w:val="002F5AA5"/>
    <w:rsid w:val="00304636"/>
    <w:rsid w:val="00316935"/>
    <w:rsid w:val="00325587"/>
    <w:rsid w:val="003266ED"/>
    <w:rsid w:val="00326C68"/>
    <w:rsid w:val="003370B8"/>
    <w:rsid w:val="00345D38"/>
    <w:rsid w:val="003471C9"/>
    <w:rsid w:val="00352097"/>
    <w:rsid w:val="003666FF"/>
    <w:rsid w:val="0037309C"/>
    <w:rsid w:val="00380A6E"/>
    <w:rsid w:val="003836D4"/>
    <w:rsid w:val="0038416D"/>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08CB"/>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0900"/>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3D46"/>
    <w:rsid w:val="006C53F8"/>
    <w:rsid w:val="006C7CDE"/>
    <w:rsid w:val="007234B1"/>
    <w:rsid w:val="00723D08"/>
    <w:rsid w:val="00725FDA"/>
    <w:rsid w:val="00727816"/>
    <w:rsid w:val="00730B9A"/>
    <w:rsid w:val="00750CFA"/>
    <w:rsid w:val="007553DA"/>
    <w:rsid w:val="00773F7E"/>
    <w:rsid w:val="00775DB8"/>
    <w:rsid w:val="00782354"/>
    <w:rsid w:val="007921A7"/>
    <w:rsid w:val="007A7ED9"/>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52F04"/>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90341"/>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56DC3E3"/>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超级链接"/>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UnresolvedMention1">
    <w:name w:val="Unresolved Mention1"/>
    <w:basedOn w:val="DefaultParagraphFont"/>
    <w:uiPriority w:val="99"/>
    <w:semiHidden/>
    <w:unhideWhenUsed/>
    <w:rsid w:val="0038416D"/>
    <w:rPr>
      <w:color w:val="605E5C"/>
      <w:shd w:val="clear" w:color="auto" w:fill="E1DFDD"/>
    </w:rPr>
  </w:style>
  <w:style w:type="paragraph" w:customStyle="1" w:styleId="QuestionNoBR">
    <w:name w:val="Question_No_BR"/>
    <w:basedOn w:val="Normal"/>
    <w:next w:val="Normal"/>
    <w:rsid w:val="0038416D"/>
    <w:pPr>
      <w:keepNext/>
      <w:keepLines/>
      <w:spacing w:before="480" w:line="240" w:lineRule="auto"/>
      <w:jc w:val="center"/>
    </w:pPr>
    <w:rPr>
      <w:rFonts w:ascii="Times New Roman" w:hAnsi="Times New Roman" w:cs="Times New Roman"/>
      <w:caps/>
      <w:sz w:val="28"/>
      <w:szCs w:val="20"/>
      <w:lang w:val="en-GB"/>
    </w:rPr>
  </w:style>
  <w:style w:type="character" w:customStyle="1" w:styleId="CallChar">
    <w:name w:val="Call Char"/>
    <w:basedOn w:val="DefaultParagraphFont"/>
    <w:link w:val="Call"/>
    <w:locked/>
    <w:rsid w:val="0038416D"/>
    <w:rPr>
      <w:i/>
      <w:sz w:val="24"/>
      <w:szCs w:val="22"/>
      <w:lang w:val="en-US" w:eastAsia="en-US"/>
    </w:rPr>
  </w:style>
  <w:style w:type="character" w:customStyle="1" w:styleId="NormalaftertitleChar">
    <w:name w:val="Normal after title Char"/>
    <w:basedOn w:val="DefaultParagraphFont"/>
    <w:link w:val="Normalaftertitle0"/>
    <w:locked/>
    <w:rsid w:val="0038416D"/>
    <w:rPr>
      <w:rFonts w:ascii="Times New Roman" w:hAnsi="Times New Roman" w:cs="Times New Roman"/>
      <w:sz w:val="24"/>
      <w:lang w:val="en-GB" w:eastAsia="en-US"/>
    </w:rPr>
  </w:style>
  <w:style w:type="paragraph" w:customStyle="1" w:styleId="Normalaftertitle0">
    <w:name w:val="Normal after title"/>
    <w:basedOn w:val="Normal"/>
    <w:next w:val="Normal"/>
    <w:link w:val="NormalaftertitleChar"/>
    <w:rsid w:val="0038416D"/>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styleId="FollowedHyperlink">
    <w:name w:val="FollowedHyperlink"/>
    <w:basedOn w:val="DefaultParagraphFont"/>
    <w:semiHidden/>
    <w:unhideWhenUsed/>
    <w:rsid w:val="00D903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0982/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cfr.gov/cgi-bin/text-idx?SID=7e5b42c309088bd040ec002f9a51551e&amp;mc=true&amp;node=se47.1.15_1509&amp;rgn=div8" TargetMode="External"/><Relationship Id="rId4" Type="http://schemas.openxmlformats.org/officeDocument/2006/relationships/settings" Target="settings.xml"/><Relationship Id="rId9" Type="http://schemas.openxmlformats.org/officeDocument/2006/relationships/hyperlink" Target="https://docdb.cept.org/document/402"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080413DE23405C986EAE131325CA20"/>
        <w:category>
          <w:name w:val="General"/>
          <w:gallery w:val="placeholder"/>
        </w:category>
        <w:types>
          <w:type w:val="bbPlcHdr"/>
        </w:types>
        <w:behaviors>
          <w:behavior w:val="content"/>
        </w:behaviors>
        <w:guid w:val="{2C03644A-9DE2-49BC-98EF-794503E29DE6}"/>
      </w:docPartPr>
      <w:docPartBody>
        <w:p w:rsidR="002561FB" w:rsidRDefault="003B648E" w:rsidP="003B648E">
          <w:pPr>
            <w:pStyle w:val="5B080413DE23405C986EAE131325CA20"/>
          </w:pPr>
          <w:r>
            <w:t>&lt;</w:t>
          </w:r>
          <w:r w:rsidRPr="00907333">
            <w:rPr>
              <w:rStyle w:val="PlaceholderText"/>
              <w:color w:val="0000FF"/>
            </w:rPr>
            <w:t>Saisir la date</w:t>
          </w:r>
          <w:r>
            <w:rPr>
              <w:rStyle w:val="PlaceholderText"/>
              <w:color w:val="0000FF"/>
            </w:rPr>
            <w:t>&gt;</w:t>
          </w:r>
        </w:p>
      </w:docPartBody>
    </w:docPart>
    <w:docPart>
      <w:docPartPr>
        <w:name w:val="1842FBE159634D308E7B7D0CA4F2E504"/>
        <w:category>
          <w:name w:val="General"/>
          <w:gallery w:val="placeholder"/>
        </w:category>
        <w:types>
          <w:type w:val="bbPlcHdr"/>
        </w:types>
        <w:behaviors>
          <w:behavior w:val="content"/>
        </w:behaviors>
        <w:guid w:val="{E6525234-4835-46BB-ABB1-C7BD9E726AC7}"/>
      </w:docPartPr>
      <w:docPartBody>
        <w:p w:rsidR="002561FB" w:rsidRDefault="003B648E" w:rsidP="003B648E">
          <w:pPr>
            <w:pStyle w:val="1842FBE159634D308E7B7D0CA4F2E504"/>
          </w:pPr>
          <w:r w:rsidRPr="00B02624">
            <w:rPr>
              <w:rStyle w:val="PlaceholderText"/>
            </w:rPr>
            <w:t>Choose an item.</w:t>
          </w:r>
        </w:p>
      </w:docPartBody>
    </w:docPart>
    <w:docPart>
      <w:docPartPr>
        <w:name w:val="174976D64AC4435ABAA73AFAC132965A"/>
        <w:category>
          <w:name w:val="General"/>
          <w:gallery w:val="placeholder"/>
        </w:category>
        <w:types>
          <w:type w:val="bbPlcHdr"/>
        </w:types>
        <w:behaviors>
          <w:behavior w:val="content"/>
        </w:behaviors>
        <w:guid w:val="{D33C5C6E-8A78-47A2-A79D-5B097C91C3F1}"/>
      </w:docPartPr>
      <w:docPartBody>
        <w:p w:rsidR="002561FB" w:rsidRDefault="003B648E" w:rsidP="003B648E">
          <w:pPr>
            <w:pStyle w:val="174976D64AC4435ABAA73AFAC132965A"/>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63"/>
    <w:rsid w:val="001A7763"/>
    <w:rsid w:val="002561FB"/>
    <w:rsid w:val="003B64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48E"/>
    <w:rPr>
      <w:color w:val="808080"/>
    </w:rPr>
  </w:style>
  <w:style w:type="paragraph" w:customStyle="1" w:styleId="5B080413DE23405C986EAE131325CA20">
    <w:name w:val="5B080413DE23405C986EAE131325CA20"/>
    <w:rsid w:val="003B648E"/>
    <w:rPr>
      <w:lang w:val="fr-FR" w:eastAsia="fr-FR"/>
    </w:rPr>
  </w:style>
  <w:style w:type="paragraph" w:customStyle="1" w:styleId="1842FBE159634D308E7B7D0CA4F2E504">
    <w:name w:val="1842FBE159634D308E7B7D0CA4F2E504"/>
    <w:rsid w:val="003B648E"/>
    <w:rPr>
      <w:lang w:val="fr-FR" w:eastAsia="fr-FR"/>
    </w:rPr>
  </w:style>
  <w:style w:type="paragraph" w:customStyle="1" w:styleId="174976D64AC4435ABAA73AFAC132965A">
    <w:name w:val="174976D64AC4435ABAA73AFAC132965A"/>
    <w:rsid w:val="003B648E"/>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CDB1F-2B9D-4870-82DA-36691626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603</Words>
  <Characters>3735</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4330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Song, Xiaojing</cp:lastModifiedBy>
  <cp:revision>9</cp:revision>
  <cp:lastPrinted>2013-03-08T10:15:00Z</cp:lastPrinted>
  <dcterms:created xsi:type="dcterms:W3CDTF">2021-08-12T13:13:00Z</dcterms:created>
  <dcterms:modified xsi:type="dcterms:W3CDTF">2021-08-16T06:17:00Z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