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066A3BB6" w14:textId="77777777" w:rsidTr="00153E23">
        <w:tc>
          <w:tcPr>
            <w:tcW w:w="5000" w:type="pct"/>
            <w:gridSpan w:val="3"/>
            <w:shd w:val="clear" w:color="auto" w:fill="auto"/>
          </w:tcPr>
          <w:p w14:paraId="37384E19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0618F48B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58440F79" w14:textId="77777777" w:rsidTr="00153E23">
        <w:tc>
          <w:tcPr>
            <w:tcW w:w="2707" w:type="pct"/>
            <w:gridSpan w:val="2"/>
            <w:shd w:val="clear" w:color="auto" w:fill="auto"/>
          </w:tcPr>
          <w:p w14:paraId="348165F9" w14:textId="36491218" w:rsidR="000F7BBE" w:rsidRPr="00B369CB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B369CB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6331C56A" w14:textId="01831643" w:rsidR="000F7BBE" w:rsidRPr="00B369CB" w:rsidRDefault="000F7BBE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B369CB">
              <w:rPr>
                <w:b/>
                <w:bCs/>
                <w:position w:val="2"/>
                <w:lang w:val="en-GB" w:bidi="ar-EG"/>
              </w:rPr>
              <w:t>CACE/</w:t>
            </w:r>
            <w:r w:rsidR="00B369CB" w:rsidRPr="00B369CB">
              <w:rPr>
                <w:b/>
                <w:bCs/>
                <w:position w:val="2"/>
                <w:lang w:val="en-GB" w:bidi="ar-EG"/>
              </w:rPr>
              <w:t>991</w:t>
            </w:r>
          </w:p>
        </w:tc>
        <w:tc>
          <w:tcPr>
            <w:tcW w:w="2293" w:type="pct"/>
            <w:shd w:val="clear" w:color="auto" w:fill="auto"/>
          </w:tcPr>
          <w:p w14:paraId="076F6A0C" w14:textId="6666589C" w:rsidR="000F7BBE" w:rsidRPr="000F7BBE" w:rsidRDefault="00E64D9D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E64D9D">
              <w:rPr>
                <w:position w:val="2"/>
                <w:lang w:val="fr-FR" w:bidi="ar-EG"/>
              </w:rPr>
              <w:t>19</w:t>
            </w:r>
            <w:r w:rsidR="00F16820" w:rsidRPr="00E64D9D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E64D9D">
              <w:rPr>
                <w:rFonts w:hint="cs"/>
                <w:position w:val="2"/>
                <w:rtl/>
                <w:lang w:bidi="ar-SY"/>
              </w:rPr>
              <w:t>أ</w:t>
            </w:r>
            <w:r>
              <w:rPr>
                <w:rFonts w:hint="cs"/>
                <w:position w:val="2"/>
                <w:rtl/>
                <w:lang w:bidi="ar-SY"/>
              </w:rPr>
              <w:t xml:space="preserve">غسطس </w:t>
            </w:r>
            <w:r w:rsidR="00F16820">
              <w:rPr>
                <w:position w:val="2"/>
                <w:lang w:bidi="ar-EG"/>
              </w:rPr>
              <w:t>202</w:t>
            </w:r>
            <w:r w:rsidR="00C502CD">
              <w:rPr>
                <w:position w:val="2"/>
                <w:lang w:bidi="ar-EG"/>
              </w:rPr>
              <w:t>1</w:t>
            </w:r>
          </w:p>
        </w:tc>
      </w:tr>
      <w:tr w:rsidR="000F7BBE" w:rsidRPr="000F7BBE" w14:paraId="4B4E43FF" w14:textId="77777777" w:rsidTr="00153E23">
        <w:tc>
          <w:tcPr>
            <w:tcW w:w="5000" w:type="pct"/>
            <w:gridSpan w:val="3"/>
            <w:shd w:val="clear" w:color="auto" w:fill="auto"/>
          </w:tcPr>
          <w:p w14:paraId="461268E0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8B00590" w14:textId="77777777" w:rsidTr="00153E23">
        <w:tc>
          <w:tcPr>
            <w:tcW w:w="5000" w:type="pct"/>
            <w:gridSpan w:val="3"/>
            <w:shd w:val="clear" w:color="auto" w:fill="auto"/>
          </w:tcPr>
          <w:p w14:paraId="149379B0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8E3B242" w14:textId="77777777" w:rsidTr="00153E23">
        <w:tc>
          <w:tcPr>
            <w:tcW w:w="5000" w:type="pct"/>
            <w:gridSpan w:val="3"/>
            <w:shd w:val="clear" w:color="auto" w:fill="auto"/>
          </w:tcPr>
          <w:p w14:paraId="13D26119" w14:textId="2923A0C7" w:rsidR="000F7BBE" w:rsidRPr="000F7BBE" w:rsidRDefault="00E64D9D" w:rsidP="00E64D9D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73713D">
              <w:rPr>
                <w:b/>
                <w:bCs/>
                <w:w w:val="115"/>
                <w:position w:val="2"/>
                <w:rtl/>
                <w:lang w:bidi="ar-EG"/>
              </w:rPr>
              <w:t>إلى إدارات الدول الأعضاء في الاتحاد وأعضاء قطاع الاتصالات الراديوية</w:t>
            </w:r>
            <w:r w:rsidRPr="0073713D">
              <w:rPr>
                <w:rFonts w:hint="cs"/>
                <w:b/>
                <w:bCs/>
                <w:w w:val="115"/>
                <w:position w:val="2"/>
                <w:rtl/>
                <w:lang w:bidi="ar-EG"/>
              </w:rPr>
              <w:t xml:space="preserve"> </w:t>
            </w:r>
            <w:r w:rsidRPr="0073713D">
              <w:rPr>
                <w:b/>
                <w:bCs/>
                <w:w w:val="115"/>
                <w:position w:val="2"/>
                <w:rtl/>
                <w:lang w:bidi="ar-EG"/>
              </w:rPr>
              <w:t>والمنتسبين إليه</w:t>
            </w:r>
            <w:r w:rsidRPr="00E64D9D">
              <w:rPr>
                <w:b/>
                <w:bCs/>
                <w:position w:val="2"/>
                <w:rtl/>
                <w:lang w:bidi="ar-EG"/>
              </w:rPr>
              <w:br/>
              <w:t xml:space="preserve">المشاركين في أعمال لجنة الدراسات </w:t>
            </w:r>
            <w:r>
              <w:rPr>
                <w:b/>
                <w:bCs/>
                <w:position w:val="2"/>
              </w:rPr>
              <w:t>1</w:t>
            </w:r>
            <w:r w:rsidRPr="00E64D9D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E64D9D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E64D9D">
              <w:rPr>
                <w:rFonts w:hint="cs"/>
                <w:b/>
                <w:bCs/>
                <w:position w:val="2"/>
                <w:rtl/>
              </w:rPr>
              <w:t>والهيئات الأكاديمية المنضمة إلى الاتحاد</w:t>
            </w:r>
          </w:p>
        </w:tc>
      </w:tr>
      <w:tr w:rsidR="000F7BBE" w:rsidRPr="000F7BBE" w14:paraId="31CDDB37" w14:textId="77777777" w:rsidTr="00153E23">
        <w:tc>
          <w:tcPr>
            <w:tcW w:w="5000" w:type="pct"/>
            <w:gridSpan w:val="3"/>
            <w:shd w:val="clear" w:color="auto" w:fill="auto"/>
          </w:tcPr>
          <w:p w14:paraId="223A4DF8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DD774BB" w14:textId="77777777" w:rsidTr="00153E23">
        <w:tc>
          <w:tcPr>
            <w:tcW w:w="5000" w:type="pct"/>
            <w:gridSpan w:val="3"/>
            <w:shd w:val="clear" w:color="auto" w:fill="auto"/>
          </w:tcPr>
          <w:p w14:paraId="415FA8B1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47F065F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1DA5E907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00768011" w14:textId="7B4B7776" w:rsidR="00E64D9D" w:rsidRDefault="00E64D9D" w:rsidP="00E64D9D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لجنة الدراسات </w:t>
            </w:r>
            <w:r w:rsidRPr="00F25239">
              <w:rPr>
                <w:b/>
                <w:bCs/>
                <w:position w:val="2"/>
                <w:lang w:val="fr-FR" w:bidi="ar-EG"/>
              </w:rPr>
              <w:t>1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للاتصالات الراديوية </w:t>
            </w:r>
            <w:r w:rsidR="0073713D">
              <w:rPr>
                <w:rFonts w:hint="cs"/>
                <w:b/>
                <w:bCs/>
                <w:position w:val="2"/>
                <w:rtl/>
                <w:lang w:bidi="ar-EG"/>
              </w:rPr>
              <w:t>(إدارة الطيف)</w:t>
            </w:r>
          </w:p>
          <w:p w14:paraId="00E962C6" w14:textId="1EC0DBEB" w:rsidR="000F7BBE" w:rsidRPr="000F7BBE" w:rsidRDefault="00E64D9D" w:rsidP="00E64D9D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bidi="ar-EG"/>
              </w:rPr>
            </w:pPr>
            <w:r w:rsidRPr="00E64D9D">
              <w:rPr>
                <w:rFonts w:hint="eastAsia"/>
                <w:b/>
                <w:bCs/>
                <w:position w:val="2"/>
                <w:rtl/>
                <w:lang w:bidi="ar-EG"/>
              </w:rPr>
              <w:t>–</w:t>
            </w:r>
            <w:r w:rsidRPr="00E64D9D">
              <w:rPr>
                <w:b/>
                <w:bCs/>
                <w:position w:val="2"/>
                <w:rtl/>
                <w:lang w:bidi="ar-EG"/>
              </w:rPr>
              <w:tab/>
            </w:r>
            <w:r w:rsidRPr="00E64D9D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الموافقة على مسألة </w:t>
            </w:r>
            <w:r w:rsidR="0073713D">
              <w:rPr>
                <w:rFonts w:hint="cs"/>
                <w:b/>
                <w:bCs/>
                <w:position w:val="2"/>
                <w:rtl/>
                <w:lang w:bidi="ar-EG"/>
              </w:rPr>
              <w:t>جديدة</w:t>
            </w:r>
            <w:r w:rsidRPr="00E64D9D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E64D9D">
              <w:rPr>
                <w:rFonts w:hint="cs"/>
                <w:b/>
                <w:bCs/>
                <w:position w:val="2"/>
                <w:rtl/>
              </w:rPr>
              <w:t>لقطاع الاتصالات</w:t>
            </w:r>
            <w:r w:rsidRPr="00E64D9D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E64D9D">
              <w:rPr>
                <w:rFonts w:hint="cs"/>
                <w:b/>
                <w:bCs/>
                <w:position w:val="2"/>
                <w:rtl/>
              </w:rPr>
              <w:t>الراديوية</w:t>
            </w:r>
          </w:p>
        </w:tc>
      </w:tr>
    </w:tbl>
    <w:p w14:paraId="4C77954C" w14:textId="77777777" w:rsidR="00E64D9D" w:rsidRPr="00E64D9D" w:rsidRDefault="00E64D9D" w:rsidP="0073713D">
      <w:pPr>
        <w:spacing w:before="600"/>
        <w:rPr>
          <w:rtl/>
          <w:lang w:bidi="ar-EG"/>
        </w:rPr>
      </w:pPr>
      <w:r w:rsidRPr="00E64D9D">
        <w:rPr>
          <w:rFonts w:hint="cs"/>
          <w:rtl/>
          <w:lang w:bidi="ar-EG"/>
        </w:rPr>
        <w:t>تحية طيبة وبعد،</w:t>
      </w:r>
    </w:p>
    <w:p w14:paraId="22A75875" w14:textId="282BF282" w:rsidR="00E64D9D" w:rsidRPr="00E64D9D" w:rsidRDefault="00E64D9D" w:rsidP="00E64D9D">
      <w:pPr>
        <w:rPr>
          <w:rtl/>
          <w:lang w:bidi="ar-EG"/>
        </w:rPr>
      </w:pPr>
      <w:r w:rsidRPr="00E64D9D">
        <w:rPr>
          <w:rFonts w:hint="cs"/>
          <w:rtl/>
        </w:rPr>
        <w:t xml:space="preserve">تم </w:t>
      </w:r>
      <w:r w:rsidRPr="00E64D9D">
        <w:rPr>
          <w:rFonts w:hint="cs"/>
          <w:rtl/>
          <w:lang w:bidi="ar-EG"/>
        </w:rPr>
        <w:t>بموجب</w:t>
      </w:r>
      <w:r w:rsidRPr="00E64D9D">
        <w:rPr>
          <w:rtl/>
          <w:lang w:bidi="ar-EG"/>
        </w:rPr>
        <w:t xml:space="preserve"> </w:t>
      </w:r>
      <w:r w:rsidRPr="00E64D9D">
        <w:rPr>
          <w:rFonts w:hint="cs"/>
          <w:rtl/>
          <w:lang w:bidi="ar-EG"/>
        </w:rPr>
        <w:t>الرسالة</w:t>
      </w:r>
      <w:r w:rsidRPr="00E64D9D">
        <w:rPr>
          <w:rtl/>
          <w:lang w:bidi="ar-EG"/>
        </w:rPr>
        <w:t xml:space="preserve"> الإدارية</w:t>
      </w:r>
      <w:r w:rsidRPr="00E64D9D">
        <w:rPr>
          <w:rFonts w:hint="cs"/>
          <w:rtl/>
          <w:lang w:bidi="ar-EG"/>
        </w:rPr>
        <w:t xml:space="preserve"> </w:t>
      </w:r>
      <w:r w:rsidRPr="00E64D9D">
        <w:rPr>
          <w:rtl/>
          <w:lang w:bidi="ar-EG"/>
        </w:rPr>
        <w:t xml:space="preserve">المعممة </w:t>
      </w:r>
      <w:hyperlink r:id="rId8" w:history="1">
        <w:r w:rsidRPr="00677B2D">
          <w:rPr>
            <w:rStyle w:val="Hyperlink"/>
            <w:lang w:bidi="ar-EG"/>
          </w:rPr>
          <w:t>CACE/982</w:t>
        </w:r>
      </w:hyperlink>
      <w:r w:rsidRPr="00E64D9D">
        <w:rPr>
          <w:rtl/>
          <w:lang w:bidi="ar-EG"/>
        </w:rPr>
        <w:t xml:space="preserve"> </w:t>
      </w:r>
      <w:r w:rsidRPr="00E64D9D">
        <w:rPr>
          <w:rFonts w:hint="cs"/>
          <w:rtl/>
          <w:lang w:bidi="ar-EG"/>
        </w:rPr>
        <w:t>المؤرخة</w:t>
      </w:r>
      <w:r w:rsidRPr="00E64D9D">
        <w:rPr>
          <w:rtl/>
          <w:lang w:bidi="ar-EG"/>
        </w:rPr>
        <w:t xml:space="preserve"> </w:t>
      </w:r>
      <w:r w:rsidRPr="00F25239">
        <w:rPr>
          <w:lang w:bidi="ar-EG"/>
        </w:rPr>
        <w:t>11</w:t>
      </w:r>
      <w:r w:rsidRPr="00E64D9D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يونيو</w:t>
      </w:r>
      <w:r w:rsidRPr="00E64D9D">
        <w:rPr>
          <w:rFonts w:hint="cs"/>
          <w:rtl/>
          <w:lang w:bidi="ar-EG"/>
        </w:rPr>
        <w:t xml:space="preserve"> </w:t>
      </w:r>
      <w:r w:rsidRPr="00F25239">
        <w:rPr>
          <w:lang w:bidi="ar-EG"/>
        </w:rPr>
        <w:t>2021</w:t>
      </w:r>
      <w:r w:rsidRPr="00E64D9D">
        <w:rPr>
          <w:rtl/>
          <w:lang w:bidi="ar-EG"/>
        </w:rPr>
        <w:t xml:space="preserve">، </w:t>
      </w:r>
      <w:r w:rsidRPr="00E64D9D">
        <w:rPr>
          <w:rFonts w:hint="cs"/>
          <w:rtl/>
          <w:lang w:bidi="ar-EG"/>
        </w:rPr>
        <w:t xml:space="preserve">تقديم مشروع مسألة </w:t>
      </w:r>
      <w:r w:rsidR="0073713D">
        <w:rPr>
          <w:rFonts w:hint="cs"/>
          <w:rtl/>
          <w:lang w:bidi="ar-SY"/>
        </w:rPr>
        <w:t>جديدة</w:t>
      </w:r>
      <w:r w:rsidRPr="00E64D9D">
        <w:rPr>
          <w:rtl/>
          <w:lang w:bidi="ar-EG"/>
        </w:rPr>
        <w:t xml:space="preserve"> </w:t>
      </w:r>
      <w:r w:rsidRPr="00E64D9D">
        <w:rPr>
          <w:rFonts w:hint="cs"/>
          <w:rtl/>
          <w:lang w:bidi="ar-EG"/>
        </w:rPr>
        <w:t xml:space="preserve">لقطاع الاتصالات الراديوية </w:t>
      </w:r>
      <w:r w:rsidRPr="00E64D9D">
        <w:rPr>
          <w:rtl/>
          <w:lang w:bidi="ar-EG"/>
        </w:rPr>
        <w:t>للموافقة عليه</w:t>
      </w:r>
      <w:r w:rsidRPr="00E64D9D">
        <w:rPr>
          <w:rFonts w:hint="cs"/>
          <w:rtl/>
          <w:lang w:bidi="ar-EG"/>
        </w:rPr>
        <w:t>ا</w:t>
      </w:r>
      <w:r w:rsidRPr="00E64D9D">
        <w:rPr>
          <w:rtl/>
          <w:lang w:bidi="ar-EG"/>
        </w:rPr>
        <w:t xml:space="preserve"> عن طريق </w:t>
      </w:r>
      <w:r w:rsidRPr="00E64D9D">
        <w:rPr>
          <w:rFonts w:hint="cs"/>
          <w:rtl/>
          <w:lang w:bidi="ar-EG"/>
        </w:rPr>
        <w:t>المراسلة</w:t>
      </w:r>
      <w:r w:rsidRPr="00E64D9D">
        <w:rPr>
          <w:rtl/>
          <w:lang w:bidi="ar-EG"/>
        </w:rPr>
        <w:t xml:space="preserve"> وفقاً للقرار</w:t>
      </w:r>
      <w:r w:rsidRPr="00E64D9D">
        <w:rPr>
          <w:rFonts w:hint="cs"/>
          <w:rtl/>
          <w:lang w:bidi="ar-EG"/>
        </w:rPr>
        <w:t> </w:t>
      </w:r>
      <w:r w:rsidRPr="00F25239">
        <w:rPr>
          <w:lang w:bidi="ar-EG"/>
        </w:rPr>
        <w:t>ITU</w:t>
      </w:r>
      <w:r w:rsidRPr="00E64D9D">
        <w:rPr>
          <w:lang w:bidi="ar-EG"/>
        </w:rPr>
        <w:sym w:font="Symbol" w:char="F02D"/>
      </w:r>
      <w:r w:rsidRPr="00F25239">
        <w:rPr>
          <w:lang w:bidi="ar-EG"/>
        </w:rPr>
        <w:t>R 1</w:t>
      </w:r>
      <w:r w:rsidRPr="00E64D9D">
        <w:rPr>
          <w:lang w:bidi="ar-EG"/>
        </w:rPr>
        <w:sym w:font="Symbol" w:char="F02D"/>
      </w:r>
      <w:r w:rsidRPr="00F25239">
        <w:rPr>
          <w:lang w:bidi="ar-EG"/>
        </w:rPr>
        <w:t>8</w:t>
      </w:r>
      <w:r w:rsidRPr="00E64D9D">
        <w:rPr>
          <w:rtl/>
          <w:lang w:bidi="ar-EG"/>
        </w:rPr>
        <w:t xml:space="preserve"> (الفقرة</w:t>
      </w:r>
      <w:r w:rsidRPr="00E64D9D">
        <w:rPr>
          <w:rFonts w:hint="cs"/>
          <w:rtl/>
          <w:lang w:bidi="ar-EG"/>
        </w:rPr>
        <w:t> </w:t>
      </w:r>
      <w:r w:rsidRPr="00F25239">
        <w:rPr>
          <w:lang w:bidi="ar-EG"/>
        </w:rPr>
        <w:t>3.2.5.A2</w:t>
      </w:r>
      <w:r w:rsidRPr="00E64D9D">
        <w:rPr>
          <w:rtl/>
          <w:lang w:bidi="ar-EG"/>
        </w:rPr>
        <w:t>).</w:t>
      </w:r>
    </w:p>
    <w:p w14:paraId="08F93DCD" w14:textId="0A659A52" w:rsidR="00E64D9D" w:rsidRPr="00E64D9D" w:rsidRDefault="00E64D9D" w:rsidP="00E64D9D">
      <w:pPr>
        <w:rPr>
          <w:rtl/>
          <w:lang w:bidi="ar-EG"/>
        </w:rPr>
      </w:pPr>
      <w:r w:rsidRPr="00E64D9D">
        <w:rPr>
          <w:rtl/>
          <w:lang w:bidi="ar-EG"/>
        </w:rPr>
        <w:t xml:space="preserve">وقد </w:t>
      </w:r>
      <w:r w:rsidRPr="00E64D9D">
        <w:rPr>
          <w:rFonts w:hint="cs"/>
          <w:rtl/>
          <w:lang w:bidi="ar-EG"/>
        </w:rPr>
        <w:t>تم</w:t>
      </w:r>
      <w:r w:rsidRPr="00E64D9D">
        <w:rPr>
          <w:rtl/>
          <w:lang w:bidi="ar-EG"/>
        </w:rPr>
        <w:t xml:space="preserve"> استيفاء الشروط التي </w:t>
      </w:r>
      <w:r w:rsidRPr="00E64D9D">
        <w:rPr>
          <w:rFonts w:hint="cs"/>
          <w:rtl/>
          <w:lang w:bidi="ar-EG"/>
        </w:rPr>
        <w:t>تحكم</w:t>
      </w:r>
      <w:r w:rsidRPr="00E64D9D">
        <w:rPr>
          <w:rtl/>
          <w:lang w:bidi="ar-EG"/>
        </w:rPr>
        <w:t xml:space="preserve"> </w:t>
      </w:r>
      <w:r w:rsidRPr="00E64D9D">
        <w:rPr>
          <w:rFonts w:hint="cs"/>
          <w:rtl/>
          <w:lang w:bidi="ar-EG"/>
        </w:rPr>
        <w:t xml:space="preserve">هذا الإجراء في </w:t>
      </w:r>
      <w:r>
        <w:rPr>
          <w:lang w:bidi="ar-EG"/>
        </w:rPr>
        <w:t>11</w:t>
      </w:r>
      <w:r w:rsidRPr="00E64D9D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أغسطس </w:t>
      </w:r>
      <w:r w:rsidRPr="00E64D9D">
        <w:rPr>
          <w:lang w:bidi="ar-EG"/>
        </w:rPr>
        <w:t>2021</w:t>
      </w:r>
      <w:r w:rsidRPr="00E64D9D">
        <w:rPr>
          <w:rFonts w:hint="cs"/>
          <w:rtl/>
          <w:lang w:bidi="ar-EG"/>
        </w:rPr>
        <w:t>.</w:t>
      </w:r>
    </w:p>
    <w:p w14:paraId="5CC484EA" w14:textId="77777777" w:rsidR="00E64D9D" w:rsidRPr="00E64D9D" w:rsidRDefault="00E64D9D" w:rsidP="00E64D9D">
      <w:pPr>
        <w:rPr>
          <w:rtl/>
          <w:lang w:bidi="ar-EG"/>
        </w:rPr>
      </w:pPr>
      <w:r w:rsidRPr="00E64D9D">
        <w:rPr>
          <w:rFonts w:hint="cs"/>
          <w:rtl/>
          <w:lang w:bidi="ar-EG"/>
        </w:rPr>
        <w:t xml:space="preserve">ويرد نص المسألة </w:t>
      </w:r>
      <w:r w:rsidRPr="00E64D9D">
        <w:rPr>
          <w:rtl/>
          <w:lang w:bidi="ar-EG"/>
        </w:rPr>
        <w:t>المواف</w:t>
      </w:r>
      <w:r w:rsidRPr="00E64D9D">
        <w:rPr>
          <w:rFonts w:hint="cs"/>
          <w:rtl/>
          <w:lang w:bidi="ar-EG"/>
        </w:rPr>
        <w:t>َ</w:t>
      </w:r>
      <w:r w:rsidRPr="00E64D9D">
        <w:rPr>
          <w:rtl/>
          <w:lang w:bidi="ar-EG"/>
        </w:rPr>
        <w:t xml:space="preserve">ق عليها </w:t>
      </w:r>
      <w:r w:rsidRPr="00E64D9D">
        <w:rPr>
          <w:rFonts w:hint="cs"/>
          <w:rtl/>
          <w:lang w:bidi="ar-EG"/>
        </w:rPr>
        <w:t xml:space="preserve">في الملحق بهذه الرسالة لتيسير اطلاعكم عليها </w:t>
      </w:r>
      <w:r w:rsidRPr="00E64D9D">
        <w:rPr>
          <w:rtl/>
          <w:lang w:bidi="ar-EG"/>
        </w:rPr>
        <w:t xml:space="preserve">وسوف </w:t>
      </w:r>
      <w:r w:rsidRPr="00E64D9D">
        <w:rPr>
          <w:rFonts w:hint="cs"/>
          <w:rtl/>
          <w:lang w:bidi="ar-EG"/>
        </w:rPr>
        <w:t>ينشرها الاتحاد</w:t>
      </w:r>
      <w:r w:rsidRPr="00E64D9D">
        <w:rPr>
          <w:rtl/>
          <w:lang w:bidi="ar-EG"/>
        </w:rPr>
        <w:t>.</w:t>
      </w:r>
    </w:p>
    <w:p w14:paraId="72FB5347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2EB6B92A" w14:textId="3DFF750B" w:rsidR="00F16820" w:rsidRDefault="00F16820" w:rsidP="00F16820">
      <w:pPr>
        <w:spacing w:before="144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0C3A05EF" w14:textId="3F993577" w:rsidR="00E64D9D" w:rsidRDefault="00E64D9D" w:rsidP="00E64D9D">
      <w:pPr>
        <w:spacing w:before="1440"/>
        <w:jc w:val="left"/>
        <w:rPr>
          <w:rtl/>
        </w:rPr>
      </w:pPr>
      <w:r w:rsidRPr="00E64D9D">
        <w:rPr>
          <w:rFonts w:hint="cs"/>
          <w:b/>
          <w:bCs/>
          <w:rtl/>
          <w:lang w:bidi="ar-EG"/>
        </w:rPr>
        <w:t>الملحق</w:t>
      </w:r>
      <w:r w:rsidRPr="00E64D9D">
        <w:rPr>
          <w:rFonts w:hint="cs"/>
          <w:rtl/>
          <w:lang w:bidi="ar-EG"/>
        </w:rPr>
        <w:t>: 1</w:t>
      </w:r>
    </w:p>
    <w:p w14:paraId="32EA492A" w14:textId="77777777" w:rsidR="00FC09E8" w:rsidRDefault="00FC09E8">
      <w:pPr>
        <w:tabs>
          <w:tab w:val="clear" w:pos="794"/>
        </w:tabs>
        <w:bidi w:val="0"/>
        <w:spacing w:before="0" w:after="160" w:line="259" w:lineRule="auto"/>
        <w:jc w:val="left"/>
        <w:rPr>
          <w:rtl/>
        </w:rPr>
      </w:pPr>
      <w:r>
        <w:rPr>
          <w:rtl/>
        </w:rPr>
        <w:br w:type="page"/>
      </w:r>
    </w:p>
    <w:p w14:paraId="6E00C33D" w14:textId="77777777" w:rsidR="00E64D9D" w:rsidRPr="005F2406" w:rsidRDefault="00E64D9D" w:rsidP="00E64D9D">
      <w:pPr>
        <w:pStyle w:val="AnnexNo"/>
        <w:rPr>
          <w:b/>
          <w:bCs/>
          <w:rtl/>
          <w:lang w:bidi="ar-EG"/>
        </w:rPr>
      </w:pPr>
      <w:r w:rsidRPr="005F2406">
        <w:rPr>
          <w:rFonts w:hint="cs"/>
          <w:b/>
          <w:bCs/>
          <w:rtl/>
        </w:rPr>
        <w:lastRenderedPageBreak/>
        <w:t>الملحق</w:t>
      </w:r>
    </w:p>
    <w:p w14:paraId="23033605" w14:textId="6DD830C2" w:rsidR="00E64D9D" w:rsidRPr="00FA7064" w:rsidRDefault="00E64D9D" w:rsidP="00E64D9D">
      <w:pPr>
        <w:pStyle w:val="QuestionNoBR"/>
        <w:rPr>
          <w:rFonts w:ascii="Dubai" w:hAnsi="Dubai" w:cs="Dubai"/>
          <w:szCs w:val="26"/>
          <w:rtl/>
        </w:rPr>
      </w:pPr>
      <w:r w:rsidRPr="00FA7064">
        <w:rPr>
          <w:rFonts w:ascii="Dubai" w:hAnsi="Dubai" w:cs="Dubai" w:hint="cs"/>
          <w:szCs w:val="26"/>
          <w:rtl/>
        </w:rPr>
        <w:t xml:space="preserve">المسألة </w:t>
      </w:r>
      <w:r w:rsidRPr="00FA7064">
        <w:rPr>
          <w:rFonts w:ascii="Dubai" w:hAnsi="Dubai" w:cs="Dubai"/>
          <w:szCs w:val="26"/>
        </w:rPr>
        <w:t xml:space="preserve">ITU-R </w:t>
      </w:r>
      <w:r>
        <w:rPr>
          <w:rFonts w:ascii="Dubai" w:hAnsi="Dubai" w:cs="Dubai"/>
          <w:szCs w:val="26"/>
        </w:rPr>
        <w:t>242</w:t>
      </w:r>
      <w:r w:rsidRPr="00FA7064">
        <w:rPr>
          <w:rFonts w:ascii="Dubai" w:hAnsi="Dubai" w:cs="Dubai"/>
          <w:szCs w:val="26"/>
        </w:rPr>
        <w:t>/1</w:t>
      </w:r>
      <w:r w:rsidRPr="00FA7064">
        <w:rPr>
          <w:rFonts w:ascii="Dubai" w:hAnsi="Dubai" w:cs="Dubai" w:hint="cs"/>
          <w:szCs w:val="26"/>
          <w:rtl/>
        </w:rPr>
        <w:t xml:space="preserve"> </w:t>
      </w:r>
    </w:p>
    <w:p w14:paraId="4D3C218D" w14:textId="19AF3EB7" w:rsidR="00E64D9D" w:rsidRDefault="00E64D9D" w:rsidP="00E64D9D">
      <w:pPr>
        <w:pStyle w:val="Questiontitle"/>
        <w:rPr>
          <w:rtl/>
        </w:rPr>
      </w:pPr>
      <w:r w:rsidRPr="00EB76A1">
        <w:rPr>
          <w:rFonts w:hint="cs"/>
          <w:rtl/>
        </w:rPr>
        <w:t>إطار إدارة الطيف من أجل إدخال أنظمة التصوير</w:t>
      </w:r>
      <w:r w:rsidR="003848A2">
        <w:rPr>
          <w:rtl/>
        </w:rPr>
        <w:br/>
      </w:r>
      <w:r w:rsidRPr="00EB76A1">
        <w:rPr>
          <w:rFonts w:hint="cs"/>
          <w:rtl/>
        </w:rPr>
        <w:t>ب</w:t>
      </w:r>
      <w:r w:rsidRPr="00EB76A1">
        <w:rPr>
          <w:rtl/>
        </w:rPr>
        <w:t>رادار</w:t>
      </w:r>
      <w:r w:rsidRPr="00EB76A1">
        <w:rPr>
          <w:rFonts w:hint="cs"/>
          <w:rtl/>
        </w:rPr>
        <w:t>ات</w:t>
      </w:r>
      <w:r w:rsidRPr="00EB76A1">
        <w:rPr>
          <w:rtl/>
        </w:rPr>
        <w:t xml:space="preserve"> استكشاف باطن الأرض</w:t>
      </w:r>
      <w:r w:rsidR="003848A2">
        <w:rPr>
          <w:rFonts w:hint="cs"/>
          <w:rtl/>
        </w:rPr>
        <w:t xml:space="preserve"> </w:t>
      </w:r>
      <w:r w:rsidRPr="00EB76A1">
        <w:rPr>
          <w:rFonts w:hint="cs"/>
          <w:rtl/>
        </w:rPr>
        <w:t xml:space="preserve">وما وراء الجدران </w:t>
      </w:r>
      <w:r w:rsidRPr="00EB76A1">
        <w:t>(GPR/WPR)</w:t>
      </w:r>
    </w:p>
    <w:p w14:paraId="16DFFFDB" w14:textId="77777777" w:rsidR="00E64D9D" w:rsidRDefault="00E64D9D" w:rsidP="00E64D9D">
      <w:pPr>
        <w:pStyle w:val="Questiondate"/>
        <w:rPr>
          <w:rtl/>
        </w:rPr>
      </w:pPr>
      <w:r>
        <w:t>(2021)</w:t>
      </w:r>
    </w:p>
    <w:p w14:paraId="2A674209" w14:textId="77777777" w:rsidR="00E64D9D" w:rsidRDefault="00E64D9D" w:rsidP="00E64D9D">
      <w:pPr>
        <w:pStyle w:val="Normalaftertitle"/>
        <w:rPr>
          <w:rtl/>
        </w:rPr>
      </w:pPr>
      <w:r>
        <w:rPr>
          <w:rtl/>
        </w:rPr>
        <w:t>إن جمعية الاتصالات الراديوية للاتحاد الدولي للاتصالات،</w:t>
      </w:r>
    </w:p>
    <w:p w14:paraId="565D2610" w14:textId="77777777" w:rsidR="00E64D9D" w:rsidRDefault="00E64D9D" w:rsidP="00E64D9D">
      <w:pPr>
        <w:pStyle w:val="Call"/>
        <w:rPr>
          <w:rtl/>
          <w:lang w:bidi="ar-EG"/>
        </w:rPr>
      </w:pPr>
      <w:r w:rsidRPr="00EB76A1">
        <w:rPr>
          <w:rFonts w:hint="cs"/>
          <w:rtl/>
          <w:lang w:bidi="ar-EG"/>
        </w:rPr>
        <w:t>إذ تضع في اعتبارها</w:t>
      </w:r>
    </w:p>
    <w:p w14:paraId="4E8A2900" w14:textId="77777777" w:rsidR="00E64D9D" w:rsidRDefault="00E64D9D" w:rsidP="00E64D9D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 أ 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أن </w:t>
      </w:r>
      <w:r w:rsidRPr="00020D4A">
        <w:rPr>
          <w:rtl/>
          <w:lang w:bidi="ar-EG"/>
        </w:rPr>
        <w:t>أنظمة التصوير برادارات استكشاف باطن الأرض وما وراء الجدران (</w:t>
      </w:r>
      <w:r w:rsidRPr="00020D4A">
        <w:rPr>
          <w:lang w:bidi="ar-EG"/>
        </w:rPr>
        <w:t>GPR/WPR</w:t>
      </w:r>
      <w:r w:rsidRPr="00020D4A">
        <w:rPr>
          <w:rtl/>
          <w:lang w:bidi="ar-EG"/>
        </w:rPr>
        <w:t>)</w:t>
      </w:r>
      <w:r>
        <w:rPr>
          <w:rFonts w:hint="cs"/>
          <w:rtl/>
          <w:lang w:bidi="ar-EG"/>
        </w:rPr>
        <w:t xml:space="preserve"> تُستخدم من جانب المهنيين منذ أكثر من 30 عاماً في تطبيقات التحقيق والكشف؛</w:t>
      </w:r>
    </w:p>
    <w:p w14:paraId="2553C223" w14:textId="77777777" w:rsidR="00E64D9D" w:rsidRDefault="00E64D9D" w:rsidP="00E64D9D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ب)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أن إرسالات </w:t>
      </w:r>
      <w:r w:rsidRPr="0053699E">
        <w:rPr>
          <w:rtl/>
          <w:lang w:bidi="ar-EG"/>
        </w:rPr>
        <w:t>رادارات استكشاف باطن الأرض وما وراء الجدران</w:t>
      </w:r>
      <w:r>
        <w:rPr>
          <w:rFonts w:hint="cs"/>
          <w:rtl/>
          <w:lang w:bidi="ar-EG"/>
        </w:rPr>
        <w:t xml:space="preserve"> تنتشر عبر مدى واسع جداً من الترددات، كما أن نطاقات التردد التي تستخدمها هذه الرادارات تنزع إلى التوسع بشكل متدرج؛</w:t>
      </w:r>
    </w:p>
    <w:p w14:paraId="194B8A17" w14:textId="77777777" w:rsidR="00E64D9D" w:rsidRDefault="00E64D9D" w:rsidP="00E64D9D">
      <w:pPr>
        <w:rPr>
          <w:rtl/>
          <w:lang w:bidi="ar-EG"/>
        </w:rPr>
      </w:pPr>
      <w:r w:rsidRPr="006615A0">
        <w:rPr>
          <w:rFonts w:hint="cs"/>
          <w:i/>
          <w:iCs/>
          <w:rtl/>
          <w:lang w:bidi="ar-EG"/>
        </w:rPr>
        <w:t>ج)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أنه يمكن دمج أجهزة </w:t>
      </w:r>
      <w:r w:rsidRPr="0053699E">
        <w:rPr>
          <w:rtl/>
          <w:lang w:bidi="ar-EG"/>
        </w:rPr>
        <w:t>رادارات استكشاف باطن الأرض وما وراء الجدران</w:t>
      </w:r>
      <w:r>
        <w:rPr>
          <w:rFonts w:hint="cs"/>
          <w:rtl/>
          <w:lang w:bidi="ar-EG"/>
        </w:rPr>
        <w:t xml:space="preserve"> في إطار </w:t>
      </w:r>
      <w:r w:rsidRPr="0053699E">
        <w:rPr>
          <w:rtl/>
          <w:lang w:bidi="ar-EG"/>
        </w:rPr>
        <w:t>النطاق ‏فائق العرض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(UWB)</w:t>
      </w:r>
      <w:r>
        <w:rPr>
          <w:rFonts w:hint="cs"/>
          <w:rtl/>
          <w:lang w:bidi="ar-EG"/>
        </w:rPr>
        <w:t xml:space="preserve">، ولكنها قد تختلف في الخصائص والمتطلبات التقنية والتأثير على خدمات الاتصالات الراديوية الأخرى عن أجهزة النطاق </w:t>
      </w:r>
      <w:r>
        <w:rPr>
          <w:lang w:bidi="ar-EG"/>
        </w:rPr>
        <w:t>UWB</w:t>
      </w:r>
      <w:r>
        <w:rPr>
          <w:rFonts w:hint="cs"/>
          <w:rtl/>
          <w:lang w:bidi="ar-EG"/>
        </w:rPr>
        <w:t xml:space="preserve"> التنوعية؛</w:t>
      </w:r>
    </w:p>
    <w:p w14:paraId="01FD51E0" w14:textId="77777777" w:rsidR="00E64D9D" w:rsidRDefault="00E64D9D" w:rsidP="00E64D9D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د )</w:t>
      </w:r>
      <w:r>
        <w:rPr>
          <w:rtl/>
          <w:lang w:bidi="ar-EG"/>
        </w:rPr>
        <w:tab/>
      </w:r>
      <w:r w:rsidRPr="0053699E">
        <w:rPr>
          <w:rtl/>
          <w:lang w:bidi="ar-EG"/>
        </w:rPr>
        <w:t xml:space="preserve">أن إرسالات </w:t>
      </w:r>
      <w:r>
        <w:rPr>
          <w:rFonts w:hint="cs"/>
          <w:rtl/>
          <w:lang w:bidi="ar-EG"/>
        </w:rPr>
        <w:t xml:space="preserve">أجهزة </w:t>
      </w:r>
      <w:r w:rsidRPr="0053699E">
        <w:rPr>
          <w:rtl/>
          <w:lang w:bidi="ar-EG"/>
        </w:rPr>
        <w:t>رادارات استكشاف باطن الأرض وما وراء الجدران</w:t>
      </w:r>
      <w:r>
        <w:rPr>
          <w:rFonts w:hint="cs"/>
          <w:rtl/>
          <w:lang w:bidi="ar-EG"/>
        </w:rPr>
        <w:t xml:space="preserve"> لم تخضع لدراسات تفصيلية فيما يتعلق بالبيئة الكهرمغنطيسية المعقدة الحالية؛</w:t>
      </w:r>
    </w:p>
    <w:p w14:paraId="6E3AB6B8" w14:textId="77777777" w:rsidR="00E64D9D" w:rsidRDefault="00E64D9D" w:rsidP="00E64D9D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هـ 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أن </w:t>
      </w:r>
      <w:r w:rsidRPr="0053699E">
        <w:rPr>
          <w:rtl/>
          <w:lang w:bidi="ar-EG"/>
        </w:rPr>
        <w:t>أنظمة التصوير برادارات استكشاف باطن الأرض وما وراء الجدران</w:t>
      </w:r>
      <w:r>
        <w:rPr>
          <w:rFonts w:hint="cs"/>
          <w:rtl/>
          <w:lang w:bidi="ar-EG"/>
        </w:rPr>
        <w:t xml:space="preserve"> توفر إمكانية للإرسال في النطاقات الموزعة للخدمات المنفعلة المشمولة بالحاشية رقم </w:t>
      </w:r>
      <w:r w:rsidRPr="001D683E">
        <w:rPr>
          <w:b/>
          <w:bCs/>
          <w:lang w:bidi="ar-EG"/>
        </w:rPr>
        <w:t>340.5</w:t>
      </w:r>
      <w:r>
        <w:rPr>
          <w:rFonts w:hint="cs"/>
          <w:rtl/>
          <w:lang w:bidi="ar-EG"/>
        </w:rPr>
        <w:t xml:space="preserve"> من لوائح الراديو </w:t>
      </w:r>
      <w:r>
        <w:rPr>
          <w:lang w:bidi="ar-EG"/>
        </w:rPr>
        <w:t>(RR)</w:t>
      </w:r>
      <w:r>
        <w:rPr>
          <w:rFonts w:hint="cs"/>
          <w:rtl/>
          <w:lang w:bidi="ar-EG"/>
        </w:rPr>
        <w:t xml:space="preserve"> التي تحظر جميع الإرسالات؛ </w:t>
      </w:r>
    </w:p>
    <w:p w14:paraId="5D80A176" w14:textId="77777777" w:rsidR="00E64D9D" w:rsidRDefault="00E64D9D" w:rsidP="00E64D9D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و 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أن مخطط منح التراخيص لأنظمة التصوير يختلف من إدارة لأخرى، حيث يتعامل معظمها مع التراخيص على أساس تجريبي أو قصير الأمد،</w:t>
      </w:r>
    </w:p>
    <w:p w14:paraId="5AF6D167" w14:textId="77777777" w:rsidR="005F2406" w:rsidRDefault="005F2406" w:rsidP="005F2406">
      <w:pPr>
        <w:pStyle w:val="Call"/>
        <w:rPr>
          <w:rtl/>
          <w:lang w:bidi="ar-EG"/>
        </w:rPr>
      </w:pPr>
      <w:r w:rsidRPr="00EB76A1">
        <w:rPr>
          <w:rFonts w:hint="cs"/>
          <w:rtl/>
          <w:lang w:bidi="ar-EG"/>
        </w:rPr>
        <w:t>وإذ تضع في اعتبارها كذلك</w:t>
      </w:r>
    </w:p>
    <w:p w14:paraId="49CC47A4" w14:textId="77777777" w:rsidR="005F2406" w:rsidRDefault="005F2406" w:rsidP="005F2406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  <w:r w:rsidRPr="006615A0">
        <w:rPr>
          <w:rFonts w:hint="cs"/>
          <w:i/>
          <w:iCs/>
          <w:rtl/>
          <w:lang w:bidi="ar-EG"/>
        </w:rPr>
        <w:t>أ )</w:t>
      </w:r>
      <w:r>
        <w:rPr>
          <w:rtl/>
          <w:lang w:bidi="ar-EG"/>
        </w:rPr>
        <w:tab/>
        <w:t xml:space="preserve">أن </w:t>
      </w:r>
      <w:r>
        <w:rPr>
          <w:rFonts w:hint="cs"/>
          <w:rtl/>
          <w:lang w:bidi="ar-EG"/>
        </w:rPr>
        <w:t>تقريراً</w:t>
      </w:r>
      <w:r>
        <w:rPr>
          <w:rtl/>
          <w:lang w:bidi="ar-EG"/>
        </w:rPr>
        <w:t xml:space="preserve"> عن حالة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نظام </w:t>
      </w:r>
      <w:r>
        <w:rPr>
          <w:lang w:bidi="ar-EG"/>
        </w:rPr>
        <w:t>GPR/WPR</w:t>
      </w:r>
      <w:r>
        <w:rPr>
          <w:rtl/>
          <w:lang w:bidi="ar-EG"/>
        </w:rPr>
        <w:t xml:space="preserve"> من قبل الإدارات سيدعم </w:t>
      </w:r>
      <w:r>
        <w:rPr>
          <w:rFonts w:hint="cs"/>
          <w:rtl/>
          <w:lang w:bidi="ar-EG"/>
        </w:rPr>
        <w:t>أعضاء</w:t>
      </w:r>
      <w:r>
        <w:rPr>
          <w:rtl/>
          <w:lang w:bidi="ar-EG"/>
        </w:rPr>
        <w:t xml:space="preserve"> الاتحاد، ولا سيما البلدان النامية التي تخطط لإدخال نظام لاستخدام</w:t>
      </w:r>
      <w:r>
        <w:rPr>
          <w:rFonts w:hint="cs"/>
          <w:rtl/>
          <w:lang w:bidi="ar-EG"/>
        </w:rPr>
        <w:t xml:space="preserve"> الرادارات</w:t>
      </w:r>
      <w:r>
        <w:rPr>
          <w:rtl/>
          <w:lang w:bidi="ar-EG"/>
        </w:rPr>
        <w:t xml:space="preserve"> </w:t>
      </w:r>
      <w:r>
        <w:rPr>
          <w:lang w:bidi="ar-EG"/>
        </w:rPr>
        <w:t>GPR/WPR</w:t>
      </w:r>
      <w:r>
        <w:rPr>
          <w:rtl/>
          <w:lang w:bidi="ar-EG"/>
        </w:rPr>
        <w:t>؛</w:t>
      </w:r>
    </w:p>
    <w:p w14:paraId="3CE535A5" w14:textId="77777777" w:rsidR="005F2406" w:rsidRDefault="005F2406" w:rsidP="005F2406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ب)</w:t>
      </w:r>
      <w:r>
        <w:rPr>
          <w:rtl/>
          <w:lang w:bidi="ar-EG"/>
        </w:rPr>
        <w:tab/>
      </w:r>
      <w:r w:rsidRPr="001D683E">
        <w:rPr>
          <w:rtl/>
          <w:lang w:bidi="ar-EG"/>
        </w:rPr>
        <w:t xml:space="preserve">أن تبادل الخبرات ودراسات الحالة للبلدان التي </w:t>
      </w:r>
      <w:r>
        <w:rPr>
          <w:rFonts w:hint="cs"/>
          <w:rtl/>
          <w:lang w:bidi="ar-EG"/>
        </w:rPr>
        <w:t>أدخلت</w:t>
      </w:r>
      <w:r w:rsidRPr="001D683E">
        <w:rPr>
          <w:rtl/>
          <w:lang w:bidi="ar-EG"/>
        </w:rPr>
        <w:t xml:space="preserve"> بالفعل واستخدمت</w:t>
      </w:r>
      <w:r>
        <w:rPr>
          <w:rFonts w:hint="cs"/>
          <w:rtl/>
          <w:lang w:bidi="ar-EG"/>
        </w:rPr>
        <w:t xml:space="preserve"> الرادارات</w:t>
      </w:r>
      <w:r w:rsidRPr="001D683E">
        <w:rPr>
          <w:rtl/>
          <w:lang w:bidi="ar-EG"/>
        </w:rPr>
        <w:t xml:space="preserve"> </w:t>
      </w:r>
      <w:r w:rsidRPr="001D683E">
        <w:rPr>
          <w:lang w:bidi="ar-EG"/>
        </w:rPr>
        <w:t>GPR/WPR</w:t>
      </w:r>
      <w:r w:rsidRPr="001D683E">
        <w:rPr>
          <w:rtl/>
          <w:lang w:bidi="ar-EG"/>
        </w:rPr>
        <w:t xml:space="preserve"> داخل مؤسساتها سيسهم بشكل كبير في </w:t>
      </w:r>
      <w:r>
        <w:rPr>
          <w:rFonts w:hint="cs"/>
          <w:rtl/>
          <w:lang w:bidi="ar-EG"/>
        </w:rPr>
        <w:t>استخدام الطيف بكفاءة والنهوض به،</w:t>
      </w:r>
    </w:p>
    <w:p w14:paraId="4047D754" w14:textId="77777777" w:rsidR="005F2406" w:rsidRDefault="005F2406" w:rsidP="005F2406">
      <w:pPr>
        <w:pStyle w:val="Call"/>
        <w:rPr>
          <w:rtl/>
          <w:lang w:bidi="ar-EG"/>
        </w:rPr>
      </w:pPr>
      <w:r w:rsidRPr="00EB76A1">
        <w:rPr>
          <w:rFonts w:hint="cs"/>
          <w:rtl/>
          <w:lang w:bidi="ar-EG"/>
        </w:rPr>
        <w:t>وإذ تلاحظ</w:t>
      </w:r>
      <w:r>
        <w:rPr>
          <w:rFonts w:hint="cs"/>
          <w:rtl/>
          <w:lang w:bidi="ar-EG"/>
        </w:rPr>
        <w:t xml:space="preserve"> </w:t>
      </w:r>
    </w:p>
    <w:p w14:paraId="1F1C89EF" w14:textId="77777777" w:rsidR="005F2406" w:rsidRPr="000A1978" w:rsidRDefault="005F2406" w:rsidP="005F2406">
      <w:pPr>
        <w:rPr>
          <w:spacing w:val="-4"/>
          <w:rtl/>
          <w:lang w:bidi="ar-EG"/>
        </w:rPr>
      </w:pPr>
      <w:r>
        <w:rPr>
          <w:rFonts w:hint="cs"/>
          <w:i/>
          <w:iCs/>
          <w:rtl/>
          <w:lang w:bidi="ar-EG"/>
        </w:rPr>
        <w:t>أ )</w:t>
      </w:r>
      <w:r>
        <w:rPr>
          <w:rtl/>
          <w:lang w:bidi="ar-EG"/>
        </w:rPr>
        <w:tab/>
      </w:r>
      <w:r w:rsidRPr="000A1978">
        <w:rPr>
          <w:spacing w:val="-4"/>
          <w:rtl/>
          <w:lang w:bidi="ar-EG"/>
        </w:rPr>
        <w:t xml:space="preserve">أن </w:t>
      </w:r>
      <w:r w:rsidRPr="000A1978">
        <w:rPr>
          <w:rFonts w:hint="cs"/>
          <w:spacing w:val="-4"/>
          <w:rtl/>
          <w:lang w:bidi="ar-EG"/>
        </w:rPr>
        <w:t>ال</w:t>
      </w:r>
      <w:r w:rsidRPr="000A1978">
        <w:rPr>
          <w:spacing w:val="-4"/>
          <w:rtl/>
          <w:lang w:bidi="ar-EG"/>
        </w:rPr>
        <w:t xml:space="preserve">قرار </w:t>
      </w:r>
      <w:hyperlink r:id="rId9" w:history="1">
        <w:r w:rsidRPr="000A1978">
          <w:rPr>
            <w:rStyle w:val="Hyperlink"/>
            <w:spacing w:val="-4"/>
            <w:lang w:bidi="ar-EG"/>
          </w:rPr>
          <w:t>ECC Decision (06)08</w:t>
        </w:r>
      </w:hyperlink>
      <w:r w:rsidRPr="000A1978">
        <w:rPr>
          <w:spacing w:val="-4"/>
          <w:rtl/>
          <w:lang w:bidi="ar-EG"/>
        </w:rPr>
        <w:t xml:space="preserve"> يوضح شروط استخدام الطيف الراديوي بواسطة نظام التصوير</w:t>
      </w:r>
      <w:r w:rsidRPr="000A1978">
        <w:rPr>
          <w:rFonts w:hint="cs"/>
          <w:spacing w:val="-4"/>
          <w:rtl/>
          <w:lang w:bidi="ar-EG"/>
        </w:rPr>
        <w:t xml:space="preserve"> بالرادارات</w:t>
      </w:r>
      <w:r w:rsidRPr="000A1978">
        <w:rPr>
          <w:spacing w:val="-4"/>
          <w:rtl/>
          <w:lang w:bidi="ar-EG"/>
        </w:rPr>
        <w:t xml:space="preserve"> </w:t>
      </w:r>
      <w:r w:rsidRPr="000A1978">
        <w:rPr>
          <w:spacing w:val="-4"/>
          <w:lang w:bidi="ar-EG"/>
        </w:rPr>
        <w:t>GPR/WPR</w:t>
      </w:r>
      <w:r w:rsidRPr="000A1978">
        <w:rPr>
          <w:spacing w:val="-4"/>
          <w:rtl/>
          <w:lang w:bidi="ar-EG"/>
        </w:rPr>
        <w:t>؛</w:t>
      </w:r>
    </w:p>
    <w:p w14:paraId="24E45631" w14:textId="77777777" w:rsidR="005F2406" w:rsidRDefault="005F2406" w:rsidP="005F2406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ب)</w:t>
      </w:r>
      <w:r>
        <w:rPr>
          <w:rtl/>
          <w:lang w:bidi="ar-EG"/>
        </w:rPr>
        <w:tab/>
      </w:r>
      <w:r w:rsidRPr="00CF4E97">
        <w:rPr>
          <w:rtl/>
          <w:lang w:bidi="ar-EG"/>
        </w:rPr>
        <w:t xml:space="preserve">أن </w:t>
      </w:r>
      <w:hyperlink r:id="rId10" w:history="1">
        <w:r w:rsidRPr="00CF4E97">
          <w:rPr>
            <w:rStyle w:val="Hyperlink"/>
            <w:lang w:bidi="ar-EG"/>
          </w:rPr>
          <w:t>FCC Title 47 Part 15.509</w:t>
        </w:r>
      </w:hyperlink>
      <w:r w:rsidRPr="00CF4E97">
        <w:rPr>
          <w:rFonts w:hint="cs"/>
          <w:rtl/>
          <w:lang w:bidi="ar-EG"/>
        </w:rPr>
        <w:t xml:space="preserve"> تعرض </w:t>
      </w:r>
      <w:r w:rsidRPr="00CF4E97">
        <w:rPr>
          <w:rtl/>
          <w:lang w:bidi="ar-EG"/>
        </w:rPr>
        <w:t>المتطلبات ال</w:t>
      </w:r>
      <w:r w:rsidRPr="00CF4E97">
        <w:rPr>
          <w:rFonts w:hint="cs"/>
          <w:rtl/>
          <w:lang w:bidi="ar-EG"/>
        </w:rPr>
        <w:t>تق</w:t>
      </w:r>
      <w:r w:rsidRPr="00CF4E97">
        <w:rPr>
          <w:rtl/>
          <w:lang w:bidi="ar-EG"/>
        </w:rPr>
        <w:t>نية لأنظمة</w:t>
      </w:r>
      <w:r w:rsidRPr="00CF4E97">
        <w:rPr>
          <w:rFonts w:hint="cs"/>
          <w:rtl/>
          <w:lang w:bidi="ar-EG"/>
        </w:rPr>
        <w:t xml:space="preserve"> الرادارات</w:t>
      </w:r>
      <w:r w:rsidRPr="00CF4E97">
        <w:rPr>
          <w:rtl/>
          <w:lang w:bidi="ar-EG"/>
        </w:rPr>
        <w:t xml:space="preserve"> </w:t>
      </w:r>
      <w:r w:rsidRPr="00CF4E97">
        <w:rPr>
          <w:lang w:bidi="ar-EG"/>
        </w:rPr>
        <w:t>GPR/WPR</w:t>
      </w:r>
      <w:r w:rsidRPr="00CF4E97">
        <w:rPr>
          <w:rtl/>
          <w:lang w:bidi="ar-EG"/>
        </w:rPr>
        <w:t>،</w:t>
      </w:r>
    </w:p>
    <w:p w14:paraId="66CB4A66" w14:textId="77777777" w:rsidR="005F2406" w:rsidRPr="00B371DF" w:rsidRDefault="005F2406" w:rsidP="005F2406">
      <w:pPr>
        <w:pStyle w:val="Call"/>
        <w:spacing w:line="184" w:lineRule="auto"/>
        <w:rPr>
          <w:i w:val="0"/>
          <w:iCs w:val="0"/>
          <w:rtl/>
          <w:lang w:val="en-GB" w:bidi="ar-EG"/>
        </w:rPr>
      </w:pPr>
      <w:r w:rsidRPr="001539BF">
        <w:rPr>
          <w:rtl/>
          <w:lang w:bidi="ar-EG"/>
        </w:rPr>
        <w:t xml:space="preserve">تقرر </w:t>
      </w:r>
      <w:r w:rsidRPr="00B371DF">
        <w:rPr>
          <w:i w:val="0"/>
          <w:iCs w:val="0"/>
          <w:rtl/>
          <w:lang w:bidi="ar-EG"/>
        </w:rPr>
        <w:t xml:space="preserve">أن </w:t>
      </w:r>
      <w:r>
        <w:rPr>
          <w:rFonts w:hint="cs"/>
          <w:i w:val="0"/>
          <w:iCs w:val="0"/>
          <w:rtl/>
          <w:lang w:bidi="ar-EG"/>
        </w:rPr>
        <w:t>تخضع المسائل التالية للدراسة</w:t>
      </w:r>
    </w:p>
    <w:p w14:paraId="1FF21887" w14:textId="77777777" w:rsidR="005F2406" w:rsidRDefault="005F2406" w:rsidP="005F2406">
      <w:pPr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  <w:t>ما هي الت</w:t>
      </w:r>
      <w:r>
        <w:rPr>
          <w:rFonts w:hint="cs"/>
          <w:rtl/>
          <w:lang w:bidi="ar-EG"/>
        </w:rPr>
        <w:t>كنولوجيات</w:t>
      </w:r>
      <w:r>
        <w:rPr>
          <w:rtl/>
          <w:lang w:bidi="ar-EG"/>
        </w:rPr>
        <w:t xml:space="preserve"> وما مد</w:t>
      </w:r>
      <w:r>
        <w:rPr>
          <w:rFonts w:hint="cs"/>
          <w:rtl/>
          <w:lang w:bidi="ar-EG"/>
        </w:rPr>
        <w:t>يات</w:t>
      </w:r>
      <w:r>
        <w:rPr>
          <w:rtl/>
          <w:lang w:bidi="ar-EG"/>
        </w:rPr>
        <w:t xml:space="preserve"> الترددات المستخدمة في أنظمة</w:t>
      </w:r>
      <w:r>
        <w:rPr>
          <w:rFonts w:hint="cs"/>
          <w:rtl/>
          <w:lang w:bidi="ar-EG"/>
        </w:rPr>
        <w:t xml:space="preserve"> الرادارات</w:t>
      </w:r>
      <w:r>
        <w:rPr>
          <w:rtl/>
          <w:lang w:bidi="ar-EG"/>
        </w:rPr>
        <w:t xml:space="preserve"> </w:t>
      </w:r>
      <w:r>
        <w:rPr>
          <w:lang w:bidi="ar-EG"/>
        </w:rPr>
        <w:t>GPR/WPR</w:t>
      </w:r>
      <w:r>
        <w:rPr>
          <w:rtl/>
          <w:lang w:bidi="ar-EG"/>
        </w:rPr>
        <w:t>؟</w:t>
      </w:r>
    </w:p>
    <w:p w14:paraId="25A3B4FB" w14:textId="77777777" w:rsidR="005F2406" w:rsidRDefault="005F2406" w:rsidP="005F2406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Pr="00CF4E97">
        <w:rPr>
          <w:rtl/>
          <w:lang w:bidi="ar-EG"/>
        </w:rPr>
        <w:t>ما هي الشروط والتدابير اللازمة لضمان عدم تسبب أجهزة</w:t>
      </w:r>
      <w:r>
        <w:rPr>
          <w:rFonts w:hint="cs"/>
          <w:rtl/>
          <w:lang w:bidi="ar-EG"/>
        </w:rPr>
        <w:t xml:space="preserve"> الرادارات</w:t>
      </w:r>
      <w:r w:rsidRPr="00CF4E97">
        <w:rPr>
          <w:rtl/>
          <w:lang w:bidi="ar-EG"/>
        </w:rPr>
        <w:t xml:space="preserve"> </w:t>
      </w:r>
      <w:r w:rsidRPr="00CF4E97">
        <w:rPr>
          <w:lang w:bidi="ar-EG"/>
        </w:rPr>
        <w:t>GPR/WPR</w:t>
      </w:r>
      <w:r w:rsidRPr="00CF4E97">
        <w:rPr>
          <w:rtl/>
          <w:lang w:bidi="ar-EG"/>
        </w:rPr>
        <w:t xml:space="preserve"> في حدوث تداخل ضار </w:t>
      </w:r>
      <w:r>
        <w:rPr>
          <w:rFonts w:hint="cs"/>
          <w:rtl/>
          <w:lang w:bidi="ar-EG"/>
        </w:rPr>
        <w:t xml:space="preserve">على </w:t>
      </w:r>
      <w:r w:rsidRPr="00CF4E97">
        <w:rPr>
          <w:rtl/>
          <w:lang w:bidi="ar-EG"/>
        </w:rPr>
        <w:t>أي خدمة</w:t>
      </w:r>
      <w:r>
        <w:rPr>
          <w:rFonts w:hint="cs"/>
          <w:rtl/>
          <w:lang w:bidi="ar-EG"/>
        </w:rPr>
        <w:t xml:space="preserve"> من خدمات</w:t>
      </w:r>
      <w:r w:rsidRPr="00CF4E9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 w:rsidRPr="00CF4E97">
        <w:rPr>
          <w:rtl/>
          <w:lang w:bidi="ar-EG"/>
        </w:rPr>
        <w:t xml:space="preserve">اتصالات </w:t>
      </w:r>
      <w:r>
        <w:rPr>
          <w:rFonts w:hint="cs"/>
          <w:rtl/>
          <w:lang w:bidi="ar-EG"/>
        </w:rPr>
        <w:t>ال</w:t>
      </w:r>
      <w:r w:rsidRPr="00CF4E97">
        <w:rPr>
          <w:rtl/>
          <w:lang w:bidi="ar-EG"/>
        </w:rPr>
        <w:t>راديوية، ولا سيما الخدمات التي تعمل وفقا</w:t>
      </w:r>
      <w:r>
        <w:rPr>
          <w:rFonts w:hint="cs"/>
          <w:rtl/>
          <w:lang w:bidi="ar-EG"/>
        </w:rPr>
        <w:t>ً</w:t>
      </w:r>
      <w:r w:rsidRPr="00CF4E97">
        <w:rPr>
          <w:rtl/>
          <w:lang w:bidi="ar-EG"/>
        </w:rPr>
        <w:t xml:space="preserve"> للرقم </w:t>
      </w:r>
      <w:r w:rsidRPr="00CF4E97">
        <w:rPr>
          <w:b/>
          <w:bCs/>
          <w:lang w:bidi="ar-EG"/>
        </w:rPr>
        <w:t>340.5</w:t>
      </w:r>
      <w:r w:rsidRPr="00CF4E97">
        <w:rPr>
          <w:rFonts w:hint="cs"/>
          <w:rtl/>
          <w:lang w:bidi="ar-EG"/>
        </w:rPr>
        <w:t xml:space="preserve"> من لوائح الراديو</w:t>
      </w:r>
      <w:r w:rsidRPr="00CF4E97">
        <w:rPr>
          <w:rtl/>
          <w:lang w:bidi="ar-EG"/>
        </w:rPr>
        <w:t>؟</w:t>
      </w:r>
    </w:p>
    <w:p w14:paraId="1462D508" w14:textId="77777777" w:rsidR="005F2406" w:rsidRPr="00CF4E97" w:rsidRDefault="005F2406" w:rsidP="005F2406">
      <w:pPr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 w:rsidRPr="00CF4E97">
        <w:rPr>
          <w:rtl/>
          <w:lang w:bidi="ar-EG"/>
        </w:rPr>
        <w:t xml:space="preserve">ما هي سياسات إدارة الطيف الحالية والخطط المستقبلية للسلطات الوطنية </w:t>
      </w:r>
      <w:r>
        <w:rPr>
          <w:rFonts w:hint="cs"/>
          <w:rtl/>
          <w:lang w:bidi="ar-EG"/>
        </w:rPr>
        <w:t>فيما يتعلق بإدارة الرادارات</w:t>
      </w:r>
      <w:r w:rsidRPr="00CF4E97">
        <w:rPr>
          <w:rtl/>
          <w:lang w:bidi="ar-EG"/>
        </w:rPr>
        <w:t xml:space="preserve"> </w:t>
      </w:r>
      <w:r w:rsidRPr="00CF4E97">
        <w:rPr>
          <w:lang w:bidi="ar-EG"/>
        </w:rPr>
        <w:t>GPR/WPR</w:t>
      </w:r>
      <w:r>
        <w:rPr>
          <w:rFonts w:hint="cs"/>
          <w:rtl/>
          <w:lang w:bidi="ar-EG"/>
        </w:rPr>
        <w:t xml:space="preserve"> والتصريح باستخدامها؟</w:t>
      </w:r>
    </w:p>
    <w:p w14:paraId="2E935133" w14:textId="77777777" w:rsidR="005F2406" w:rsidRPr="00F81146" w:rsidRDefault="005F2406" w:rsidP="005F2406">
      <w:pPr>
        <w:pStyle w:val="Call"/>
        <w:spacing w:line="184" w:lineRule="auto"/>
        <w:rPr>
          <w:rtl/>
          <w:lang w:val="en-GB" w:bidi="ar-EG"/>
        </w:rPr>
      </w:pPr>
      <w:r w:rsidRPr="00F81146">
        <w:rPr>
          <w:rtl/>
          <w:lang w:bidi="ar-EG"/>
        </w:rPr>
        <w:lastRenderedPageBreak/>
        <w:t>تقرر</w:t>
      </w:r>
      <w:r>
        <w:rPr>
          <w:rFonts w:hint="cs"/>
          <w:rtl/>
          <w:lang w:bidi="ar-EG"/>
        </w:rPr>
        <w:t xml:space="preserve"> كذلك</w:t>
      </w:r>
    </w:p>
    <w:p w14:paraId="649EDB54" w14:textId="77777777" w:rsidR="005F2406" w:rsidRPr="00655360" w:rsidRDefault="005F2406" w:rsidP="005F2406">
      <w:pPr>
        <w:keepNext/>
        <w:keepLines/>
        <w:rPr>
          <w:rtl/>
          <w:lang w:bidi="ar-EG"/>
        </w:rPr>
      </w:pPr>
      <w:r w:rsidRPr="00655360">
        <w:rPr>
          <w:lang w:bidi="ar-EG"/>
        </w:rPr>
        <w:t>1</w:t>
      </w:r>
      <w:r w:rsidRPr="00655360">
        <w:rPr>
          <w:rtl/>
          <w:lang w:bidi="ar-EG"/>
        </w:rPr>
        <w:tab/>
        <w:t xml:space="preserve">أن </w:t>
      </w:r>
      <w:r>
        <w:rPr>
          <w:rFonts w:hint="cs"/>
          <w:rtl/>
          <w:lang w:bidi="ar-EG"/>
        </w:rPr>
        <w:t xml:space="preserve">تُدرج </w:t>
      </w:r>
      <w:r w:rsidRPr="00655360">
        <w:rPr>
          <w:rtl/>
          <w:lang w:bidi="ar-EG"/>
        </w:rPr>
        <w:t xml:space="preserve">نتائج </w:t>
      </w:r>
      <w:r w:rsidRPr="00655360">
        <w:rPr>
          <w:rtl/>
        </w:rPr>
        <w:t>الدراسات</w:t>
      </w:r>
      <w:r w:rsidRPr="00655360">
        <w:rPr>
          <w:rtl/>
          <w:lang w:bidi="ar-EG"/>
        </w:rPr>
        <w:t xml:space="preserve"> المذكورة أعلاه في توصية (</w:t>
      </w:r>
      <w:r>
        <w:rPr>
          <w:rFonts w:hint="cs"/>
          <w:rtl/>
          <w:lang w:bidi="ar-EG"/>
        </w:rPr>
        <w:t>أو أكثر</w:t>
      </w:r>
      <w:r w:rsidRPr="00655360">
        <w:rPr>
          <w:rtl/>
          <w:lang w:bidi="ar-EG"/>
        </w:rPr>
        <w:t>) و/أو تقرير (</w:t>
      </w:r>
      <w:r>
        <w:rPr>
          <w:rFonts w:hint="cs"/>
          <w:rtl/>
          <w:lang w:bidi="ar-EG"/>
        </w:rPr>
        <w:t>أو أكثر</w:t>
      </w:r>
      <w:r w:rsidRPr="00655360">
        <w:rPr>
          <w:rtl/>
          <w:lang w:bidi="ar-EG"/>
        </w:rPr>
        <w:t>)</w:t>
      </w:r>
      <w:r w:rsidRPr="00655360">
        <w:rPr>
          <w:rFonts w:hint="cs"/>
          <w:rtl/>
          <w:lang w:bidi="ar-EG"/>
        </w:rPr>
        <w:t xml:space="preserve">، </w:t>
      </w:r>
      <w:r>
        <w:rPr>
          <w:rFonts w:hint="cs"/>
          <w:rtl/>
          <w:lang w:bidi="ar-EG"/>
        </w:rPr>
        <w:t>حسب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الاقتضاء</w:t>
      </w:r>
      <w:r w:rsidRPr="00655360">
        <w:rPr>
          <w:rFonts w:hint="cs"/>
          <w:rtl/>
          <w:lang w:bidi="ar-EG"/>
        </w:rPr>
        <w:t>؛</w:t>
      </w:r>
    </w:p>
    <w:p w14:paraId="3D51227F" w14:textId="77777777" w:rsidR="005F2406" w:rsidRPr="00655360" w:rsidRDefault="005F2406" w:rsidP="005F2406">
      <w:pPr>
        <w:rPr>
          <w:rtl/>
          <w:lang w:bidi="ar-SY"/>
        </w:rPr>
      </w:pPr>
      <w:r>
        <w:rPr>
          <w:lang w:bidi="ar-EG"/>
        </w:rPr>
        <w:t>2</w:t>
      </w:r>
      <w:r w:rsidRPr="00655360">
        <w:rPr>
          <w:lang w:bidi="ar-EG"/>
        </w:rPr>
        <w:tab/>
      </w:r>
      <w:r w:rsidRPr="00655360">
        <w:rPr>
          <w:rtl/>
          <w:lang w:bidi="ar-EG"/>
        </w:rPr>
        <w:t xml:space="preserve">أن </w:t>
      </w:r>
      <w:r>
        <w:rPr>
          <w:rFonts w:hint="cs"/>
          <w:rtl/>
          <w:lang w:bidi="ar-EG"/>
        </w:rPr>
        <w:t xml:space="preserve">تُستكمل </w:t>
      </w:r>
      <w:r w:rsidRPr="00655360">
        <w:rPr>
          <w:rtl/>
        </w:rPr>
        <w:t xml:space="preserve">الدراسات المذكورة أعلاه </w:t>
      </w:r>
      <w:r>
        <w:rPr>
          <w:rFonts w:hint="cs"/>
          <w:rtl/>
        </w:rPr>
        <w:t>بحلول</w:t>
      </w:r>
      <w:r w:rsidRPr="00655360">
        <w:rPr>
          <w:rtl/>
        </w:rPr>
        <w:t xml:space="preserve"> عام </w:t>
      </w:r>
      <w:r w:rsidRPr="00655360">
        <w:t>2023</w:t>
      </w:r>
      <w:r w:rsidRPr="00655360">
        <w:rPr>
          <w:rtl/>
        </w:rPr>
        <w:t>.</w:t>
      </w:r>
    </w:p>
    <w:p w14:paraId="6CA53B13" w14:textId="77777777" w:rsidR="005F2406" w:rsidRPr="00655360" w:rsidRDefault="005F2406" w:rsidP="005F2406">
      <w:pPr>
        <w:spacing w:before="480"/>
        <w:rPr>
          <w:rtl/>
          <w:lang w:bidi="ar-EG"/>
        </w:rPr>
      </w:pPr>
      <w:r w:rsidRPr="00655360">
        <w:rPr>
          <w:rtl/>
          <w:lang w:bidi="ar-SY"/>
        </w:rPr>
        <w:t>الفئة</w:t>
      </w:r>
      <w:r w:rsidRPr="00655360">
        <w:rPr>
          <w:sz w:val="30"/>
          <w:rtl/>
          <w:lang w:bidi="ar-SY"/>
        </w:rPr>
        <w:t xml:space="preserve">: </w:t>
      </w:r>
      <w:r w:rsidRPr="00747A75">
        <w:rPr>
          <w:lang w:bidi="ar-SY"/>
        </w:rPr>
        <w:t>S</w:t>
      </w:r>
      <w:r>
        <w:rPr>
          <w:lang w:bidi="ar-SY"/>
        </w:rPr>
        <w:t>3</w:t>
      </w:r>
    </w:p>
    <w:p w14:paraId="7060B843" w14:textId="77777777" w:rsidR="003B5733" w:rsidRDefault="003B5733" w:rsidP="003B5733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default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CF80B" w14:textId="77777777" w:rsidR="00B369CB" w:rsidRDefault="00B369CB" w:rsidP="006C3242">
      <w:pPr>
        <w:spacing w:before="0" w:line="240" w:lineRule="auto"/>
      </w:pPr>
      <w:r>
        <w:separator/>
      </w:r>
    </w:p>
  </w:endnote>
  <w:endnote w:type="continuationSeparator" w:id="0">
    <w:p w14:paraId="3D31A99C" w14:textId="77777777" w:rsidR="00B369CB" w:rsidRDefault="00B369C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635F" w14:textId="5F587B7D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68120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International Telecommunication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Switzerland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  <w:t xml:space="preserve">Tel: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CAB7" w14:textId="77777777" w:rsidR="00B369CB" w:rsidRDefault="00B369CB" w:rsidP="006C3242">
      <w:pPr>
        <w:spacing w:before="0" w:line="240" w:lineRule="auto"/>
      </w:pPr>
      <w:r>
        <w:separator/>
      </w:r>
    </w:p>
  </w:footnote>
  <w:footnote w:type="continuationSeparator" w:id="0">
    <w:p w14:paraId="209861A7" w14:textId="77777777" w:rsidR="00B369CB" w:rsidRDefault="00B369C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BF0F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80FA6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57981AE3" wp14:editId="014C5687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CB"/>
    <w:rsid w:val="0006468A"/>
    <w:rsid w:val="00090574"/>
    <w:rsid w:val="000C1C0E"/>
    <w:rsid w:val="000C548A"/>
    <w:rsid w:val="000F7BBE"/>
    <w:rsid w:val="00150DB9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848A2"/>
    <w:rsid w:val="003B5733"/>
    <w:rsid w:val="003F4B29"/>
    <w:rsid w:val="004111FB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A3170"/>
    <w:rsid w:val="005F2406"/>
    <w:rsid w:val="00677396"/>
    <w:rsid w:val="00677B2D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3713D"/>
    <w:rsid w:val="0074420E"/>
    <w:rsid w:val="00783E26"/>
    <w:rsid w:val="007C3BC7"/>
    <w:rsid w:val="007C3BCD"/>
    <w:rsid w:val="007D4ACF"/>
    <w:rsid w:val="007F0787"/>
    <w:rsid w:val="00810B7B"/>
    <w:rsid w:val="00822BF5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6771D"/>
    <w:rsid w:val="00982B28"/>
    <w:rsid w:val="009D313F"/>
    <w:rsid w:val="00A47A5A"/>
    <w:rsid w:val="00A6683B"/>
    <w:rsid w:val="00A97F94"/>
    <w:rsid w:val="00AA7EA2"/>
    <w:rsid w:val="00B03099"/>
    <w:rsid w:val="00B05BC8"/>
    <w:rsid w:val="00B1143A"/>
    <w:rsid w:val="00B369CB"/>
    <w:rsid w:val="00B64B47"/>
    <w:rsid w:val="00C0001D"/>
    <w:rsid w:val="00C002DE"/>
    <w:rsid w:val="00C502CD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473C5"/>
    <w:rsid w:val="00E64D9D"/>
    <w:rsid w:val="00E92863"/>
    <w:rsid w:val="00EB796D"/>
    <w:rsid w:val="00F058DC"/>
    <w:rsid w:val="00F16820"/>
    <w:rsid w:val="00F24FC4"/>
    <w:rsid w:val="00F25239"/>
    <w:rsid w:val="00F2676C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0F850A"/>
  <w15:chartTrackingRefBased/>
  <w15:docId w15:val="{F81A062A-CE9C-4CCF-890F-45174080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64D9D"/>
    <w:rPr>
      <w:color w:val="605E5C"/>
      <w:shd w:val="clear" w:color="auto" w:fill="E1DFDD"/>
    </w:rPr>
  </w:style>
  <w:style w:type="character" w:customStyle="1" w:styleId="CallChar">
    <w:name w:val="Call Char"/>
    <w:basedOn w:val="DefaultParagraphFont"/>
    <w:link w:val="Call"/>
    <w:locked/>
    <w:rsid w:val="00E64D9D"/>
    <w:rPr>
      <w:rFonts w:ascii="Dubai" w:hAnsi="Dubai" w:cs="Dubai"/>
      <w:i/>
      <w:iCs/>
    </w:rPr>
  </w:style>
  <w:style w:type="paragraph" w:customStyle="1" w:styleId="QuestionNoBR">
    <w:name w:val="Question_No_BR"/>
    <w:basedOn w:val="Normal"/>
    <w:qFormat/>
    <w:rsid w:val="00E64D9D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Questiontitle">
    <w:name w:val="Question_title"/>
    <w:basedOn w:val="Normal"/>
    <w:link w:val="QuestiontitleChar"/>
    <w:qFormat/>
    <w:rsid w:val="00E64D9D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jc w:val="center"/>
    </w:pPr>
    <w:rPr>
      <w:b/>
      <w:bCs/>
      <w:sz w:val="28"/>
      <w:szCs w:val="28"/>
      <w:lang w:bidi="ar-EG"/>
    </w:rPr>
  </w:style>
  <w:style w:type="character" w:customStyle="1" w:styleId="QuestiontitleChar">
    <w:name w:val="Question_title Char"/>
    <w:basedOn w:val="DefaultParagraphFont"/>
    <w:link w:val="Questiontitle"/>
    <w:rsid w:val="00E64D9D"/>
    <w:rPr>
      <w:rFonts w:ascii="Dubai" w:hAnsi="Dubai" w:cs="Dubai"/>
      <w:b/>
      <w:bCs/>
      <w:sz w:val="28"/>
      <w:szCs w:val="28"/>
      <w:lang w:bidi="ar-EG"/>
    </w:rPr>
  </w:style>
  <w:style w:type="paragraph" w:customStyle="1" w:styleId="Questiondate">
    <w:name w:val="Question_date"/>
    <w:basedOn w:val="Date"/>
    <w:uiPriority w:val="99"/>
    <w:qFormat/>
    <w:rsid w:val="00E64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82/e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cfr.gov/cgi-bin/text-idx?SID=7e5b42c309088bd040ec002f9a51551e&amp;mc=true&amp;node=se47.1.15_1509&amp;rgn=div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db.cept.org/document/402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Song, Xiaojing</cp:lastModifiedBy>
  <cp:revision>6</cp:revision>
  <dcterms:created xsi:type="dcterms:W3CDTF">2021-08-12T15:17:00Z</dcterms:created>
  <dcterms:modified xsi:type="dcterms:W3CDTF">2021-08-16T06:24:00Z</dcterms:modified>
</cp:coreProperties>
</file>