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5778"/>
        <w:gridCol w:w="2835"/>
      </w:tblGrid>
      <w:tr w:rsidR="00E53DCE" w:rsidRPr="00B9307E" w14:paraId="4A61DEC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195CA48" w14:textId="77777777" w:rsidR="00E53DCE" w:rsidRPr="00B9307E" w:rsidRDefault="00A96D3A" w:rsidP="00F60E38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B9307E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4F59FD93" w14:textId="77777777" w:rsidR="00E53DCE" w:rsidRPr="00B9307E" w:rsidRDefault="00E53DCE" w:rsidP="00F60E38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B9307E" w14:paraId="016FE06D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7AC1AC3" w14:textId="0A9C27A3" w:rsidR="00E53DCE" w:rsidRPr="00B9307E" w:rsidRDefault="00A96D3A" w:rsidP="00F60E38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  <w:r w:rsidRPr="00B9307E">
              <w:rPr>
                <w:szCs w:val="24"/>
                <w:lang w:val="es-ES_tradnl"/>
              </w:rPr>
              <w:t>Circular Administrativa</w:t>
            </w:r>
          </w:p>
          <w:p w14:paraId="108B7399" w14:textId="7A097784" w:rsidR="00E53DCE" w:rsidRPr="00B9307E" w:rsidRDefault="001B3D4D" w:rsidP="00F60E38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B9307E">
              <w:rPr>
                <w:b/>
                <w:bCs/>
                <w:szCs w:val="24"/>
                <w:lang w:val="es-ES_tradnl"/>
              </w:rPr>
              <w:t>CACE/</w:t>
            </w:r>
            <w:r w:rsidR="0066632C" w:rsidRPr="00B9307E">
              <w:rPr>
                <w:b/>
                <w:bCs/>
                <w:szCs w:val="24"/>
                <w:lang w:val="es-ES_tradnl"/>
              </w:rPr>
              <w:t>9</w:t>
            </w:r>
            <w:r w:rsidR="006B510E" w:rsidRPr="00B9307E">
              <w:rPr>
                <w:b/>
                <w:bCs/>
                <w:szCs w:val="24"/>
                <w:lang w:val="es-ES_tradnl"/>
              </w:rPr>
              <w:t>7</w:t>
            </w:r>
            <w:r w:rsidR="00CB4A40">
              <w:rPr>
                <w:b/>
                <w:bCs/>
                <w:szCs w:val="24"/>
                <w:lang w:val="es-ES_tradnl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50DE765E" w14:textId="6E5FA792" w:rsidR="00E53DCE" w:rsidRPr="00B9307E" w:rsidRDefault="006B510E" w:rsidP="00F60E38">
            <w:pPr>
              <w:spacing w:before="0" w:line="240" w:lineRule="auto"/>
              <w:jc w:val="right"/>
              <w:rPr>
                <w:szCs w:val="24"/>
                <w:lang w:val="es-ES_tradnl"/>
              </w:rPr>
            </w:pPr>
            <w:r w:rsidRPr="00B9307E">
              <w:rPr>
                <w:bCs/>
                <w:szCs w:val="24"/>
                <w:lang w:val="es-ES_tradnl"/>
              </w:rPr>
              <w:t>1</w:t>
            </w:r>
            <w:r w:rsidR="00D26DF1">
              <w:rPr>
                <w:bCs/>
                <w:szCs w:val="24"/>
                <w:lang w:val="es-ES_tradnl"/>
              </w:rPr>
              <w:t>2</w:t>
            </w:r>
            <w:r w:rsidRPr="00B9307E">
              <w:rPr>
                <w:bCs/>
                <w:szCs w:val="24"/>
                <w:lang w:val="es-ES_tradnl"/>
              </w:rPr>
              <w:t xml:space="preserve"> de </w:t>
            </w:r>
            <w:r w:rsidR="00CB4A40">
              <w:rPr>
                <w:bCs/>
                <w:szCs w:val="24"/>
                <w:lang w:val="es-ES_tradnl"/>
              </w:rPr>
              <w:t>marzo</w:t>
            </w:r>
            <w:r w:rsidRPr="00B9307E">
              <w:rPr>
                <w:bCs/>
                <w:szCs w:val="24"/>
                <w:lang w:val="es-ES_tradnl"/>
              </w:rPr>
              <w:t xml:space="preserve"> de 2021</w:t>
            </w:r>
          </w:p>
        </w:tc>
      </w:tr>
      <w:tr w:rsidR="00E53DCE" w:rsidRPr="00B9307E" w14:paraId="1A1DD2A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C0154C5" w14:textId="77777777" w:rsidR="00E53DCE" w:rsidRPr="00B9307E" w:rsidRDefault="00E53DCE" w:rsidP="00F60E38">
            <w:pPr>
              <w:spacing w:before="0" w:line="240" w:lineRule="auto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D26DF1" w14:paraId="06194AF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73087D" w14:textId="10EE4BB7" w:rsidR="00E53DCE" w:rsidRPr="00B9307E" w:rsidRDefault="00FE4822" w:rsidP="00F60E38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B9307E">
              <w:rPr>
                <w:b/>
                <w:szCs w:val="24"/>
                <w:lang w:val="es-ES_tradnl"/>
              </w:rPr>
              <w:t>A las Administraciones de los Estados Miembros de la UIT</w:t>
            </w:r>
            <w:r w:rsidR="00B92D1F" w:rsidRPr="00B9307E">
              <w:rPr>
                <w:b/>
                <w:szCs w:val="24"/>
                <w:lang w:val="es-ES_tradnl"/>
              </w:rPr>
              <w:t>,</w:t>
            </w:r>
            <w:r w:rsidR="006B510E" w:rsidRPr="00B9307E">
              <w:rPr>
                <w:b/>
                <w:szCs w:val="24"/>
                <w:lang w:val="es-ES_tradnl"/>
              </w:rPr>
              <w:t xml:space="preserve"> </w:t>
            </w:r>
            <w:r w:rsidR="00B92D1F" w:rsidRPr="00B9307E">
              <w:rPr>
                <w:b/>
                <w:lang w:val="es-ES_tradnl"/>
              </w:rPr>
              <w:t>Miembros del Sector de</w:t>
            </w:r>
            <w:r w:rsidR="000161F8" w:rsidRPr="00B9307E">
              <w:rPr>
                <w:b/>
                <w:lang w:val="es-ES_tradnl"/>
              </w:rPr>
              <w:t> </w:t>
            </w:r>
            <w:r w:rsidR="00B92D1F" w:rsidRPr="00B9307E">
              <w:rPr>
                <w:b/>
                <w:lang w:val="es-ES_tradnl"/>
              </w:rPr>
              <w:t>Radiocomunicaciones, Asociados del UIT-R que participan en los trabajos de la Comisión</w:t>
            </w:r>
            <w:r w:rsidR="000161F8" w:rsidRPr="00B9307E">
              <w:rPr>
                <w:b/>
                <w:lang w:val="es-ES_tradnl"/>
              </w:rPr>
              <w:t> </w:t>
            </w:r>
            <w:r w:rsidR="00B92D1F" w:rsidRPr="00B9307E">
              <w:rPr>
                <w:b/>
                <w:lang w:val="es-ES_tradnl"/>
              </w:rPr>
              <w:t>de</w:t>
            </w:r>
            <w:r w:rsidR="000161F8" w:rsidRPr="00B9307E">
              <w:rPr>
                <w:b/>
                <w:lang w:val="es-ES_tradnl"/>
              </w:rPr>
              <w:t> </w:t>
            </w:r>
            <w:r w:rsidR="00B92D1F" w:rsidRPr="00B9307E">
              <w:rPr>
                <w:b/>
                <w:lang w:val="es-ES_tradnl"/>
              </w:rPr>
              <w:t>Estudio </w:t>
            </w:r>
            <w:r w:rsidR="00CB4A40">
              <w:rPr>
                <w:b/>
                <w:lang w:val="es-ES_tradnl"/>
              </w:rPr>
              <w:t>1</w:t>
            </w:r>
            <w:r w:rsidR="00B92D1F" w:rsidRPr="00B9307E">
              <w:rPr>
                <w:b/>
                <w:lang w:val="es-ES_tradnl"/>
              </w:rPr>
              <w:t xml:space="preserve"> de Radiocomunicaciones y </w:t>
            </w:r>
            <w:r w:rsidR="00A865CA" w:rsidRPr="0044108C">
              <w:rPr>
                <w:b/>
                <w:lang w:val="es-ES"/>
              </w:rPr>
              <w:t>a los Sectores académicos de la UIT</w:t>
            </w:r>
          </w:p>
        </w:tc>
      </w:tr>
      <w:tr w:rsidR="00E53DCE" w:rsidRPr="00D26DF1" w14:paraId="1980977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5E08B4" w14:textId="77777777" w:rsidR="00E53DCE" w:rsidRPr="00B9307E" w:rsidRDefault="00E53DCE" w:rsidP="00F60E38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D26DF1" w14:paraId="5997F441" w14:textId="77777777" w:rsidTr="00762EBC">
        <w:trPr>
          <w:jc w:val="center"/>
        </w:trPr>
        <w:tc>
          <w:tcPr>
            <w:tcW w:w="1276" w:type="dxa"/>
            <w:shd w:val="clear" w:color="auto" w:fill="auto"/>
          </w:tcPr>
          <w:p w14:paraId="58668B08" w14:textId="77777777" w:rsidR="00E53DCE" w:rsidRPr="00B9307E" w:rsidRDefault="00311970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es-ES_tradnl"/>
              </w:rPr>
            </w:pPr>
            <w:r w:rsidRPr="00B9307E">
              <w:rPr>
                <w:szCs w:val="24"/>
                <w:lang w:val="es-ES_tradnl"/>
              </w:rPr>
              <w:t>Asunto:</w:t>
            </w:r>
          </w:p>
        </w:tc>
        <w:tc>
          <w:tcPr>
            <w:tcW w:w="8613" w:type="dxa"/>
            <w:gridSpan w:val="2"/>
            <w:vMerge w:val="restart"/>
            <w:shd w:val="clear" w:color="auto" w:fill="auto"/>
          </w:tcPr>
          <w:p w14:paraId="70F09BDA" w14:textId="55B1F0CD" w:rsidR="00E53DCE" w:rsidRPr="00B9307E" w:rsidRDefault="00B92D1F" w:rsidP="004E6B8B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B9307E">
              <w:rPr>
                <w:b/>
                <w:bCs/>
                <w:spacing w:val="-2"/>
                <w:lang w:val="es-ES_tradnl"/>
              </w:rPr>
              <w:t>Reunión de la Comisión de Estudio</w:t>
            </w:r>
            <w:r w:rsidR="005E069E" w:rsidRPr="00B9307E">
              <w:rPr>
                <w:b/>
                <w:bCs/>
                <w:spacing w:val="-2"/>
                <w:lang w:val="es-ES_tradnl"/>
              </w:rPr>
              <w:t xml:space="preserve"> </w:t>
            </w:r>
            <w:r w:rsidR="00CB4A40">
              <w:rPr>
                <w:b/>
                <w:bCs/>
                <w:spacing w:val="-2"/>
                <w:lang w:val="es-ES_tradnl"/>
              </w:rPr>
              <w:t>1</w:t>
            </w:r>
            <w:r w:rsidR="005E069E" w:rsidRPr="00B9307E">
              <w:rPr>
                <w:b/>
                <w:bCs/>
                <w:spacing w:val="-2"/>
                <w:lang w:val="es-ES_tradnl"/>
              </w:rPr>
              <w:t xml:space="preserve"> </w:t>
            </w:r>
            <w:r w:rsidRPr="00B9307E">
              <w:rPr>
                <w:b/>
                <w:bCs/>
                <w:spacing w:val="-2"/>
                <w:lang w:val="es-ES_tradnl"/>
              </w:rPr>
              <w:t xml:space="preserve">de Radiocomunicaciones </w:t>
            </w:r>
            <w:r w:rsidR="00BD3AA9" w:rsidRPr="00B9307E">
              <w:rPr>
                <w:b/>
                <w:bCs/>
                <w:spacing w:val="-2"/>
                <w:lang w:val="es-ES_tradnl"/>
              </w:rPr>
              <w:t>(</w:t>
            </w:r>
            <w:r w:rsidR="00CB4A40">
              <w:rPr>
                <w:b/>
                <w:bCs/>
                <w:spacing w:val="-2"/>
                <w:lang w:val="es-ES_tradnl"/>
              </w:rPr>
              <w:t>Gestión del especto</w:t>
            </w:r>
            <w:r w:rsidR="00BD3AA9" w:rsidRPr="00B9307E">
              <w:rPr>
                <w:b/>
                <w:bCs/>
                <w:spacing w:val="-2"/>
                <w:lang w:val="es-ES_tradnl"/>
              </w:rPr>
              <w:t>)</w:t>
            </w:r>
            <w:r w:rsidR="00776A6F" w:rsidRPr="00B9307E">
              <w:rPr>
                <w:b/>
                <w:bCs/>
                <w:spacing w:val="-2"/>
                <w:lang w:val="es-ES_tradnl"/>
              </w:rPr>
              <w:t xml:space="preserve">, </w:t>
            </w:r>
            <w:r w:rsidR="00762EBC" w:rsidRPr="00B9307E">
              <w:rPr>
                <w:b/>
                <w:bCs/>
                <w:spacing w:val="-2"/>
                <w:lang w:val="es-ES_tradnl"/>
              </w:rPr>
              <w:t xml:space="preserve">Reunión </w:t>
            </w:r>
            <w:r w:rsidR="00776A6F" w:rsidRPr="00B9307E">
              <w:rPr>
                <w:b/>
                <w:bCs/>
                <w:spacing w:val="-2"/>
                <w:lang w:val="es-ES_tradnl"/>
              </w:rPr>
              <w:t>electrónic</w:t>
            </w:r>
            <w:r w:rsidR="004E6B8B" w:rsidRPr="00B9307E">
              <w:rPr>
                <w:b/>
                <w:bCs/>
                <w:spacing w:val="-2"/>
                <w:lang w:val="es-ES_tradnl"/>
              </w:rPr>
              <w:t>a</w:t>
            </w:r>
            <w:r w:rsidR="00776A6F" w:rsidRPr="00B9307E">
              <w:rPr>
                <w:b/>
                <w:bCs/>
                <w:spacing w:val="-2"/>
                <w:lang w:val="es-ES_tradnl"/>
              </w:rPr>
              <w:t xml:space="preserve">, </w:t>
            </w:r>
            <w:r w:rsidR="00CB4A40">
              <w:rPr>
                <w:b/>
                <w:bCs/>
                <w:spacing w:val="-2"/>
                <w:lang w:val="es-ES_tradnl"/>
              </w:rPr>
              <w:t>3</w:t>
            </w:r>
            <w:r w:rsidR="006B510E" w:rsidRPr="00B9307E">
              <w:rPr>
                <w:b/>
                <w:bCs/>
                <w:spacing w:val="-2"/>
                <w:lang w:val="es-ES_tradnl"/>
              </w:rPr>
              <w:t xml:space="preserve"> de </w:t>
            </w:r>
            <w:r w:rsidR="00CB4A40">
              <w:rPr>
                <w:b/>
                <w:bCs/>
                <w:spacing w:val="-2"/>
                <w:lang w:val="es-ES_tradnl"/>
              </w:rPr>
              <w:t>junio</w:t>
            </w:r>
            <w:r w:rsidR="006B510E" w:rsidRPr="00B9307E">
              <w:rPr>
                <w:b/>
                <w:bCs/>
                <w:spacing w:val="-2"/>
                <w:lang w:val="es-ES_tradnl"/>
              </w:rPr>
              <w:t xml:space="preserve"> de 2021</w:t>
            </w:r>
          </w:p>
        </w:tc>
      </w:tr>
      <w:tr w:rsidR="00E53DCE" w:rsidRPr="00D26DF1" w14:paraId="5BAB88DB" w14:textId="77777777" w:rsidTr="00762EBC">
        <w:trPr>
          <w:jc w:val="center"/>
        </w:trPr>
        <w:tc>
          <w:tcPr>
            <w:tcW w:w="1276" w:type="dxa"/>
            <w:shd w:val="clear" w:color="auto" w:fill="auto"/>
          </w:tcPr>
          <w:p w14:paraId="35823768" w14:textId="77777777" w:rsidR="00E53DCE" w:rsidRPr="00B9307E" w:rsidRDefault="00E53DC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613" w:type="dxa"/>
            <w:gridSpan w:val="2"/>
            <w:vMerge/>
            <w:shd w:val="clear" w:color="auto" w:fill="auto"/>
          </w:tcPr>
          <w:p w14:paraId="5F9469CB" w14:textId="77777777" w:rsidR="00E53DCE" w:rsidRPr="00B9307E" w:rsidRDefault="00E53DC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D26DF1" w14:paraId="21DC1273" w14:textId="77777777" w:rsidTr="00762EBC">
        <w:trPr>
          <w:jc w:val="center"/>
        </w:trPr>
        <w:tc>
          <w:tcPr>
            <w:tcW w:w="1276" w:type="dxa"/>
            <w:shd w:val="clear" w:color="auto" w:fill="auto"/>
          </w:tcPr>
          <w:p w14:paraId="5EAE19EA" w14:textId="77777777" w:rsidR="00E53DCE" w:rsidRPr="00B9307E" w:rsidRDefault="00E53DC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613" w:type="dxa"/>
            <w:gridSpan w:val="2"/>
            <w:vMerge/>
            <w:shd w:val="clear" w:color="auto" w:fill="auto"/>
          </w:tcPr>
          <w:p w14:paraId="58251679" w14:textId="77777777" w:rsidR="00E53DCE" w:rsidRPr="00B9307E" w:rsidRDefault="00E53DC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11AA5512" w14:textId="66AE3A19" w:rsidR="00D516E3" w:rsidRPr="00B9307E" w:rsidRDefault="00D516E3" w:rsidP="00ED4723">
      <w:pPr>
        <w:pStyle w:val="Heading1"/>
        <w:spacing w:line="240" w:lineRule="auto"/>
      </w:pPr>
      <w:r w:rsidRPr="00B9307E">
        <w:t>1</w:t>
      </w:r>
      <w:r w:rsidRPr="00B9307E">
        <w:tab/>
      </w:r>
      <w:r w:rsidR="00F221C0" w:rsidRPr="00B9307E">
        <w:t>Introducción</w:t>
      </w:r>
    </w:p>
    <w:p w14:paraId="3EDC8C0F" w14:textId="752692F9" w:rsidR="00004C0C" w:rsidRPr="00B9307E" w:rsidRDefault="00004C0C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>La presente Circular Administrativa completa la información facilitada en la Circular Administrativa</w:t>
      </w:r>
      <w:r w:rsidR="006B510E" w:rsidRPr="00B9307E">
        <w:rPr>
          <w:lang w:val="es-ES_tradnl"/>
        </w:rPr>
        <w:t xml:space="preserve"> </w:t>
      </w:r>
      <w:bookmarkStart w:id="0" w:name="_Hlk60867048"/>
      <w:r w:rsidR="00D32367" w:rsidRPr="00D32367">
        <w:fldChar w:fldCharType="begin"/>
      </w:r>
      <w:r w:rsidR="00CB4A40" w:rsidRPr="00CB4A40">
        <w:rPr>
          <w:lang w:val="es-ES"/>
        </w:rPr>
        <w:instrText>HYPERLINK "https://www.itu.int/md/R00-CACE-CIR-0974/en"</w:instrText>
      </w:r>
      <w:r w:rsidR="00D32367" w:rsidRPr="00D32367">
        <w:fldChar w:fldCharType="separate"/>
      </w:r>
      <w:r w:rsidR="00D32367" w:rsidRPr="00D32367">
        <w:rPr>
          <w:rStyle w:val="Hyperlink"/>
          <w:lang w:val="es-ES"/>
        </w:rPr>
        <w:t>CACE/9</w:t>
      </w:r>
      <w:r w:rsidR="00CB4A40">
        <w:rPr>
          <w:rStyle w:val="Hyperlink"/>
          <w:lang w:val="es-ES"/>
        </w:rPr>
        <w:t>7</w:t>
      </w:r>
      <w:r w:rsidR="00D32367" w:rsidRPr="00D32367">
        <w:rPr>
          <w:rStyle w:val="Hyperlink"/>
          <w:lang w:val="es-ES"/>
        </w:rPr>
        <w:t>4</w:t>
      </w:r>
      <w:r w:rsidR="00D32367" w:rsidRPr="00D32367">
        <w:fldChar w:fldCharType="end"/>
      </w:r>
      <w:bookmarkEnd w:id="0"/>
      <w:r w:rsidRPr="00B9307E">
        <w:rPr>
          <w:lang w:val="es-ES_tradnl"/>
        </w:rPr>
        <w:t>. D</w:t>
      </w:r>
      <w:r w:rsidR="003159CB" w:rsidRPr="00B9307E">
        <w:rPr>
          <w:lang w:val="es-ES_tradnl"/>
        </w:rPr>
        <w:t xml:space="preserve">ebido a </w:t>
      </w:r>
      <w:r w:rsidR="00F221C0" w:rsidRPr="00B9307E">
        <w:rPr>
          <w:lang w:val="es-ES_tradnl"/>
        </w:rPr>
        <w:t xml:space="preserve">que prosiguen </w:t>
      </w:r>
      <w:r w:rsidR="003159CB" w:rsidRPr="008953C8">
        <w:rPr>
          <w:lang w:val="es-ES_tradnl"/>
        </w:rPr>
        <w:t xml:space="preserve">las excepcionales </w:t>
      </w:r>
      <w:r w:rsidR="007D7C01" w:rsidRPr="008953C8">
        <w:rPr>
          <w:lang w:val="es-ES_tradnl"/>
        </w:rPr>
        <w:t xml:space="preserve">circunstancias </w:t>
      </w:r>
      <w:r w:rsidR="003159CB" w:rsidRPr="00B9307E">
        <w:rPr>
          <w:lang w:val="es-ES_tradnl"/>
        </w:rPr>
        <w:t xml:space="preserve">creadas por el </w:t>
      </w:r>
      <w:r w:rsidR="00AD1E2C" w:rsidRPr="00B9307E">
        <w:rPr>
          <w:lang w:val="es-ES_tradnl"/>
        </w:rPr>
        <w:t xml:space="preserve">brote de </w:t>
      </w:r>
      <w:r w:rsidR="003159CB" w:rsidRPr="00B9307E">
        <w:rPr>
          <w:lang w:val="es-ES_tradnl"/>
        </w:rPr>
        <w:t>Coronavirus (</w:t>
      </w:r>
      <w:hyperlink r:id="rId8" w:history="1">
        <w:r w:rsidR="003159CB" w:rsidRPr="00B9307E">
          <w:rPr>
            <w:rStyle w:val="Hyperlink"/>
            <w:lang w:val="es-ES_tradnl"/>
          </w:rPr>
          <w:t>COVID-19</w:t>
        </w:r>
      </w:hyperlink>
      <w:r w:rsidR="003159CB" w:rsidRPr="00B9307E">
        <w:rPr>
          <w:lang w:val="es-ES_tradnl"/>
        </w:rPr>
        <w:t>),</w:t>
      </w:r>
      <w:r w:rsidR="008741BF" w:rsidRPr="00B9307E">
        <w:rPr>
          <w:lang w:val="es-ES_tradnl"/>
        </w:rPr>
        <w:t xml:space="preserve"> </w:t>
      </w:r>
      <w:r w:rsidR="00A81625" w:rsidRPr="00B9307E">
        <w:rPr>
          <w:lang w:val="es-ES_tradnl"/>
        </w:rPr>
        <w:t xml:space="preserve">a través </w:t>
      </w:r>
      <w:r w:rsidR="008741BF" w:rsidRPr="00B9307E">
        <w:rPr>
          <w:lang w:val="es-ES_tradnl"/>
        </w:rPr>
        <w:t>de</w:t>
      </w:r>
      <w:r w:rsidRPr="00B9307E">
        <w:rPr>
          <w:lang w:val="es-ES_tradnl"/>
        </w:rPr>
        <w:t xml:space="preserve"> la Circular Administrativa </w:t>
      </w:r>
      <w:r w:rsidR="006B510E" w:rsidRPr="00B9307E">
        <w:rPr>
          <w:lang w:val="es-ES_tradnl"/>
        </w:rPr>
        <w:t>CACE/9</w:t>
      </w:r>
      <w:r w:rsidR="00CB4A40">
        <w:rPr>
          <w:lang w:val="es-ES_tradnl"/>
        </w:rPr>
        <w:t>7</w:t>
      </w:r>
      <w:r w:rsidR="006B510E" w:rsidRPr="00B9307E">
        <w:rPr>
          <w:lang w:val="es-ES_tradnl"/>
        </w:rPr>
        <w:t xml:space="preserve">4 </w:t>
      </w:r>
      <w:r w:rsidRPr="00B9307E">
        <w:rPr>
          <w:lang w:val="es-ES_tradnl"/>
        </w:rPr>
        <w:t xml:space="preserve">se consultó a los Estados Miembros de la UIT sobre dos </w:t>
      </w:r>
      <w:r w:rsidR="007D7C01" w:rsidRPr="008953C8">
        <w:rPr>
          <w:lang w:val="es-ES_tradnl"/>
        </w:rPr>
        <w:t>cuestiones</w:t>
      </w:r>
      <w:r w:rsidRPr="00B9307E">
        <w:rPr>
          <w:lang w:val="es-ES_tradnl"/>
        </w:rPr>
        <w:t xml:space="preserve">, a saber, si </w:t>
      </w:r>
      <w:r w:rsidR="003159CB" w:rsidRPr="00B9307E">
        <w:rPr>
          <w:lang w:val="es-ES_tradnl"/>
        </w:rPr>
        <w:t>la reunión de la Comisión de Estudio</w:t>
      </w:r>
      <w:r w:rsidR="008E6398" w:rsidRPr="00B9307E">
        <w:rPr>
          <w:lang w:val="es-ES_tradnl"/>
        </w:rPr>
        <w:t> </w:t>
      </w:r>
      <w:r w:rsidR="00CB4A40">
        <w:rPr>
          <w:lang w:val="es-ES_tradnl"/>
        </w:rPr>
        <w:t>1</w:t>
      </w:r>
      <w:r w:rsidR="00936CFC" w:rsidRPr="00B9307E">
        <w:rPr>
          <w:lang w:val="es-ES_tradnl"/>
        </w:rPr>
        <w:t xml:space="preserve"> </w:t>
      </w:r>
      <w:r w:rsidRPr="00B9307E">
        <w:rPr>
          <w:lang w:val="es-ES_tradnl"/>
        </w:rPr>
        <w:t>deb</w:t>
      </w:r>
      <w:r w:rsidR="00AD1E2C" w:rsidRPr="00B9307E">
        <w:rPr>
          <w:lang w:val="es-ES_tradnl"/>
        </w:rPr>
        <w:t>ía</w:t>
      </w:r>
      <w:r w:rsidRPr="00B9307E">
        <w:rPr>
          <w:lang w:val="es-ES_tradnl"/>
        </w:rPr>
        <w:t xml:space="preserve"> convocarse</w:t>
      </w:r>
      <w:r w:rsidR="00F221C0" w:rsidRPr="00B9307E">
        <w:rPr>
          <w:lang w:val="es-ES_tradnl"/>
        </w:rPr>
        <w:t xml:space="preserve"> en formato plenamente electrónico (reunión virtual/sólo participación a distancia) en la fecha prevista d</w:t>
      </w:r>
      <w:r w:rsidR="00F9423E" w:rsidRPr="00B9307E">
        <w:rPr>
          <w:lang w:val="es-ES_tradnl"/>
        </w:rPr>
        <w:t xml:space="preserve">el </w:t>
      </w:r>
      <w:r w:rsidR="00CB4A40">
        <w:rPr>
          <w:lang w:val="es-ES_tradnl"/>
        </w:rPr>
        <w:t>3</w:t>
      </w:r>
      <w:r w:rsidR="006B510E" w:rsidRPr="00B9307E">
        <w:rPr>
          <w:lang w:val="es-ES_tradnl"/>
        </w:rPr>
        <w:t xml:space="preserve"> de </w:t>
      </w:r>
      <w:r w:rsidR="00CB4A40">
        <w:rPr>
          <w:lang w:val="es-ES_tradnl"/>
        </w:rPr>
        <w:t>junio</w:t>
      </w:r>
      <w:r w:rsidR="006B510E" w:rsidRPr="00B9307E">
        <w:rPr>
          <w:lang w:val="es-ES_tradnl"/>
        </w:rPr>
        <w:t xml:space="preserve"> de 2021</w:t>
      </w:r>
      <w:r w:rsidRPr="00B9307E">
        <w:rPr>
          <w:lang w:val="es-ES_tradnl"/>
        </w:rPr>
        <w:t xml:space="preserve">, y si dicha reunión </w:t>
      </w:r>
      <w:r w:rsidR="00AD1E2C" w:rsidRPr="00B9307E">
        <w:rPr>
          <w:lang w:val="es-ES_tradnl"/>
        </w:rPr>
        <w:t>podía</w:t>
      </w:r>
      <w:r w:rsidRPr="00B9307E">
        <w:rPr>
          <w:lang w:val="es-ES_tradnl"/>
        </w:rPr>
        <w:t xml:space="preserve"> celebrarse </w:t>
      </w:r>
      <w:r w:rsidR="006B510E" w:rsidRPr="008953C8">
        <w:rPr>
          <w:lang w:val="es-ES_tradnl"/>
        </w:rPr>
        <w:t>únicamente</w:t>
      </w:r>
      <w:r w:rsidRPr="008953C8">
        <w:rPr>
          <w:lang w:val="es-ES_tradnl"/>
        </w:rPr>
        <w:t xml:space="preserve"> </w:t>
      </w:r>
      <w:r w:rsidRPr="00B9307E">
        <w:rPr>
          <w:lang w:val="es-ES_tradnl"/>
        </w:rPr>
        <w:t>en inglés</w:t>
      </w:r>
      <w:r w:rsidR="006B510E" w:rsidRPr="00B9307E">
        <w:rPr>
          <w:lang w:val="es-ES_tradnl"/>
        </w:rPr>
        <w:t xml:space="preserve"> </w:t>
      </w:r>
      <w:r w:rsidR="006B510E" w:rsidRPr="008953C8">
        <w:rPr>
          <w:lang w:val="es-ES_tradnl"/>
        </w:rPr>
        <w:t>con carácter excepcional</w:t>
      </w:r>
      <w:r w:rsidR="003159CB" w:rsidRPr="008953C8">
        <w:rPr>
          <w:lang w:val="es-ES_tradnl"/>
        </w:rPr>
        <w:t xml:space="preserve">. </w:t>
      </w:r>
      <w:r w:rsidRPr="00B9307E">
        <w:rPr>
          <w:lang w:val="es-ES_tradnl"/>
        </w:rPr>
        <w:t xml:space="preserve">La fecha límite para </w:t>
      </w:r>
      <w:r w:rsidR="004B29B2" w:rsidRPr="008953C8">
        <w:rPr>
          <w:lang w:val="es-ES_tradnl"/>
        </w:rPr>
        <w:t>responder</w:t>
      </w:r>
      <w:r w:rsidR="004B29B2" w:rsidRPr="00B9307E">
        <w:rPr>
          <w:lang w:val="es-ES_tradnl"/>
        </w:rPr>
        <w:t xml:space="preserve"> a esas</w:t>
      </w:r>
      <w:r w:rsidRPr="00B9307E">
        <w:rPr>
          <w:lang w:val="es-ES_tradnl"/>
        </w:rPr>
        <w:t xml:space="preserve"> dos consultas </w:t>
      </w:r>
      <w:r w:rsidR="006B510E" w:rsidRPr="00031E12">
        <w:rPr>
          <w:lang w:val="es-ES_tradnl"/>
        </w:rPr>
        <w:t xml:space="preserve">fue </w:t>
      </w:r>
      <w:r w:rsidR="006B510E" w:rsidRPr="00B9307E">
        <w:rPr>
          <w:lang w:val="es-ES_tradnl"/>
        </w:rPr>
        <w:t xml:space="preserve">el </w:t>
      </w:r>
      <w:r w:rsidR="00CB4A40">
        <w:rPr>
          <w:lang w:val="es-ES_tradnl"/>
        </w:rPr>
        <w:t>8</w:t>
      </w:r>
      <w:r w:rsidR="006B510E" w:rsidRPr="00B9307E">
        <w:rPr>
          <w:lang w:val="es-ES_tradnl"/>
        </w:rPr>
        <w:t xml:space="preserve"> de </w:t>
      </w:r>
      <w:r w:rsidR="00CB4A40">
        <w:rPr>
          <w:lang w:val="es-ES_tradnl"/>
        </w:rPr>
        <w:t>marzo</w:t>
      </w:r>
      <w:r w:rsidRPr="00B9307E">
        <w:rPr>
          <w:lang w:val="es-ES_tradnl"/>
        </w:rPr>
        <w:t xml:space="preserve"> de 202</w:t>
      </w:r>
      <w:r w:rsidR="00CB4A40">
        <w:rPr>
          <w:lang w:val="es-ES_tradnl"/>
        </w:rPr>
        <w:t>1</w:t>
      </w:r>
      <w:r w:rsidRPr="00B9307E">
        <w:rPr>
          <w:lang w:val="es-ES_tradnl"/>
        </w:rPr>
        <w:t>.</w:t>
      </w:r>
    </w:p>
    <w:p w14:paraId="47A7EFFD" w14:textId="4FA88CBA" w:rsidR="00D516E3" w:rsidRPr="00B9307E" w:rsidRDefault="00D516E3" w:rsidP="00956D28">
      <w:pPr>
        <w:pStyle w:val="Heading1"/>
        <w:jc w:val="left"/>
      </w:pPr>
      <w:r w:rsidRPr="00B9307E">
        <w:t>2</w:t>
      </w:r>
      <w:r w:rsidRPr="00B9307E">
        <w:tab/>
      </w:r>
      <w:r w:rsidR="00004C0C" w:rsidRPr="00B9307E">
        <w:t>Resultado del proceso de consulta</w:t>
      </w:r>
    </w:p>
    <w:p w14:paraId="6ACEB294" w14:textId="6CEBFE26" w:rsidR="00776A6F" w:rsidRPr="00B9307E" w:rsidRDefault="00004C0C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>El objetivo de la presente Circular Administrativa es informar sobre el resultado de esas dos consultas.</w:t>
      </w:r>
    </w:p>
    <w:p w14:paraId="54787D78" w14:textId="6E130F82" w:rsidR="00004C0C" w:rsidRPr="00B9307E" w:rsidRDefault="00004C0C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 xml:space="preserve">El Departamento de Comisiones de Estudio de la Oficina de Radiocomunicaciones no ha recibido ninguna objeción a la convocatoria de la reunión de la Comisión de Estudio </w:t>
      </w:r>
      <w:r w:rsidR="00CB4A40">
        <w:rPr>
          <w:lang w:val="es-ES_tradnl"/>
        </w:rPr>
        <w:t>1</w:t>
      </w:r>
      <w:r w:rsidR="00936CFC" w:rsidRPr="00B9307E">
        <w:rPr>
          <w:lang w:val="es-ES_tradnl"/>
        </w:rPr>
        <w:t xml:space="preserve"> </w:t>
      </w:r>
      <w:r w:rsidRPr="00B9307E">
        <w:rPr>
          <w:lang w:val="es-ES_tradnl"/>
        </w:rPr>
        <w:t xml:space="preserve">como reunión virtual el </w:t>
      </w:r>
      <w:r w:rsidR="00CB4A40">
        <w:rPr>
          <w:lang w:val="es-ES_tradnl"/>
        </w:rPr>
        <w:t>3</w:t>
      </w:r>
      <w:r w:rsidR="004B29B2" w:rsidRPr="00B9307E">
        <w:rPr>
          <w:lang w:val="es-ES_tradnl"/>
        </w:rPr>
        <w:t xml:space="preserve"> de </w:t>
      </w:r>
      <w:r w:rsidR="00CB4A40">
        <w:rPr>
          <w:lang w:val="es-ES_tradnl"/>
        </w:rPr>
        <w:t>junio</w:t>
      </w:r>
      <w:r w:rsidR="004B29B2" w:rsidRPr="00B9307E">
        <w:rPr>
          <w:lang w:val="es-ES_tradnl"/>
        </w:rPr>
        <w:t xml:space="preserve"> de 2021</w:t>
      </w:r>
      <w:r w:rsidRPr="00B9307E">
        <w:rPr>
          <w:lang w:val="es-ES_tradnl"/>
        </w:rPr>
        <w:t xml:space="preserve">. Por consiguiente, la reunión de la Comisión de Estudio </w:t>
      </w:r>
      <w:r w:rsidR="00CB4A40">
        <w:rPr>
          <w:lang w:val="es-ES_tradnl"/>
        </w:rPr>
        <w:t>1</w:t>
      </w:r>
      <w:r w:rsidR="00936CFC" w:rsidRPr="00B9307E">
        <w:rPr>
          <w:lang w:val="es-ES_tradnl"/>
        </w:rPr>
        <w:t xml:space="preserve"> </w:t>
      </w:r>
      <w:r w:rsidRPr="00B9307E">
        <w:rPr>
          <w:lang w:val="es-ES_tradnl"/>
        </w:rPr>
        <w:t>se convocará como reunión virtual.</w:t>
      </w:r>
    </w:p>
    <w:p w14:paraId="26FDC052" w14:textId="3F55CC9C" w:rsidR="00004C0C" w:rsidRPr="00B9307E" w:rsidRDefault="00004C0C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 xml:space="preserve">El Departamento de Comisiones de Estudio de la Oficina de Radiocomunicaciones no ha recibido </w:t>
      </w:r>
      <w:r w:rsidR="00936CFC" w:rsidRPr="00B9307E">
        <w:rPr>
          <w:lang w:val="es-ES_tradnl"/>
        </w:rPr>
        <w:t xml:space="preserve">ninguna </w:t>
      </w:r>
      <w:r w:rsidR="00776A6F" w:rsidRPr="00B9307E">
        <w:rPr>
          <w:lang w:val="es-ES_tradnl"/>
        </w:rPr>
        <w:t>objeción</w:t>
      </w:r>
      <w:r w:rsidRPr="00B9307E">
        <w:rPr>
          <w:lang w:val="es-ES_tradnl"/>
        </w:rPr>
        <w:t xml:space="preserve"> </w:t>
      </w:r>
      <w:r w:rsidR="00AC6E49" w:rsidRPr="00B9307E">
        <w:rPr>
          <w:lang w:val="es-ES_tradnl"/>
        </w:rPr>
        <w:t xml:space="preserve">respecto de </w:t>
      </w:r>
      <w:r w:rsidR="00AC6E49" w:rsidRPr="008953C8">
        <w:rPr>
          <w:lang w:val="es-ES_tradnl"/>
        </w:rPr>
        <w:t>la posibilidad de</w:t>
      </w:r>
      <w:r w:rsidRPr="008953C8">
        <w:rPr>
          <w:lang w:val="es-ES_tradnl"/>
        </w:rPr>
        <w:t xml:space="preserve"> llevar a</w:t>
      </w:r>
      <w:r w:rsidRPr="00B9307E">
        <w:rPr>
          <w:lang w:val="es-ES_tradnl"/>
        </w:rPr>
        <w:t xml:space="preserve"> cabo la reunión virtual de la Comisión de Estudio </w:t>
      </w:r>
      <w:r w:rsidR="00CB4A40">
        <w:rPr>
          <w:lang w:val="es-ES_tradnl"/>
        </w:rPr>
        <w:t>1</w:t>
      </w:r>
      <w:r w:rsidRPr="00B9307E">
        <w:rPr>
          <w:lang w:val="es-ES_tradnl"/>
        </w:rPr>
        <w:t xml:space="preserve"> </w:t>
      </w:r>
      <w:r w:rsidR="004B29B2" w:rsidRPr="00B9307E">
        <w:rPr>
          <w:lang w:val="es-ES_tradnl"/>
        </w:rPr>
        <w:t>únicamente en inglés con carácter excepcional</w:t>
      </w:r>
      <w:r w:rsidRPr="00B9307E">
        <w:rPr>
          <w:lang w:val="es-ES_tradnl"/>
        </w:rPr>
        <w:t>.</w:t>
      </w:r>
      <w:r w:rsidR="006038D8" w:rsidRPr="00B9307E">
        <w:rPr>
          <w:lang w:val="es-ES_tradnl"/>
        </w:rPr>
        <w:t xml:space="preserve"> </w:t>
      </w:r>
      <w:r w:rsidR="00776A6F" w:rsidRPr="00B9307E">
        <w:rPr>
          <w:lang w:val="es-ES_tradnl"/>
        </w:rPr>
        <w:t>Por tanto, la reunión de la Comisión de Estudio</w:t>
      </w:r>
      <w:r w:rsidR="004B29B2" w:rsidRPr="00B9307E">
        <w:rPr>
          <w:lang w:val="es-ES_tradnl"/>
        </w:rPr>
        <w:t xml:space="preserve"> </w:t>
      </w:r>
      <w:r w:rsidR="00CB4A40">
        <w:rPr>
          <w:lang w:val="es-ES_tradnl"/>
        </w:rPr>
        <w:t>1</w:t>
      </w:r>
      <w:r w:rsidR="00776A6F" w:rsidRPr="00B9307E">
        <w:rPr>
          <w:lang w:val="es-ES_tradnl"/>
        </w:rPr>
        <w:t xml:space="preserve"> del</w:t>
      </w:r>
      <w:r w:rsidR="00627710" w:rsidRPr="00B9307E">
        <w:rPr>
          <w:lang w:val="es-ES_tradnl"/>
        </w:rPr>
        <w:t> </w:t>
      </w:r>
      <w:r w:rsidR="00CB4A40">
        <w:rPr>
          <w:lang w:val="es-ES_tradnl"/>
        </w:rPr>
        <w:t>3</w:t>
      </w:r>
      <w:r w:rsidR="004B29B2" w:rsidRPr="00B9307E">
        <w:rPr>
          <w:lang w:val="es-ES_tradnl"/>
        </w:rPr>
        <w:t xml:space="preserve"> de </w:t>
      </w:r>
      <w:r w:rsidR="00CB4A40">
        <w:rPr>
          <w:lang w:val="es-ES_tradnl"/>
        </w:rPr>
        <w:t>junio</w:t>
      </w:r>
      <w:r w:rsidR="004B29B2" w:rsidRPr="00B9307E">
        <w:rPr>
          <w:lang w:val="es-ES_tradnl"/>
        </w:rPr>
        <w:t xml:space="preserve"> de 2021 </w:t>
      </w:r>
      <w:r w:rsidR="00776A6F" w:rsidRPr="00B9307E">
        <w:rPr>
          <w:lang w:val="es-ES_tradnl"/>
        </w:rPr>
        <w:t xml:space="preserve">se celebrará </w:t>
      </w:r>
      <w:r w:rsidR="004B29B2" w:rsidRPr="00B9307E">
        <w:rPr>
          <w:lang w:val="es-ES_tradnl"/>
        </w:rPr>
        <w:t>únicamente en inglés con carácter excepcional</w:t>
      </w:r>
      <w:r w:rsidRPr="00B9307E">
        <w:rPr>
          <w:lang w:val="es-ES_tradnl"/>
        </w:rPr>
        <w:t>.</w:t>
      </w:r>
    </w:p>
    <w:p w14:paraId="522FD24B" w14:textId="37CCDC24" w:rsidR="00D516E3" w:rsidRPr="00B9307E" w:rsidRDefault="00124D4A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>Para más preguntas relacionadas con esta Circular</w:t>
      </w:r>
      <w:r w:rsidR="00776A6F" w:rsidRPr="00B9307E">
        <w:rPr>
          <w:lang w:val="es-ES_tradnl"/>
        </w:rPr>
        <w:t xml:space="preserve"> Administrativa</w:t>
      </w:r>
      <w:r w:rsidRPr="00B9307E">
        <w:rPr>
          <w:lang w:val="es-ES_tradnl"/>
        </w:rPr>
        <w:t xml:space="preserve">, por favor </w:t>
      </w:r>
      <w:r w:rsidR="00AC6E49" w:rsidRPr="00B9307E">
        <w:rPr>
          <w:lang w:val="es-ES_tradnl"/>
        </w:rPr>
        <w:t xml:space="preserve">comuníquese </w:t>
      </w:r>
      <w:r w:rsidRPr="00B9307E">
        <w:rPr>
          <w:lang w:val="es-ES_tradnl"/>
        </w:rPr>
        <w:t xml:space="preserve">con </w:t>
      </w:r>
      <w:r w:rsidR="00776A6F" w:rsidRPr="00B9307E">
        <w:rPr>
          <w:lang w:val="es-ES_tradnl"/>
        </w:rPr>
        <w:t>el</w:t>
      </w:r>
      <w:r w:rsidR="00B9307E">
        <w:rPr>
          <w:lang w:val="es-ES_tradnl"/>
        </w:rPr>
        <w:t> </w:t>
      </w:r>
      <w:r w:rsidR="007D3E0A" w:rsidRPr="00B9307E">
        <w:rPr>
          <w:lang w:val="es-ES_tradnl"/>
        </w:rPr>
        <w:t>Sr. </w:t>
      </w:r>
      <w:r w:rsidR="00CB4A40">
        <w:rPr>
          <w:szCs w:val="24"/>
          <w:lang w:val="es-ES_tradnl"/>
        </w:rPr>
        <w:t>Philippe Aubineau</w:t>
      </w:r>
      <w:r w:rsidRPr="00B9307E">
        <w:rPr>
          <w:lang w:val="es-ES_tradnl"/>
        </w:rPr>
        <w:t>,</w:t>
      </w:r>
      <w:r w:rsidR="00627710" w:rsidRPr="00B9307E">
        <w:rPr>
          <w:lang w:val="es-ES_tradnl"/>
        </w:rPr>
        <w:t xml:space="preserve"> </w:t>
      </w:r>
      <w:r w:rsidR="008741BF" w:rsidRPr="00B9307E">
        <w:rPr>
          <w:lang w:val="es-ES_tradnl"/>
        </w:rPr>
        <w:t xml:space="preserve">consejero </w:t>
      </w:r>
      <w:r w:rsidRPr="00B9307E">
        <w:rPr>
          <w:lang w:val="es-ES_tradnl"/>
        </w:rPr>
        <w:t>de</w:t>
      </w:r>
      <w:r w:rsidR="0075166A" w:rsidRPr="00B9307E">
        <w:rPr>
          <w:lang w:val="es-ES_tradnl"/>
        </w:rPr>
        <w:t xml:space="preserve"> la </w:t>
      </w:r>
      <w:r w:rsidR="00AC6E49" w:rsidRPr="00B9307E">
        <w:rPr>
          <w:lang w:val="es-ES_tradnl"/>
        </w:rPr>
        <w:t>Comisión de Estudio</w:t>
      </w:r>
      <w:r w:rsidR="0075166A" w:rsidRPr="00B9307E">
        <w:rPr>
          <w:lang w:val="es-ES_tradnl"/>
        </w:rPr>
        <w:t> </w:t>
      </w:r>
      <w:r w:rsidR="00CB4A40">
        <w:rPr>
          <w:lang w:val="es-ES_tradnl"/>
        </w:rPr>
        <w:t>1</w:t>
      </w:r>
      <w:r w:rsidR="00D516E3" w:rsidRPr="00B9307E">
        <w:rPr>
          <w:lang w:val="es-ES_tradnl"/>
        </w:rPr>
        <w:t xml:space="preserve">, </w:t>
      </w:r>
      <w:r w:rsidR="004B29B2" w:rsidRPr="00B9307E">
        <w:rPr>
          <w:lang w:val="es-ES_tradnl"/>
        </w:rPr>
        <w:t xml:space="preserve">a </w:t>
      </w:r>
      <w:r w:rsidR="004B29B2" w:rsidRPr="008953C8">
        <w:rPr>
          <w:lang w:val="es-ES_tradnl"/>
        </w:rPr>
        <w:t>través de</w:t>
      </w:r>
      <w:r w:rsidRPr="008953C8">
        <w:rPr>
          <w:lang w:val="es-ES_tradnl"/>
        </w:rPr>
        <w:t xml:space="preserve"> </w:t>
      </w:r>
      <w:r w:rsidRPr="00B9307E">
        <w:rPr>
          <w:lang w:val="es-ES_tradnl"/>
        </w:rPr>
        <w:t>la dirección</w:t>
      </w:r>
      <w:r w:rsidR="00D516E3" w:rsidRPr="00B9307E">
        <w:rPr>
          <w:lang w:val="es-ES_tradnl"/>
        </w:rPr>
        <w:t xml:space="preserve"> </w:t>
      </w:r>
      <w:hyperlink r:id="rId9" w:history="1">
        <w:r w:rsidR="00CB4A40" w:rsidRPr="00CC2D7A">
          <w:rPr>
            <w:rStyle w:val="Hyperlink"/>
            <w:lang w:val="es-ES_tradnl"/>
          </w:rPr>
          <w:t>philippe.aubineau@itu.int</w:t>
        </w:r>
      </w:hyperlink>
      <w:r w:rsidR="004B29B2" w:rsidRPr="00B9307E">
        <w:rPr>
          <w:lang w:val="es-ES_tradnl"/>
        </w:rPr>
        <w:t>.</w:t>
      </w:r>
    </w:p>
    <w:p w14:paraId="21CE0E81" w14:textId="223B32F7" w:rsidR="000161F8" w:rsidRPr="00B9307E" w:rsidRDefault="00E71837" w:rsidP="00AA4836">
      <w:pPr>
        <w:spacing w:before="1080" w:line="240" w:lineRule="auto"/>
        <w:jc w:val="left"/>
        <w:rPr>
          <w:lang w:val="es-ES_tradnl"/>
        </w:rPr>
      </w:pPr>
      <w:r w:rsidRPr="00B9307E">
        <w:rPr>
          <w:lang w:val="es-ES_tradnl"/>
        </w:rPr>
        <w:t>Mario Maniewicz</w:t>
      </w:r>
      <w:r w:rsidRPr="00B9307E">
        <w:rPr>
          <w:szCs w:val="24"/>
          <w:lang w:val="es-ES_tradnl"/>
        </w:rPr>
        <w:br/>
        <w:t>Director</w:t>
      </w:r>
    </w:p>
    <w:sectPr w:rsidR="000161F8" w:rsidRPr="00B9307E" w:rsidSect="000E592A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964" w:right="1134" w:bottom="992" w:left="1134" w:header="34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37C82" w14:textId="77777777" w:rsidR="00A7032E" w:rsidRDefault="00A7032E">
      <w:r>
        <w:separator/>
      </w:r>
    </w:p>
  </w:endnote>
  <w:endnote w:type="continuationSeparator" w:id="0">
    <w:p w14:paraId="157422CC" w14:textId="77777777" w:rsidR="00A7032E" w:rsidRDefault="00A7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1A192" w14:textId="5242307D" w:rsidR="00DA53B9" w:rsidRPr="00DA53B9" w:rsidRDefault="00263335" w:rsidP="00AA4836">
    <w:pPr>
      <w:pStyle w:val="FirstFooter"/>
      <w:spacing w:line="240" w:lineRule="auto"/>
      <w:ind w:left="-397" w:right="-397"/>
      <w:jc w:val="center"/>
      <w:rPr>
        <w:rStyle w:val="Hyperlink"/>
        <w:noProof/>
        <w:color w:val="auto"/>
        <w:szCs w:val="16"/>
        <w:u w:val="none"/>
        <w:lang w:val="pt-BR"/>
      </w:rPr>
    </w:pPr>
    <w:r w:rsidRPr="009E6AF6">
      <w:rPr>
        <w:color w:val="4F81BD" w:themeColor="accent1"/>
        <w:sz w:val="19"/>
        <w:szCs w:val="19"/>
        <w:lang w:val="es-ES"/>
      </w:rPr>
      <w:t>Unión Internacional de Telecomunicaciones • Place des Nations, CH</w:t>
    </w:r>
    <w:r w:rsidRPr="009E6AF6">
      <w:rPr>
        <w:color w:val="4F81BD" w:themeColor="accent1"/>
        <w:sz w:val="19"/>
        <w:szCs w:val="19"/>
        <w:lang w:val="es-ES"/>
      </w:rPr>
      <w:noBreakHyphen/>
      <w:t xml:space="preserve">1211 Ginebra 20, Suiza • </w:t>
    </w:r>
    <w:r w:rsidRPr="009E6AF6">
      <w:rPr>
        <w:color w:val="4F81BD" w:themeColor="accent1"/>
        <w:sz w:val="19"/>
        <w:szCs w:val="19"/>
        <w:lang w:val="es-ES"/>
      </w:rPr>
      <w:br/>
      <w:t>Tel</w:t>
    </w:r>
    <w:r w:rsidR="009E6AF6">
      <w:rPr>
        <w:color w:val="4F81BD" w:themeColor="accent1"/>
        <w:sz w:val="19"/>
        <w:szCs w:val="19"/>
        <w:lang w:val="es-ES"/>
      </w:rPr>
      <w:t>.</w:t>
    </w:r>
    <w:r w:rsidRPr="009E6AF6">
      <w:rPr>
        <w:color w:val="4F81BD" w:themeColor="accent1"/>
        <w:sz w:val="19"/>
        <w:szCs w:val="19"/>
        <w:lang w:val="es-ES"/>
      </w:rPr>
      <w:t xml:space="preserve">: +41 22 730 5111 • Correo-e: </w:t>
    </w:r>
    <w:hyperlink r:id="rId1" w:history="1">
      <w:r w:rsidRPr="009E6AF6">
        <w:rPr>
          <w:rStyle w:val="Hyperlink"/>
          <w:sz w:val="19"/>
          <w:szCs w:val="19"/>
          <w:lang w:val="es-ES"/>
        </w:rPr>
        <w:t>itumail@itu.int</w:t>
      </w:r>
    </w:hyperlink>
    <w:r w:rsidRPr="009E6AF6">
      <w:rPr>
        <w:color w:val="4F81BD" w:themeColor="accent1"/>
        <w:sz w:val="19"/>
        <w:szCs w:val="19"/>
        <w:lang w:val="es-ES"/>
      </w:rPr>
      <w:t xml:space="preserve"> • Fax: +41 22 733 7256 • </w:t>
    </w:r>
    <w:hyperlink r:id="rId2" w:history="1">
      <w:r w:rsidRPr="009E6AF6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0D7B1" w14:textId="77777777" w:rsidR="00A7032E" w:rsidRDefault="00A7032E">
      <w:r>
        <w:t>____________________</w:t>
      </w:r>
    </w:p>
  </w:footnote>
  <w:footnote w:type="continuationSeparator" w:id="0">
    <w:p w14:paraId="1579149C" w14:textId="77777777" w:rsidR="00A7032E" w:rsidRDefault="00A7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04217" w14:textId="77777777"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D97EF5"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4442C0">
      <w:rPr>
        <w:rStyle w:val="PageNumber"/>
        <w:noProof/>
        <w:sz w:val="18"/>
        <w:szCs w:val="16"/>
      </w:rPr>
      <w:t>8</w:t>
    </w:r>
    <w:r w:rsidR="001B42C9" w:rsidRPr="00D239B4">
      <w:rPr>
        <w:rStyle w:val="PageNumber"/>
        <w:sz w:val="18"/>
        <w:szCs w:val="16"/>
      </w:rPr>
      <w:fldChar w:fldCharType="end"/>
    </w:r>
    <w:r w:rsidR="00D97EF5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686D5" w14:textId="0E1F150D" w:rsidR="00E915AF" w:rsidRPr="00D072AF" w:rsidRDefault="004442C0" w:rsidP="009C088A">
    <w:pPr>
      <w:pStyle w:val="Header"/>
      <w:jc w:val="center"/>
      <w:rPr>
        <w:iCs/>
        <w:sz w:val="18"/>
        <w:szCs w:val="18"/>
      </w:rPr>
    </w:pPr>
    <w:r w:rsidRPr="00D072AF">
      <w:rPr>
        <w:sz w:val="18"/>
        <w:szCs w:val="18"/>
      </w:rPr>
      <w:t xml:space="preserve">- </w:t>
    </w:r>
    <w:r w:rsidR="001B42C9" w:rsidRPr="00D072AF">
      <w:rPr>
        <w:iCs/>
        <w:sz w:val="18"/>
        <w:szCs w:val="18"/>
      </w:rPr>
      <w:fldChar w:fldCharType="begin"/>
    </w:r>
    <w:r w:rsidR="00E915AF" w:rsidRPr="00D072AF">
      <w:rPr>
        <w:iCs/>
        <w:sz w:val="18"/>
        <w:szCs w:val="18"/>
      </w:rPr>
      <w:instrText xml:space="preserve"> PAGE  \* MERGEFORMAT </w:instrText>
    </w:r>
    <w:r w:rsidR="001B42C9" w:rsidRPr="00D072AF">
      <w:rPr>
        <w:iCs/>
        <w:sz w:val="18"/>
        <w:szCs w:val="18"/>
      </w:rPr>
      <w:fldChar w:fldCharType="separate"/>
    </w:r>
    <w:r w:rsidR="00A35F88">
      <w:rPr>
        <w:iCs/>
        <w:noProof/>
        <w:sz w:val="18"/>
        <w:szCs w:val="18"/>
      </w:rPr>
      <w:t>2</w:t>
    </w:r>
    <w:r w:rsidR="001B42C9" w:rsidRPr="00D072AF">
      <w:rPr>
        <w:iCs/>
        <w:sz w:val="18"/>
        <w:szCs w:val="18"/>
      </w:rPr>
      <w:fldChar w:fldCharType="end"/>
    </w:r>
    <w:r w:rsidRPr="00D072AF"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8E1C74" w14:paraId="51FB8ECB" w14:textId="77777777" w:rsidTr="00B22A36">
      <w:tc>
        <w:tcPr>
          <w:tcW w:w="5000" w:type="pct"/>
          <w:tcMar>
            <w:left w:w="0" w:type="dxa"/>
          </w:tcMar>
        </w:tcPr>
        <w:p w14:paraId="79371A5E" w14:textId="77777777" w:rsidR="008E1C74" w:rsidRDefault="008E1C74" w:rsidP="008E1C74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70CD8001" wp14:editId="16B490B0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A1EB52" w14:textId="77777777" w:rsidR="008E1C74" w:rsidRPr="004F47EA" w:rsidRDefault="008E1C74" w:rsidP="008E1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4A2F3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B410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C492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E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8E1F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AAA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E4D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BA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0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848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73DB8"/>
    <w:rsid w:val="00004C0C"/>
    <w:rsid w:val="00006A31"/>
    <w:rsid w:val="00006C82"/>
    <w:rsid w:val="00010E30"/>
    <w:rsid w:val="00015C76"/>
    <w:rsid w:val="000161F8"/>
    <w:rsid w:val="00026CF8"/>
    <w:rsid w:val="00030BD7"/>
    <w:rsid w:val="00031E12"/>
    <w:rsid w:val="00031E64"/>
    <w:rsid w:val="00034340"/>
    <w:rsid w:val="00035CB3"/>
    <w:rsid w:val="00045A8D"/>
    <w:rsid w:val="0005167A"/>
    <w:rsid w:val="00054E5D"/>
    <w:rsid w:val="0005719C"/>
    <w:rsid w:val="00070258"/>
    <w:rsid w:val="0007323C"/>
    <w:rsid w:val="00086D03"/>
    <w:rsid w:val="000A00FD"/>
    <w:rsid w:val="000A096A"/>
    <w:rsid w:val="000A375E"/>
    <w:rsid w:val="000A7051"/>
    <w:rsid w:val="000B0AF6"/>
    <w:rsid w:val="000B0E9B"/>
    <w:rsid w:val="000B2CAE"/>
    <w:rsid w:val="000C03C7"/>
    <w:rsid w:val="000C18A1"/>
    <w:rsid w:val="000C2AD0"/>
    <w:rsid w:val="000D3F3B"/>
    <w:rsid w:val="000E3DEE"/>
    <w:rsid w:val="000E4BCD"/>
    <w:rsid w:val="000E592A"/>
    <w:rsid w:val="000F1781"/>
    <w:rsid w:val="00100B72"/>
    <w:rsid w:val="00101F7D"/>
    <w:rsid w:val="00103C76"/>
    <w:rsid w:val="0011265F"/>
    <w:rsid w:val="00117282"/>
    <w:rsid w:val="00117389"/>
    <w:rsid w:val="0012132D"/>
    <w:rsid w:val="00121C2D"/>
    <w:rsid w:val="00124D4A"/>
    <w:rsid w:val="00134404"/>
    <w:rsid w:val="00137224"/>
    <w:rsid w:val="00144DFB"/>
    <w:rsid w:val="00182D40"/>
    <w:rsid w:val="00187CA3"/>
    <w:rsid w:val="00195EB7"/>
    <w:rsid w:val="00196710"/>
    <w:rsid w:val="00196770"/>
    <w:rsid w:val="00197324"/>
    <w:rsid w:val="001B009A"/>
    <w:rsid w:val="001B1F6A"/>
    <w:rsid w:val="001B21DB"/>
    <w:rsid w:val="001B351B"/>
    <w:rsid w:val="001B3D4D"/>
    <w:rsid w:val="001B42C9"/>
    <w:rsid w:val="001C06DB"/>
    <w:rsid w:val="001C3786"/>
    <w:rsid w:val="001C6971"/>
    <w:rsid w:val="001D2785"/>
    <w:rsid w:val="001D7070"/>
    <w:rsid w:val="001E05DA"/>
    <w:rsid w:val="001E31A8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38C7"/>
    <w:rsid w:val="00257BE7"/>
    <w:rsid w:val="00263335"/>
    <w:rsid w:val="00266E74"/>
    <w:rsid w:val="002734A3"/>
    <w:rsid w:val="002744BD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6B59"/>
    <w:rsid w:val="00306452"/>
    <w:rsid w:val="00311970"/>
    <w:rsid w:val="003159CB"/>
    <w:rsid w:val="00316935"/>
    <w:rsid w:val="003266ED"/>
    <w:rsid w:val="00326C68"/>
    <w:rsid w:val="0033029C"/>
    <w:rsid w:val="003370B8"/>
    <w:rsid w:val="00344FD7"/>
    <w:rsid w:val="00345D38"/>
    <w:rsid w:val="00352097"/>
    <w:rsid w:val="003624B1"/>
    <w:rsid w:val="003666FF"/>
    <w:rsid w:val="00370E6B"/>
    <w:rsid w:val="00371DFF"/>
    <w:rsid w:val="0037309C"/>
    <w:rsid w:val="00377AFB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E7EDC"/>
    <w:rsid w:val="003F0E9F"/>
    <w:rsid w:val="00400573"/>
    <w:rsid w:val="004007A3"/>
    <w:rsid w:val="00406D71"/>
    <w:rsid w:val="0041176A"/>
    <w:rsid w:val="00424A04"/>
    <w:rsid w:val="004326DB"/>
    <w:rsid w:val="0043682E"/>
    <w:rsid w:val="0044108C"/>
    <w:rsid w:val="004442C0"/>
    <w:rsid w:val="00447ECB"/>
    <w:rsid w:val="004623F7"/>
    <w:rsid w:val="00466965"/>
    <w:rsid w:val="00480F51"/>
    <w:rsid w:val="0048109F"/>
    <w:rsid w:val="00481124"/>
    <w:rsid w:val="004815EB"/>
    <w:rsid w:val="00482F59"/>
    <w:rsid w:val="00487569"/>
    <w:rsid w:val="00492097"/>
    <w:rsid w:val="00496864"/>
    <w:rsid w:val="00496920"/>
    <w:rsid w:val="004A4496"/>
    <w:rsid w:val="004A5F47"/>
    <w:rsid w:val="004B11AB"/>
    <w:rsid w:val="004B29B2"/>
    <w:rsid w:val="004B7C9A"/>
    <w:rsid w:val="004C6779"/>
    <w:rsid w:val="004C7EBD"/>
    <w:rsid w:val="004D733B"/>
    <w:rsid w:val="004E0DC4"/>
    <w:rsid w:val="004E0FB5"/>
    <w:rsid w:val="004E2BD3"/>
    <w:rsid w:val="004E43BB"/>
    <w:rsid w:val="004E460D"/>
    <w:rsid w:val="004E6B8B"/>
    <w:rsid w:val="004F178E"/>
    <w:rsid w:val="004F4543"/>
    <w:rsid w:val="004F57BB"/>
    <w:rsid w:val="004F68FB"/>
    <w:rsid w:val="00504263"/>
    <w:rsid w:val="00505309"/>
    <w:rsid w:val="00506C30"/>
    <w:rsid w:val="00507448"/>
    <w:rsid w:val="0050789B"/>
    <w:rsid w:val="005224A1"/>
    <w:rsid w:val="00534372"/>
    <w:rsid w:val="00535FEF"/>
    <w:rsid w:val="005370F0"/>
    <w:rsid w:val="00543DF8"/>
    <w:rsid w:val="00546101"/>
    <w:rsid w:val="005463A5"/>
    <w:rsid w:val="0055252E"/>
    <w:rsid w:val="00553DD7"/>
    <w:rsid w:val="005638CF"/>
    <w:rsid w:val="0056546F"/>
    <w:rsid w:val="0056741E"/>
    <w:rsid w:val="0057325A"/>
    <w:rsid w:val="0057469A"/>
    <w:rsid w:val="00580814"/>
    <w:rsid w:val="0058370B"/>
    <w:rsid w:val="00583A0B"/>
    <w:rsid w:val="005A03A3"/>
    <w:rsid w:val="005A2B92"/>
    <w:rsid w:val="005A3F66"/>
    <w:rsid w:val="005A79E9"/>
    <w:rsid w:val="005B10C8"/>
    <w:rsid w:val="005B214C"/>
    <w:rsid w:val="005B4CDA"/>
    <w:rsid w:val="005C3AAF"/>
    <w:rsid w:val="005C65E8"/>
    <w:rsid w:val="005D3669"/>
    <w:rsid w:val="005E069E"/>
    <w:rsid w:val="005E5EB3"/>
    <w:rsid w:val="005F3CB6"/>
    <w:rsid w:val="005F4A11"/>
    <w:rsid w:val="005F657C"/>
    <w:rsid w:val="00602D53"/>
    <w:rsid w:val="006038D8"/>
    <w:rsid w:val="006047E5"/>
    <w:rsid w:val="00627710"/>
    <w:rsid w:val="00633CC2"/>
    <w:rsid w:val="0064371D"/>
    <w:rsid w:val="00650543"/>
    <w:rsid w:val="00650B2A"/>
    <w:rsid w:val="00651777"/>
    <w:rsid w:val="006550F8"/>
    <w:rsid w:val="00655E26"/>
    <w:rsid w:val="0066632C"/>
    <w:rsid w:val="00666D1B"/>
    <w:rsid w:val="00677897"/>
    <w:rsid w:val="00682976"/>
    <w:rsid w:val="006829F3"/>
    <w:rsid w:val="00690236"/>
    <w:rsid w:val="006974ED"/>
    <w:rsid w:val="006A518B"/>
    <w:rsid w:val="006B0590"/>
    <w:rsid w:val="006B49DA"/>
    <w:rsid w:val="006B510E"/>
    <w:rsid w:val="006C53F8"/>
    <w:rsid w:val="006C7563"/>
    <w:rsid w:val="006C7CDE"/>
    <w:rsid w:val="006D1957"/>
    <w:rsid w:val="006D47A8"/>
    <w:rsid w:val="006D5A81"/>
    <w:rsid w:val="007010E9"/>
    <w:rsid w:val="00715A7A"/>
    <w:rsid w:val="0072263B"/>
    <w:rsid w:val="007234B1"/>
    <w:rsid w:val="00723D08"/>
    <w:rsid w:val="007258FB"/>
    <w:rsid w:val="00725FDA"/>
    <w:rsid w:val="00727816"/>
    <w:rsid w:val="00730B9A"/>
    <w:rsid w:val="007351B1"/>
    <w:rsid w:val="00750CFA"/>
    <w:rsid w:val="0075166A"/>
    <w:rsid w:val="007553DA"/>
    <w:rsid w:val="00762EBC"/>
    <w:rsid w:val="00775DB8"/>
    <w:rsid w:val="00776A6F"/>
    <w:rsid w:val="00782354"/>
    <w:rsid w:val="007921A7"/>
    <w:rsid w:val="00792B89"/>
    <w:rsid w:val="007B3DB1"/>
    <w:rsid w:val="007D183E"/>
    <w:rsid w:val="007D2C30"/>
    <w:rsid w:val="007D3E0A"/>
    <w:rsid w:val="007D43D0"/>
    <w:rsid w:val="007D7C01"/>
    <w:rsid w:val="007E1833"/>
    <w:rsid w:val="007E3F13"/>
    <w:rsid w:val="007F60F8"/>
    <w:rsid w:val="007F751A"/>
    <w:rsid w:val="00800012"/>
    <w:rsid w:val="0080261F"/>
    <w:rsid w:val="00805A02"/>
    <w:rsid w:val="00806160"/>
    <w:rsid w:val="008143A4"/>
    <w:rsid w:val="0081513E"/>
    <w:rsid w:val="0084340B"/>
    <w:rsid w:val="00854131"/>
    <w:rsid w:val="0085652D"/>
    <w:rsid w:val="0087035B"/>
    <w:rsid w:val="008741BF"/>
    <w:rsid w:val="0087694B"/>
    <w:rsid w:val="00880F4D"/>
    <w:rsid w:val="0088630F"/>
    <w:rsid w:val="008953C8"/>
    <w:rsid w:val="008A1C1D"/>
    <w:rsid w:val="008B35A3"/>
    <w:rsid w:val="008B37E1"/>
    <w:rsid w:val="008B45F8"/>
    <w:rsid w:val="008B64EA"/>
    <w:rsid w:val="008C2E74"/>
    <w:rsid w:val="008D5409"/>
    <w:rsid w:val="008D6955"/>
    <w:rsid w:val="008E006D"/>
    <w:rsid w:val="008E1C74"/>
    <w:rsid w:val="008E38B4"/>
    <w:rsid w:val="008E6398"/>
    <w:rsid w:val="008E66DA"/>
    <w:rsid w:val="008E73F8"/>
    <w:rsid w:val="008F4F21"/>
    <w:rsid w:val="00903D49"/>
    <w:rsid w:val="00904D4A"/>
    <w:rsid w:val="009076D7"/>
    <w:rsid w:val="00912DAB"/>
    <w:rsid w:val="009151BA"/>
    <w:rsid w:val="0091745E"/>
    <w:rsid w:val="00925023"/>
    <w:rsid w:val="009277BC"/>
    <w:rsid w:val="00927D57"/>
    <w:rsid w:val="00931A51"/>
    <w:rsid w:val="00936CFC"/>
    <w:rsid w:val="00941C7A"/>
    <w:rsid w:val="00947185"/>
    <w:rsid w:val="009518B3"/>
    <w:rsid w:val="00956D28"/>
    <w:rsid w:val="00957020"/>
    <w:rsid w:val="0096222E"/>
    <w:rsid w:val="00963D9D"/>
    <w:rsid w:val="0098013E"/>
    <w:rsid w:val="00981B54"/>
    <w:rsid w:val="009842C3"/>
    <w:rsid w:val="009A009A"/>
    <w:rsid w:val="009A513D"/>
    <w:rsid w:val="009A6BB6"/>
    <w:rsid w:val="009B3F43"/>
    <w:rsid w:val="009B5CFA"/>
    <w:rsid w:val="009C088A"/>
    <w:rsid w:val="009C161F"/>
    <w:rsid w:val="009C56B4"/>
    <w:rsid w:val="009C65D3"/>
    <w:rsid w:val="009D51A2"/>
    <w:rsid w:val="009D7845"/>
    <w:rsid w:val="009E04A8"/>
    <w:rsid w:val="009E4595"/>
    <w:rsid w:val="009E49AB"/>
    <w:rsid w:val="009E4AEC"/>
    <w:rsid w:val="009E5BD8"/>
    <w:rsid w:val="009E681E"/>
    <w:rsid w:val="009E6AF6"/>
    <w:rsid w:val="00A119E6"/>
    <w:rsid w:val="00A13901"/>
    <w:rsid w:val="00A158A8"/>
    <w:rsid w:val="00A20FBC"/>
    <w:rsid w:val="00A31370"/>
    <w:rsid w:val="00A34D6F"/>
    <w:rsid w:val="00A35F88"/>
    <w:rsid w:val="00A41F91"/>
    <w:rsid w:val="00A44E72"/>
    <w:rsid w:val="00A5335C"/>
    <w:rsid w:val="00A563C7"/>
    <w:rsid w:val="00A63355"/>
    <w:rsid w:val="00A67D47"/>
    <w:rsid w:val="00A7032E"/>
    <w:rsid w:val="00A7596D"/>
    <w:rsid w:val="00A80EFE"/>
    <w:rsid w:val="00A81625"/>
    <w:rsid w:val="00A865CA"/>
    <w:rsid w:val="00A963DF"/>
    <w:rsid w:val="00A96D3A"/>
    <w:rsid w:val="00AA4836"/>
    <w:rsid w:val="00AB66DA"/>
    <w:rsid w:val="00AC0C22"/>
    <w:rsid w:val="00AC3896"/>
    <w:rsid w:val="00AC430B"/>
    <w:rsid w:val="00AC6E49"/>
    <w:rsid w:val="00AD1E2C"/>
    <w:rsid w:val="00AD2CF2"/>
    <w:rsid w:val="00AD327D"/>
    <w:rsid w:val="00AD440F"/>
    <w:rsid w:val="00AD61E0"/>
    <w:rsid w:val="00AE2D88"/>
    <w:rsid w:val="00AE6F6F"/>
    <w:rsid w:val="00AF3325"/>
    <w:rsid w:val="00AF34D9"/>
    <w:rsid w:val="00AF5B37"/>
    <w:rsid w:val="00AF70DA"/>
    <w:rsid w:val="00B019D3"/>
    <w:rsid w:val="00B11B07"/>
    <w:rsid w:val="00B34CF9"/>
    <w:rsid w:val="00B34F75"/>
    <w:rsid w:val="00B37559"/>
    <w:rsid w:val="00B4054B"/>
    <w:rsid w:val="00B542B3"/>
    <w:rsid w:val="00B579B0"/>
    <w:rsid w:val="00B57D11"/>
    <w:rsid w:val="00B649D7"/>
    <w:rsid w:val="00B66DB5"/>
    <w:rsid w:val="00B67437"/>
    <w:rsid w:val="00B73DB8"/>
    <w:rsid w:val="00B81C2F"/>
    <w:rsid w:val="00B837E7"/>
    <w:rsid w:val="00B90743"/>
    <w:rsid w:val="00B90C45"/>
    <w:rsid w:val="00B91B34"/>
    <w:rsid w:val="00B92D1F"/>
    <w:rsid w:val="00B9307E"/>
    <w:rsid w:val="00B93323"/>
    <w:rsid w:val="00B933BE"/>
    <w:rsid w:val="00BA10A8"/>
    <w:rsid w:val="00BD3AA9"/>
    <w:rsid w:val="00BD6738"/>
    <w:rsid w:val="00BD7E5E"/>
    <w:rsid w:val="00BE63DB"/>
    <w:rsid w:val="00BE6574"/>
    <w:rsid w:val="00C01414"/>
    <w:rsid w:val="00C02FCA"/>
    <w:rsid w:val="00C07319"/>
    <w:rsid w:val="00C16FD2"/>
    <w:rsid w:val="00C4395E"/>
    <w:rsid w:val="00C47FFD"/>
    <w:rsid w:val="00C500FC"/>
    <w:rsid w:val="00C51E92"/>
    <w:rsid w:val="00C57E2C"/>
    <w:rsid w:val="00C608B7"/>
    <w:rsid w:val="00C6400C"/>
    <w:rsid w:val="00C66C08"/>
    <w:rsid w:val="00C66F24"/>
    <w:rsid w:val="00C7228A"/>
    <w:rsid w:val="00C76D7F"/>
    <w:rsid w:val="00C813AA"/>
    <w:rsid w:val="00C8613E"/>
    <w:rsid w:val="00C9291E"/>
    <w:rsid w:val="00CA3F44"/>
    <w:rsid w:val="00CA4E58"/>
    <w:rsid w:val="00CB3771"/>
    <w:rsid w:val="00CB44BF"/>
    <w:rsid w:val="00CB4A40"/>
    <w:rsid w:val="00CB5153"/>
    <w:rsid w:val="00CD78E5"/>
    <w:rsid w:val="00CE076A"/>
    <w:rsid w:val="00CE463D"/>
    <w:rsid w:val="00D01260"/>
    <w:rsid w:val="00D072AF"/>
    <w:rsid w:val="00D10BA0"/>
    <w:rsid w:val="00D21694"/>
    <w:rsid w:val="00D239B4"/>
    <w:rsid w:val="00D24EB5"/>
    <w:rsid w:val="00D26DF1"/>
    <w:rsid w:val="00D32367"/>
    <w:rsid w:val="00D35AB9"/>
    <w:rsid w:val="00D41571"/>
    <w:rsid w:val="00D416A0"/>
    <w:rsid w:val="00D47672"/>
    <w:rsid w:val="00D5123C"/>
    <w:rsid w:val="00D516E3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2E03"/>
    <w:rsid w:val="00DA4037"/>
    <w:rsid w:val="00DA53B9"/>
    <w:rsid w:val="00DB2682"/>
    <w:rsid w:val="00DB3E5C"/>
    <w:rsid w:val="00DE66A5"/>
    <w:rsid w:val="00DE70B2"/>
    <w:rsid w:val="00DF2B50"/>
    <w:rsid w:val="00DF2BE6"/>
    <w:rsid w:val="00E01059"/>
    <w:rsid w:val="00E02323"/>
    <w:rsid w:val="00E04C86"/>
    <w:rsid w:val="00E17344"/>
    <w:rsid w:val="00E17EFF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1837"/>
    <w:rsid w:val="00E74AEF"/>
    <w:rsid w:val="00E83E26"/>
    <w:rsid w:val="00E915AF"/>
    <w:rsid w:val="00E96415"/>
    <w:rsid w:val="00EA15B3"/>
    <w:rsid w:val="00EB2358"/>
    <w:rsid w:val="00EB3EB8"/>
    <w:rsid w:val="00EC00EF"/>
    <w:rsid w:val="00EC02FE"/>
    <w:rsid w:val="00EC4A96"/>
    <w:rsid w:val="00ED4723"/>
    <w:rsid w:val="00EE03A0"/>
    <w:rsid w:val="00EE2F1C"/>
    <w:rsid w:val="00F17FF3"/>
    <w:rsid w:val="00F221C0"/>
    <w:rsid w:val="00F30DBF"/>
    <w:rsid w:val="00F424BF"/>
    <w:rsid w:val="00F44FC3"/>
    <w:rsid w:val="00F46107"/>
    <w:rsid w:val="00F468C5"/>
    <w:rsid w:val="00F52F39"/>
    <w:rsid w:val="00F602D1"/>
    <w:rsid w:val="00F60E38"/>
    <w:rsid w:val="00F6184F"/>
    <w:rsid w:val="00F8310E"/>
    <w:rsid w:val="00F914DD"/>
    <w:rsid w:val="00F9423E"/>
    <w:rsid w:val="00F96714"/>
    <w:rsid w:val="00FA2358"/>
    <w:rsid w:val="00FB2592"/>
    <w:rsid w:val="00FB2810"/>
    <w:rsid w:val="00FB7A2C"/>
    <w:rsid w:val="00FC2947"/>
    <w:rsid w:val="00FE0818"/>
    <w:rsid w:val="00FE37E7"/>
    <w:rsid w:val="00FE4822"/>
    <w:rsid w:val="00FE54D4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F50C4C2"/>
  <w15:docId w15:val="{A7E0D7D9-289D-4B76-A9C0-AAC8180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05719C"/>
    <w:pPr>
      <w:keepNext/>
      <w:keepLines/>
      <w:spacing w:before="240" w:line="320" w:lineRule="exact"/>
      <w:ind w:left="794" w:hanging="794"/>
      <w:outlineLvl w:val="0"/>
    </w:pPr>
    <w:rPr>
      <w:b/>
      <w:lang w:val="es-ES_tradnl"/>
    </w:rPr>
  </w:style>
  <w:style w:type="paragraph" w:styleId="Heading2">
    <w:name w:val="heading 2"/>
    <w:basedOn w:val="Heading1"/>
    <w:next w:val="Normal"/>
    <w:qFormat/>
    <w:rsid w:val="00A67D47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link w:val="AnnexNotitleChar"/>
    <w:uiPriority w:val="99"/>
    <w:rsid w:val="005463A5"/>
    <w:pPr>
      <w:keepNext/>
      <w:keepLines/>
      <w:spacing w:before="480" w:line="240" w:lineRule="auto"/>
      <w:jc w:val="center"/>
    </w:pPr>
    <w:rPr>
      <w:rFonts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B92D1F"/>
    <w:rPr>
      <w:sz w:val="24"/>
      <w:szCs w:val="22"/>
      <w:lang w:val="en-US" w:eastAsia="en-US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5463A5"/>
    <w:rPr>
      <w:rFonts w:cs="Times New Roman"/>
      <w:b/>
      <w:sz w:val="28"/>
      <w:lang w:val="en-GB" w:eastAsia="en-US"/>
    </w:rPr>
  </w:style>
  <w:style w:type="paragraph" w:customStyle="1" w:styleId="Reasons">
    <w:name w:val="Reasons"/>
    <w:basedOn w:val="Normal"/>
    <w:qFormat/>
    <w:rsid w:val="001E31A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2744BD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5463A5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AA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61F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24D4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6E4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Pages/covid-19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ilippe.aubineau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op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6F0C-99F7-4219-89EA-0E232FEF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5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2403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Fernandez Jimenez, Virginia</cp:lastModifiedBy>
  <cp:revision>4</cp:revision>
  <cp:lastPrinted>2020-02-06T15:52:00Z</cp:lastPrinted>
  <dcterms:created xsi:type="dcterms:W3CDTF">2021-03-08T09:51:00Z</dcterms:created>
  <dcterms:modified xsi:type="dcterms:W3CDTF">2021-03-12T07:45:00Z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