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5D2BA8" w14:paraId="02B053CC" w14:textId="77777777" w:rsidTr="00153E23">
        <w:tc>
          <w:tcPr>
            <w:tcW w:w="5000" w:type="pct"/>
            <w:gridSpan w:val="3"/>
            <w:shd w:val="clear" w:color="auto" w:fill="auto"/>
          </w:tcPr>
          <w:p w14:paraId="603C5933" w14:textId="77777777" w:rsidR="000F7BBE" w:rsidRPr="005D2BA8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5D2BA8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5D2BA8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5D2BA8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5D2BA8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5D2BA8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5D2BA8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5D2BA8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0636E308" w14:textId="77777777" w:rsidR="000F7BBE" w:rsidRPr="005D2BA8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5D2BA8" w14:paraId="0829C2C6" w14:textId="77777777" w:rsidTr="00153E23">
        <w:tc>
          <w:tcPr>
            <w:tcW w:w="2707" w:type="pct"/>
            <w:gridSpan w:val="2"/>
            <w:shd w:val="clear" w:color="auto" w:fill="auto"/>
          </w:tcPr>
          <w:p w14:paraId="418B5AD4" w14:textId="437DE1FA" w:rsidR="000F7BBE" w:rsidRPr="005D2BA8" w:rsidRDefault="000F7BBE" w:rsidP="0065355D">
            <w:pPr>
              <w:spacing w:before="80" w:line="300" w:lineRule="exact"/>
              <w:rPr>
                <w:position w:val="2"/>
                <w:lang w:bidi="ar-EG"/>
              </w:rPr>
            </w:pPr>
            <w:r w:rsidRPr="005D2BA8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1A2846D2" w14:textId="7033E49F" w:rsidR="000F7BBE" w:rsidRPr="005D2BA8" w:rsidRDefault="000F7BBE" w:rsidP="0065355D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5D2BA8">
              <w:rPr>
                <w:b/>
                <w:bCs/>
                <w:position w:val="2"/>
                <w:lang w:val="en-GB" w:bidi="ar-EG"/>
              </w:rPr>
              <w:t>CACE/</w:t>
            </w:r>
            <w:r w:rsidR="005D2BA8" w:rsidRPr="005D2BA8">
              <w:rPr>
                <w:b/>
                <w:bCs/>
                <w:position w:val="2"/>
                <w:lang w:bidi="ar-EG"/>
              </w:rPr>
              <w:t>959</w:t>
            </w:r>
          </w:p>
        </w:tc>
        <w:tc>
          <w:tcPr>
            <w:tcW w:w="2293" w:type="pct"/>
            <w:shd w:val="clear" w:color="auto" w:fill="auto"/>
          </w:tcPr>
          <w:p w14:paraId="16319B91" w14:textId="31D11F1F" w:rsidR="000F7BBE" w:rsidRPr="005D2BA8" w:rsidRDefault="005D2BA8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5D2BA8">
              <w:rPr>
                <w:position w:val="2"/>
                <w:lang w:bidi="ar-EG"/>
              </w:rPr>
              <w:t>6</w:t>
            </w:r>
            <w:r w:rsidRPr="005D2BA8">
              <w:rPr>
                <w:rFonts w:hint="cs"/>
                <w:position w:val="2"/>
                <w:rtl/>
                <w:lang w:bidi="ar-EG"/>
              </w:rPr>
              <w:t>1 أكتوبر</w:t>
            </w:r>
            <w:r w:rsidR="000F7BBE" w:rsidRPr="005D2BA8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F16820" w:rsidRPr="005D2BA8">
              <w:rPr>
                <w:position w:val="2"/>
                <w:lang w:bidi="ar-EG"/>
              </w:rPr>
              <w:t>2020</w:t>
            </w:r>
          </w:p>
        </w:tc>
      </w:tr>
      <w:tr w:rsidR="000F7BBE" w:rsidRPr="005D2BA8" w14:paraId="40F9E14C" w14:textId="77777777" w:rsidTr="00153E23">
        <w:tc>
          <w:tcPr>
            <w:tcW w:w="5000" w:type="pct"/>
            <w:gridSpan w:val="3"/>
            <w:shd w:val="clear" w:color="auto" w:fill="auto"/>
          </w:tcPr>
          <w:p w14:paraId="4521E924" w14:textId="77777777" w:rsidR="000F7BBE" w:rsidRPr="005D2BA8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5D2BA8" w14:paraId="67018536" w14:textId="77777777" w:rsidTr="00153E23">
        <w:tc>
          <w:tcPr>
            <w:tcW w:w="5000" w:type="pct"/>
            <w:gridSpan w:val="3"/>
            <w:shd w:val="clear" w:color="auto" w:fill="auto"/>
          </w:tcPr>
          <w:p w14:paraId="4D44E492" w14:textId="77777777" w:rsidR="000F7BBE" w:rsidRPr="005D2BA8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5D2BA8" w14:paraId="49ED7CA3" w14:textId="77777777" w:rsidTr="00153E23">
        <w:tc>
          <w:tcPr>
            <w:tcW w:w="5000" w:type="pct"/>
            <w:gridSpan w:val="3"/>
            <w:shd w:val="clear" w:color="auto" w:fill="auto"/>
          </w:tcPr>
          <w:p w14:paraId="40605018" w14:textId="6E27783D" w:rsidR="000F7BBE" w:rsidRPr="005D2BA8" w:rsidRDefault="005D2BA8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5D2BA8">
              <w:rPr>
                <w:b/>
                <w:bCs/>
                <w:w w:val="115"/>
                <w:position w:val="2"/>
                <w:rtl/>
              </w:rPr>
              <w:t xml:space="preserve">إلى إدارات الدول الأعضاء في </w:t>
            </w:r>
            <w:r w:rsidRPr="005D2BA8">
              <w:rPr>
                <w:rFonts w:hint="cs"/>
                <w:b/>
                <w:bCs/>
                <w:w w:val="115"/>
                <w:position w:val="2"/>
                <w:rtl/>
              </w:rPr>
              <w:t>الاتحاد</w:t>
            </w:r>
            <w:r w:rsidRPr="005D2BA8">
              <w:rPr>
                <w:b/>
                <w:bCs/>
                <w:w w:val="115"/>
                <w:position w:val="2"/>
                <w:rtl/>
              </w:rPr>
              <w:t xml:space="preserve"> وأعضاء قطاع الاتصالات الراديوية</w:t>
            </w:r>
            <w:r w:rsidRPr="005D2BA8">
              <w:rPr>
                <w:rFonts w:hint="cs"/>
                <w:b/>
                <w:bCs/>
                <w:w w:val="115"/>
                <w:position w:val="2"/>
                <w:rtl/>
              </w:rPr>
              <w:t xml:space="preserve"> والمنتسبين</w:t>
            </w:r>
            <w:r w:rsidRPr="005D2BA8">
              <w:rPr>
                <w:b/>
                <w:bCs/>
                <w:w w:val="115"/>
                <w:position w:val="2"/>
                <w:rtl/>
              </w:rPr>
              <w:t xml:space="preserve"> إليه</w:t>
            </w:r>
            <w:r w:rsidRPr="005D2BA8">
              <w:rPr>
                <w:b/>
                <w:bCs/>
                <w:position w:val="2"/>
                <w:rtl/>
              </w:rPr>
              <w:br/>
            </w:r>
            <w:r w:rsidRPr="005D2BA8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Pr="005D2BA8">
              <w:rPr>
                <w:rFonts w:hint="cs"/>
                <w:b/>
                <w:bCs/>
                <w:position w:val="2"/>
                <w:rtl/>
                <w:lang w:val="en-GB"/>
              </w:rPr>
              <w:t>5</w:t>
            </w:r>
            <w:r>
              <w:rPr>
                <w:rFonts w:hint="cs"/>
                <w:b/>
                <w:bCs/>
                <w:position w:val="2"/>
                <w:rtl/>
                <w:lang w:val="en-GB"/>
              </w:rPr>
              <w:t xml:space="preserve"> </w:t>
            </w:r>
            <w:r w:rsidRPr="005D2BA8">
              <w:rPr>
                <w:b/>
                <w:bCs/>
                <w:position w:val="2"/>
                <w:rtl/>
                <w:lang w:bidi="ar-EG"/>
              </w:rPr>
              <w:t>للاتصالات الراديوية</w:t>
            </w:r>
            <w:r w:rsidRPr="005D2BA8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5D2BA8" w14:paraId="66A9F4C9" w14:textId="77777777" w:rsidTr="00153E23">
        <w:tc>
          <w:tcPr>
            <w:tcW w:w="5000" w:type="pct"/>
            <w:gridSpan w:val="3"/>
            <w:shd w:val="clear" w:color="auto" w:fill="auto"/>
          </w:tcPr>
          <w:p w14:paraId="36D363D7" w14:textId="77777777" w:rsidR="000F7BBE" w:rsidRPr="005D2BA8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5D2BA8" w14:paraId="0080F84C" w14:textId="77777777" w:rsidTr="00153E23">
        <w:tc>
          <w:tcPr>
            <w:tcW w:w="5000" w:type="pct"/>
            <w:gridSpan w:val="3"/>
            <w:shd w:val="clear" w:color="auto" w:fill="auto"/>
          </w:tcPr>
          <w:p w14:paraId="2120C060" w14:textId="77777777" w:rsidR="000F7BBE" w:rsidRPr="005D2BA8" w:rsidRDefault="000F7BBE" w:rsidP="000F7BBE">
            <w:pPr>
              <w:spacing w:before="80" w:after="60" w:line="300" w:lineRule="exact"/>
              <w:rPr>
                <w:position w:val="2"/>
                <w:lang w:bidi="ar-SY"/>
              </w:rPr>
            </w:pPr>
          </w:p>
        </w:tc>
      </w:tr>
      <w:tr w:rsidR="000F7BBE" w:rsidRPr="005524E8" w14:paraId="3A5FB2C0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6EC231C8" w14:textId="77777777" w:rsidR="000F7BBE" w:rsidRPr="005D2BA8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5D2BA8">
              <w:rPr>
                <w:position w:val="2"/>
                <w:rtl/>
              </w:rPr>
              <w:t>الموضوع</w:t>
            </w:r>
            <w:r w:rsidRPr="005D2BA8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7474E199" w14:textId="52026E30" w:rsidR="005D2BA8" w:rsidRPr="005524E8" w:rsidRDefault="005D2BA8" w:rsidP="005D2BA8">
            <w:pPr>
              <w:spacing w:before="60" w:after="60" w:line="300" w:lineRule="exact"/>
              <w:rPr>
                <w:b/>
                <w:bCs/>
                <w:lang w:val="fr-FR" w:bidi="ar-EG"/>
              </w:rPr>
            </w:pPr>
            <w:r w:rsidRPr="005D2BA8">
              <w:rPr>
                <w:b/>
                <w:bCs/>
                <w:rtl/>
                <w:lang w:bidi="ar-EG"/>
              </w:rPr>
              <w:t xml:space="preserve">لجنة الدراسات </w:t>
            </w:r>
            <w:r w:rsidRPr="005524E8">
              <w:rPr>
                <w:b/>
                <w:bCs/>
                <w:lang w:val="fr-FR" w:bidi="ar-SY"/>
              </w:rPr>
              <w:t>5</w:t>
            </w:r>
            <w:r w:rsidRPr="005D2BA8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5D2BA8">
              <w:rPr>
                <w:rFonts w:hint="cs"/>
                <w:b/>
                <w:bCs/>
                <w:rtl/>
                <w:lang w:bidi="ar-EG"/>
              </w:rPr>
              <w:t>ة</w:t>
            </w:r>
            <w:r w:rsidRPr="005D2BA8">
              <w:rPr>
                <w:b/>
                <w:bCs/>
                <w:rtl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alias w:val="SG"/>
                <w:tag w:val="SG"/>
                <w:id w:val="-2083972692"/>
                <w:placeholder>
                  <w:docPart w:val="07D4327541ED4E02821CA0E424C6D792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color w:val="808080" w:themeColor="background1" w:themeShade="80"/>
                      <w:rtl/>
                    </w:rPr>
                    <w:id w:val="1324467921"/>
                    <w:placeholder>
                      <w:docPart w:val="1A7B1C821BDD4ADE965705363D3290DB"/>
                    </w:placeholder>
                    <w:comboBox>
                      <w:listItem w:displayText="1 (إدارة الطيف)" w:value="1 (إدارة الطيف)"/>
                      <w:listItem w:displayText="3 (انتشار الموجات الراديوية)" w:value="3 (انتشار الموجات الراديوية)"/>
                      <w:listItem w:displayText="4 (الخدمات الساتلية)" w:value="4 (الخدمات الساتلية)"/>
                      <w:listItem w:displayText="5 (خدمات الأرض)" w:value="5 (خدمات الأرض)"/>
                      <w:listItem w:displayText="6 (الخدمة الإذاعية)" w:value="6 (الخدمة الإذاعية)"/>
                      <w:listItem w:displayText="7 (خدمات العلوم)" w:value="7 (خدمات العلوم)"/>
                    </w:comboBox>
                  </w:sdtPr>
                  <w:sdtEndPr>
                    <w:rPr>
                      <w:rFonts w:hint="cs"/>
                    </w:rPr>
                  </w:sdtEndPr>
                  <w:sdtContent>
                    <w:r w:rsidRPr="005D2BA8">
                      <w:rPr>
                        <w:color w:val="808080" w:themeColor="background1" w:themeShade="80"/>
                        <w:rtl/>
                      </w:rPr>
                      <w:t>(خدمات الأرض)</w:t>
                    </w:r>
                  </w:sdtContent>
                </w:sdt>
              </w:sdtContent>
            </w:sdt>
          </w:p>
          <w:p w14:paraId="2AFCAC03" w14:textId="49994908" w:rsidR="000F7BBE" w:rsidRPr="005524E8" w:rsidRDefault="005D2BA8" w:rsidP="005D2BA8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6" w:hanging="386"/>
              <w:rPr>
                <w:b/>
                <w:bCs/>
                <w:lang w:val="fr-FR" w:bidi="ar-EG"/>
              </w:rPr>
            </w:pPr>
            <w:r w:rsidRPr="005D2BA8">
              <w:rPr>
                <w:rFonts w:hint="cs"/>
                <w:b/>
                <w:bCs/>
                <w:rtl/>
                <w:lang w:bidi="ar-EG"/>
              </w:rPr>
              <w:t>-</w:t>
            </w:r>
            <w:r w:rsidRPr="005D2BA8">
              <w:rPr>
                <w:b/>
                <w:bCs/>
                <w:rtl/>
                <w:lang w:bidi="ar-EG"/>
              </w:rPr>
              <w:tab/>
            </w:r>
            <w:r w:rsidRPr="005D2BA8">
              <w:rPr>
                <w:rFonts w:hint="cs"/>
                <w:b/>
                <w:bCs/>
                <w:rtl/>
                <w:lang w:bidi="ar-EG"/>
              </w:rPr>
              <w:t>اعتماد</w:t>
            </w:r>
            <w:r w:rsidRPr="005D2BA8">
              <w:rPr>
                <w:rFonts w:hint="cs"/>
                <w:b/>
                <w:bCs/>
                <w:rtl/>
              </w:rPr>
              <w:t xml:space="preserve"> </w:t>
            </w:r>
            <w:r w:rsidRPr="005D2BA8">
              <w:rPr>
                <w:rFonts w:hint="cs"/>
                <w:b/>
                <w:bCs/>
                <w:rtl/>
                <w:lang w:bidi="ar-EG"/>
              </w:rPr>
              <w:t>مراجعة توصية لقطاع الاتصالات الراديوية والموافقة عليها في</w:t>
            </w:r>
            <w:r w:rsidRPr="005D2BA8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5D2BA8">
              <w:rPr>
                <w:rFonts w:hint="cs"/>
                <w:b/>
                <w:bCs/>
                <w:rtl/>
                <w:lang w:bidi="ar-EG"/>
              </w:rPr>
              <w:t xml:space="preserve">نفس الوقت بالمراسلة وفقاً للفقرة </w:t>
            </w:r>
            <w:r w:rsidRPr="005524E8">
              <w:rPr>
                <w:b/>
                <w:bCs/>
                <w:lang w:val="fr-FR" w:bidi="ar-EG"/>
              </w:rPr>
              <w:t>4.2.6.A2</w:t>
            </w:r>
            <w:r w:rsidRPr="005D2BA8">
              <w:rPr>
                <w:rFonts w:hint="cs"/>
                <w:b/>
                <w:bCs/>
                <w:rtl/>
                <w:lang w:bidi="ar-EG"/>
              </w:rPr>
              <w:t xml:space="preserve"> من القرار </w:t>
            </w:r>
            <w:r w:rsidRPr="005524E8">
              <w:rPr>
                <w:b/>
                <w:bCs/>
                <w:lang w:val="fr-FR" w:bidi="ar-EG"/>
              </w:rPr>
              <w:t>ITU</w:t>
            </w:r>
            <w:r w:rsidRPr="005524E8">
              <w:rPr>
                <w:b/>
                <w:bCs/>
                <w:lang w:val="fr-FR" w:bidi="ar-EG"/>
              </w:rPr>
              <w:noBreakHyphen/>
              <w:t>R 1</w:t>
            </w:r>
            <w:r w:rsidRPr="005524E8">
              <w:rPr>
                <w:b/>
                <w:bCs/>
                <w:lang w:val="fr-FR" w:bidi="ar-EG"/>
              </w:rPr>
              <w:noBreakHyphen/>
              <w:t>8</w:t>
            </w:r>
            <w:r w:rsidRPr="005D2BA8">
              <w:rPr>
                <w:rFonts w:hint="cs"/>
                <w:b/>
                <w:bCs/>
                <w:rtl/>
                <w:lang w:bidi="ar-EG"/>
              </w:rPr>
              <w:t xml:space="preserve"> (إجراء الاعتماد والموافقة في</w:t>
            </w:r>
            <w:r w:rsidRPr="005D2BA8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5D2BA8">
              <w:rPr>
                <w:rFonts w:hint="cs"/>
                <w:b/>
                <w:bCs/>
                <w:rtl/>
                <w:lang w:bidi="ar-EG"/>
              </w:rPr>
              <w:t>نفس الوقت بالمراسلة)</w:t>
            </w:r>
          </w:p>
        </w:tc>
      </w:tr>
    </w:tbl>
    <w:p w14:paraId="753F5DDA" w14:textId="77777777" w:rsidR="005D2BA8" w:rsidRPr="005D2BA8" w:rsidRDefault="005D2BA8" w:rsidP="005D2BA8">
      <w:pPr>
        <w:spacing w:before="600"/>
        <w:rPr>
          <w:rtl/>
          <w:lang w:bidi="ar-EG"/>
        </w:rPr>
      </w:pPr>
      <w:r w:rsidRPr="005D2BA8">
        <w:rPr>
          <w:rFonts w:hint="cs"/>
          <w:rtl/>
        </w:rPr>
        <w:t>تحية طيبة وبعد،</w:t>
      </w:r>
    </w:p>
    <w:p w14:paraId="1B0067E3" w14:textId="224DF1F7" w:rsidR="005D2BA8" w:rsidRPr="005D2BA8" w:rsidRDefault="005D2BA8" w:rsidP="005D2BA8">
      <w:pPr>
        <w:rPr>
          <w:rtl/>
        </w:rPr>
      </w:pPr>
      <w:r w:rsidRPr="005D2BA8">
        <w:rPr>
          <w:rFonts w:hint="cs"/>
          <w:rtl/>
          <w:lang w:bidi="ar-EG"/>
        </w:rPr>
        <w:t>تم</w:t>
      </w:r>
      <w:r w:rsidRPr="005D2BA8">
        <w:rPr>
          <w:rtl/>
          <w:lang w:bidi="ar-EG"/>
        </w:rPr>
        <w:t xml:space="preserve"> </w:t>
      </w:r>
      <w:r w:rsidRPr="005D2BA8">
        <w:rPr>
          <w:rFonts w:hint="cs"/>
          <w:rtl/>
          <w:lang w:bidi="ar-EG"/>
        </w:rPr>
        <w:t>بموجب</w:t>
      </w:r>
      <w:r w:rsidRPr="005D2BA8">
        <w:rPr>
          <w:rtl/>
          <w:lang w:bidi="ar-EG"/>
        </w:rPr>
        <w:t xml:space="preserve"> </w:t>
      </w:r>
      <w:r w:rsidRPr="005D2BA8">
        <w:rPr>
          <w:rFonts w:hint="cs"/>
          <w:rtl/>
          <w:lang w:bidi="ar-EG"/>
        </w:rPr>
        <w:t>الرسالة</w:t>
      </w:r>
      <w:r w:rsidRPr="005D2BA8">
        <w:rPr>
          <w:rtl/>
          <w:lang w:bidi="ar-EG"/>
        </w:rPr>
        <w:t xml:space="preserve"> الإدارية</w:t>
      </w:r>
      <w:r w:rsidRPr="005D2BA8">
        <w:rPr>
          <w:rFonts w:hint="cs"/>
          <w:rtl/>
          <w:lang w:bidi="ar-EG"/>
        </w:rPr>
        <w:t xml:space="preserve"> المعممة</w:t>
      </w:r>
      <w:r w:rsidRPr="005D2BA8">
        <w:rPr>
          <w:rtl/>
          <w:lang w:bidi="ar-EG"/>
        </w:rPr>
        <w:t xml:space="preserve"> </w:t>
      </w:r>
      <w:r w:rsidRPr="005524E8">
        <w:rPr>
          <w:lang w:val="fr-FR"/>
        </w:rPr>
        <w:t>CACE/953</w:t>
      </w:r>
      <w:r w:rsidRPr="005D2BA8">
        <w:rPr>
          <w:rtl/>
          <w:lang w:bidi="ar-EG"/>
        </w:rPr>
        <w:t xml:space="preserve"> </w:t>
      </w:r>
      <w:r w:rsidRPr="005D2BA8">
        <w:rPr>
          <w:rFonts w:hint="cs"/>
          <w:rtl/>
          <w:lang w:bidi="ar-EG"/>
        </w:rPr>
        <w:t>المؤرخة</w:t>
      </w:r>
      <w:r w:rsidRPr="005D2BA8">
        <w:rPr>
          <w:rtl/>
          <w:lang w:bidi="ar-EG"/>
        </w:rPr>
        <w:t xml:space="preserve"> </w:t>
      </w:r>
      <w:r w:rsidRPr="005D2BA8">
        <w:rPr>
          <w:rFonts w:hint="cs"/>
          <w:rtl/>
          <w:lang w:bidi="ar-EG"/>
        </w:rPr>
        <w:t>13 أغسطس 2020</w:t>
      </w:r>
      <w:r w:rsidRPr="005D2BA8">
        <w:rPr>
          <w:rtl/>
          <w:lang w:bidi="ar-EG"/>
        </w:rPr>
        <w:t xml:space="preserve">، </w:t>
      </w:r>
      <w:r w:rsidRPr="005D2BA8">
        <w:rPr>
          <w:rFonts w:hint="cs"/>
          <w:rtl/>
          <w:lang w:bidi="ar-EG"/>
        </w:rPr>
        <w:t xml:space="preserve">تقديم </w:t>
      </w:r>
      <w:r w:rsidRPr="005D2BA8">
        <w:rPr>
          <w:rFonts w:hint="cs"/>
          <w:rtl/>
        </w:rPr>
        <w:t>مشروع مراجعة توصية</w:t>
      </w:r>
      <w:r w:rsidRPr="005D2BA8">
        <w:rPr>
          <w:rFonts w:hint="eastAsia"/>
          <w:rtl/>
        </w:rPr>
        <w:t> </w:t>
      </w:r>
      <w:r w:rsidRPr="005D2BA8">
        <w:rPr>
          <w:rFonts w:hint="cs"/>
          <w:rtl/>
          <w:lang w:bidi="ar-EG"/>
        </w:rPr>
        <w:t xml:space="preserve">لقطاع الاتصالات الراديوية </w:t>
      </w:r>
      <w:r w:rsidRPr="005D2BA8">
        <w:rPr>
          <w:rtl/>
          <w:lang w:bidi="ar-EG"/>
        </w:rPr>
        <w:t xml:space="preserve">لاعتمادها </w:t>
      </w:r>
      <w:r w:rsidRPr="005D2BA8">
        <w:rPr>
          <w:rFonts w:hint="cs"/>
          <w:rtl/>
          <w:lang w:bidi="ar-EG"/>
        </w:rPr>
        <w:t>والموافقة</w:t>
      </w:r>
      <w:r w:rsidRPr="005D2BA8">
        <w:rPr>
          <w:rtl/>
          <w:lang w:bidi="ar-EG"/>
        </w:rPr>
        <w:t xml:space="preserve"> عليها في نفس الوقت عن طريق </w:t>
      </w:r>
      <w:r w:rsidRPr="005D2BA8">
        <w:rPr>
          <w:rFonts w:hint="cs"/>
          <w:rtl/>
          <w:lang w:bidi="ar-EG"/>
        </w:rPr>
        <w:t xml:space="preserve">المراسلة </w:t>
      </w:r>
      <w:r w:rsidRPr="005524E8">
        <w:rPr>
          <w:lang w:val="fr-FR"/>
        </w:rPr>
        <w:t>(PSAA)</w:t>
      </w:r>
      <w:r w:rsidRPr="005D2BA8">
        <w:rPr>
          <w:rtl/>
          <w:lang w:bidi="ar-EG"/>
        </w:rPr>
        <w:t xml:space="preserve"> وفقاً للإجراء </w:t>
      </w:r>
      <w:r w:rsidRPr="005D2BA8">
        <w:rPr>
          <w:rFonts w:hint="cs"/>
          <w:rtl/>
          <w:lang w:bidi="ar-EG"/>
        </w:rPr>
        <w:t>المنصوص</w:t>
      </w:r>
      <w:r w:rsidRPr="005D2BA8">
        <w:rPr>
          <w:rtl/>
          <w:lang w:bidi="ar-EG"/>
        </w:rPr>
        <w:t xml:space="preserve"> عليه في</w:t>
      </w:r>
      <w:r w:rsidRPr="005D2BA8">
        <w:rPr>
          <w:rFonts w:hint="cs"/>
          <w:rtl/>
          <w:lang w:bidi="ar-EG"/>
        </w:rPr>
        <w:t> </w:t>
      </w:r>
      <w:r w:rsidRPr="005D2BA8">
        <w:rPr>
          <w:rtl/>
          <w:lang w:bidi="ar-EG"/>
        </w:rPr>
        <w:t>القرار</w:t>
      </w:r>
      <w:r w:rsidRPr="005D2BA8">
        <w:rPr>
          <w:rFonts w:hint="cs"/>
          <w:rtl/>
          <w:lang w:bidi="ar-EG"/>
        </w:rPr>
        <w:t> </w:t>
      </w:r>
      <w:r w:rsidRPr="005524E8">
        <w:rPr>
          <w:lang w:val="fr-FR"/>
        </w:rPr>
        <w:t>ITU</w:t>
      </w:r>
      <w:r w:rsidRPr="005D2BA8">
        <w:sym w:font="Symbol" w:char="F02D"/>
      </w:r>
      <w:r w:rsidRPr="005524E8">
        <w:rPr>
          <w:lang w:val="fr-FR"/>
        </w:rPr>
        <w:t>R 1</w:t>
      </w:r>
      <w:r w:rsidRPr="005524E8">
        <w:rPr>
          <w:lang w:val="fr-FR"/>
        </w:rPr>
        <w:noBreakHyphen/>
        <w:t>8</w:t>
      </w:r>
      <w:r w:rsidRPr="005D2BA8">
        <w:rPr>
          <w:rtl/>
          <w:lang w:bidi="ar-EG"/>
        </w:rPr>
        <w:t xml:space="preserve"> (الفقرة </w:t>
      </w:r>
      <w:r w:rsidRPr="005524E8">
        <w:rPr>
          <w:lang w:val="fr-FR"/>
        </w:rPr>
        <w:t>4.2.6.A2</w:t>
      </w:r>
      <w:r w:rsidRPr="005D2BA8">
        <w:rPr>
          <w:rtl/>
          <w:lang w:bidi="ar-EG"/>
        </w:rPr>
        <w:t>)</w:t>
      </w:r>
      <w:r w:rsidRPr="005D2BA8">
        <w:rPr>
          <w:rFonts w:hint="cs"/>
          <w:rtl/>
          <w:lang w:bidi="ar-EG"/>
        </w:rPr>
        <w:t xml:space="preserve"> </w:t>
      </w:r>
    </w:p>
    <w:p w14:paraId="799E3452" w14:textId="4F832579" w:rsidR="005D2BA8" w:rsidRPr="005D2BA8" w:rsidRDefault="005D2BA8" w:rsidP="005D2BA8">
      <w:pPr>
        <w:rPr>
          <w:rtl/>
          <w:lang w:bidi="ar-EG"/>
        </w:rPr>
      </w:pPr>
      <w:r w:rsidRPr="005D2BA8">
        <w:rPr>
          <w:rtl/>
          <w:lang w:bidi="ar-EG"/>
        </w:rPr>
        <w:t xml:space="preserve">وقد استوفيت الشروط </w:t>
      </w:r>
      <w:r w:rsidRPr="005D2BA8">
        <w:rPr>
          <w:rFonts w:hint="cs"/>
          <w:rtl/>
          <w:lang w:bidi="ar-EG"/>
        </w:rPr>
        <w:t xml:space="preserve">التي تحكم هذا </w:t>
      </w:r>
      <w:r w:rsidRPr="005D2BA8">
        <w:rPr>
          <w:rtl/>
          <w:lang w:bidi="ar-EG"/>
        </w:rPr>
        <w:t xml:space="preserve">الإجراء في </w:t>
      </w:r>
      <w:r w:rsidRPr="005D2BA8">
        <w:rPr>
          <w:rFonts w:hint="cs"/>
          <w:rtl/>
          <w:lang w:bidi="ar-EG"/>
        </w:rPr>
        <w:t>13 أكتوبر 2020.</w:t>
      </w:r>
    </w:p>
    <w:p w14:paraId="454A2B38" w14:textId="7699DB52" w:rsidR="005D2BA8" w:rsidRPr="005D2BA8" w:rsidRDefault="005D2BA8" w:rsidP="005D2BA8">
      <w:pPr>
        <w:rPr>
          <w:rtl/>
        </w:rPr>
      </w:pPr>
      <w:r w:rsidRPr="005D2BA8">
        <w:rPr>
          <w:rtl/>
          <w:lang w:bidi="ar-EG"/>
        </w:rPr>
        <w:t xml:space="preserve">وسينشر </w:t>
      </w:r>
      <w:r w:rsidRPr="005D2BA8">
        <w:rPr>
          <w:rFonts w:hint="cs"/>
          <w:rtl/>
          <w:lang w:bidi="ar-EG"/>
        </w:rPr>
        <w:t>الاتحاد</w:t>
      </w:r>
      <w:r w:rsidRPr="005D2BA8">
        <w:rPr>
          <w:rtl/>
          <w:lang w:bidi="ar-EG"/>
        </w:rPr>
        <w:t xml:space="preserve"> </w:t>
      </w:r>
      <w:r w:rsidRPr="005D2BA8">
        <w:rPr>
          <w:rFonts w:hint="cs"/>
          <w:rtl/>
          <w:lang w:bidi="ar-EG"/>
        </w:rPr>
        <w:t>التوصية الموافَق</w:t>
      </w:r>
      <w:r w:rsidRPr="005D2BA8">
        <w:rPr>
          <w:rtl/>
          <w:lang w:bidi="ar-EG"/>
        </w:rPr>
        <w:t xml:space="preserve"> عليها، ويتضمن </w:t>
      </w:r>
      <w:r w:rsidRPr="005D2BA8">
        <w:rPr>
          <w:rFonts w:hint="cs"/>
          <w:rtl/>
          <w:lang w:bidi="ar-EG"/>
        </w:rPr>
        <w:t>الملحق ب</w:t>
      </w:r>
      <w:r w:rsidRPr="005D2BA8">
        <w:rPr>
          <w:rtl/>
          <w:lang w:bidi="ar-EG"/>
        </w:rPr>
        <w:t xml:space="preserve">هذه </w:t>
      </w:r>
      <w:r w:rsidRPr="005D2BA8">
        <w:rPr>
          <w:rFonts w:hint="cs"/>
          <w:rtl/>
          <w:lang w:bidi="ar-EG"/>
        </w:rPr>
        <w:t>الرسالة المعممة عنوان هذه التوصية</w:t>
      </w:r>
      <w:r w:rsidRPr="005D2BA8">
        <w:rPr>
          <w:rtl/>
          <w:lang w:bidi="ar-EG"/>
        </w:rPr>
        <w:t xml:space="preserve"> </w:t>
      </w:r>
      <w:r w:rsidRPr="005D2BA8">
        <w:rPr>
          <w:rFonts w:hint="cs"/>
          <w:rtl/>
          <w:lang w:bidi="ar-EG"/>
        </w:rPr>
        <w:t xml:space="preserve">والرقم المخصص </w:t>
      </w:r>
      <w:r w:rsidRPr="005D2BA8">
        <w:rPr>
          <w:rtl/>
          <w:lang w:bidi="ar-EG"/>
        </w:rPr>
        <w:t>لها.</w:t>
      </w:r>
    </w:p>
    <w:p w14:paraId="091E650A" w14:textId="77777777" w:rsidR="00F16820" w:rsidRPr="005D2BA8" w:rsidRDefault="00F16820" w:rsidP="00F16820">
      <w:pPr>
        <w:spacing w:before="240"/>
        <w:rPr>
          <w:rtl/>
          <w:lang w:bidi="ar-EG"/>
        </w:rPr>
      </w:pPr>
      <w:r w:rsidRPr="005D2BA8">
        <w:rPr>
          <w:rFonts w:hint="cs"/>
          <w:rtl/>
          <w:lang w:bidi="ar-EG"/>
        </w:rPr>
        <w:t>وتفضلوا بقبول فائق التقدير والاحترام.</w:t>
      </w:r>
    </w:p>
    <w:p w14:paraId="6E16D9C4" w14:textId="77777777" w:rsidR="00F16820" w:rsidRPr="005D2BA8" w:rsidRDefault="00F16820" w:rsidP="00F16820">
      <w:pPr>
        <w:spacing w:before="1440"/>
        <w:jc w:val="left"/>
        <w:rPr>
          <w:rtl/>
        </w:rPr>
      </w:pPr>
      <w:r w:rsidRPr="005D2BA8">
        <w:rPr>
          <w:rtl/>
        </w:rPr>
        <w:t>ماريو مانيفيتش</w:t>
      </w:r>
      <w:r w:rsidRPr="005D2BA8">
        <w:rPr>
          <w:rtl/>
        </w:rPr>
        <w:br/>
      </w:r>
      <w:r w:rsidRPr="005D2BA8">
        <w:rPr>
          <w:rFonts w:hint="cs"/>
          <w:rtl/>
        </w:rPr>
        <w:t>المدير</w:t>
      </w:r>
    </w:p>
    <w:p w14:paraId="6880247E" w14:textId="499C9E95" w:rsidR="005D2BA8" w:rsidRPr="005D2BA8" w:rsidRDefault="005D2BA8" w:rsidP="007865AF">
      <w:pPr>
        <w:spacing w:before="1560"/>
        <w:rPr>
          <w:lang w:bidi="ar-EG"/>
        </w:rPr>
      </w:pPr>
      <w:bookmarkStart w:id="0" w:name="_GoBack"/>
      <w:r w:rsidRPr="005D2BA8">
        <w:rPr>
          <w:rFonts w:hint="cs"/>
          <w:b/>
          <w:bCs/>
          <w:rtl/>
        </w:rPr>
        <w:t>الملحقات</w:t>
      </w:r>
      <w:r w:rsidRPr="005D2BA8">
        <w:rPr>
          <w:rFonts w:hint="cs"/>
          <w:rtl/>
        </w:rPr>
        <w:t xml:space="preserve">: </w:t>
      </w:r>
      <w:bookmarkEnd w:id="0"/>
      <w:r w:rsidRPr="005D2BA8">
        <w:rPr>
          <w:rFonts w:hint="cs"/>
          <w:rtl/>
        </w:rPr>
        <w:t>1</w:t>
      </w:r>
    </w:p>
    <w:p w14:paraId="4932A626" w14:textId="220EB075" w:rsidR="005D2BA8" w:rsidRPr="005D2BA8" w:rsidRDefault="005D2BA8" w:rsidP="00917E8F">
      <w:pPr>
        <w:rPr>
          <w:rtl/>
          <w:lang w:bidi="ar-EG"/>
        </w:rPr>
      </w:pPr>
    </w:p>
    <w:p w14:paraId="0831F6F1" w14:textId="36BD69E3" w:rsidR="005D2BA8" w:rsidRPr="005D2BA8" w:rsidRDefault="005D2BA8" w:rsidP="005D2BA8">
      <w:pPr>
        <w:pStyle w:val="AnnexNotitle"/>
        <w:rPr>
          <w:rtl/>
        </w:rPr>
      </w:pPr>
      <w:r w:rsidRPr="005D2BA8">
        <w:rPr>
          <w:rFonts w:hint="cs"/>
          <w:rtl/>
        </w:rPr>
        <w:lastRenderedPageBreak/>
        <w:t>الملحق</w:t>
      </w:r>
      <w:r w:rsidRPr="005D2BA8">
        <w:rPr>
          <w:rtl/>
        </w:rPr>
        <w:br/>
      </w:r>
      <w:r w:rsidRPr="005D2BA8">
        <w:rPr>
          <w:rtl/>
        </w:rPr>
        <w:br/>
      </w:r>
      <w:r w:rsidRPr="005D2BA8">
        <w:rPr>
          <w:rFonts w:hint="cs"/>
          <w:rtl/>
        </w:rPr>
        <w:t>عنوان توصية قطاع الاتصالات الراديوية</w:t>
      </w:r>
      <w:r w:rsidRPr="005D2BA8">
        <w:rPr>
          <w:rtl/>
        </w:rPr>
        <w:t xml:space="preserve"> </w:t>
      </w:r>
      <w:r w:rsidRPr="005D2BA8">
        <w:rPr>
          <w:rFonts w:hint="eastAsia"/>
          <w:rtl/>
        </w:rPr>
        <w:t>المواف</w:t>
      </w:r>
      <w:r w:rsidRPr="005D2BA8">
        <w:rPr>
          <w:rFonts w:hint="cs"/>
          <w:rtl/>
        </w:rPr>
        <w:t>َ</w:t>
      </w:r>
      <w:r w:rsidRPr="005D2BA8">
        <w:rPr>
          <w:rFonts w:hint="eastAsia"/>
          <w:rtl/>
        </w:rPr>
        <w:t>ق</w:t>
      </w:r>
      <w:r w:rsidRPr="005D2BA8">
        <w:rPr>
          <w:rtl/>
        </w:rPr>
        <w:t xml:space="preserve"> </w:t>
      </w:r>
      <w:r w:rsidRPr="005D2BA8">
        <w:rPr>
          <w:rFonts w:hint="eastAsia"/>
          <w:rtl/>
        </w:rPr>
        <w:t>عليها</w:t>
      </w:r>
    </w:p>
    <w:p w14:paraId="7FDB291B" w14:textId="77777777" w:rsidR="005D2BA8" w:rsidRPr="005D2BA8" w:rsidRDefault="005D2BA8" w:rsidP="005D2BA8">
      <w:pPr>
        <w:rPr>
          <w:lang w:bidi="ar-EG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2"/>
        <w:gridCol w:w="5812"/>
        <w:gridCol w:w="1835"/>
      </w:tblGrid>
      <w:tr w:rsidR="005D2BA8" w:rsidRPr="005D2BA8" w14:paraId="21357828" w14:textId="77777777" w:rsidTr="006D4B77">
        <w:trPr>
          <w:jc w:val="center"/>
        </w:trPr>
        <w:tc>
          <w:tcPr>
            <w:tcW w:w="1982" w:type="dxa"/>
            <w:vAlign w:val="center"/>
          </w:tcPr>
          <w:p w14:paraId="15C4DB6F" w14:textId="77777777" w:rsidR="005D2BA8" w:rsidRPr="005D2BA8" w:rsidRDefault="005D2BA8" w:rsidP="005B0EAD">
            <w:pPr>
              <w:pStyle w:val="TableHead"/>
              <w:spacing w:before="60"/>
              <w:rPr>
                <w:rtl/>
                <w:lang w:bidi="ar-EG"/>
              </w:rPr>
            </w:pPr>
            <w:r w:rsidRPr="005D2BA8">
              <w:rPr>
                <w:rFonts w:hint="cs"/>
                <w:rtl/>
              </w:rPr>
              <w:t xml:space="preserve">توصية قطاع الاتصالات الراديوية </w:t>
            </w:r>
            <w:r w:rsidRPr="005D2BA8">
              <w:t>(ITU-R)</w:t>
            </w:r>
          </w:p>
        </w:tc>
        <w:tc>
          <w:tcPr>
            <w:tcW w:w="5812" w:type="dxa"/>
            <w:vAlign w:val="center"/>
          </w:tcPr>
          <w:p w14:paraId="3C22F715" w14:textId="77777777" w:rsidR="005D2BA8" w:rsidRPr="005D2BA8" w:rsidRDefault="005D2BA8" w:rsidP="005B0EAD">
            <w:pPr>
              <w:pStyle w:val="TableHead"/>
              <w:spacing w:before="60"/>
              <w:rPr>
                <w:rtl/>
              </w:rPr>
            </w:pPr>
            <w:r w:rsidRPr="005D2BA8">
              <w:rPr>
                <w:rFonts w:hint="cs"/>
                <w:rtl/>
              </w:rPr>
              <w:t>العنوان</w:t>
            </w:r>
          </w:p>
        </w:tc>
        <w:tc>
          <w:tcPr>
            <w:tcW w:w="1835" w:type="dxa"/>
            <w:vAlign w:val="center"/>
          </w:tcPr>
          <w:p w14:paraId="246DBE97" w14:textId="77777777" w:rsidR="005D2BA8" w:rsidRPr="005D2BA8" w:rsidRDefault="005D2BA8" w:rsidP="005B0EA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D2BA8">
              <w:rPr>
                <w:rFonts w:hint="cs"/>
                <w:b/>
                <w:bCs/>
                <w:sz w:val="20"/>
                <w:szCs w:val="20"/>
                <w:rtl/>
              </w:rPr>
              <w:t>رقم الوثيقة</w:t>
            </w:r>
          </w:p>
        </w:tc>
      </w:tr>
      <w:tr w:rsidR="005D2BA8" w:rsidRPr="005D2BA8" w14:paraId="6F6A15F3" w14:textId="77777777" w:rsidTr="006D4B77">
        <w:trPr>
          <w:jc w:val="center"/>
        </w:trPr>
        <w:tc>
          <w:tcPr>
            <w:tcW w:w="1982" w:type="dxa"/>
          </w:tcPr>
          <w:p w14:paraId="1B4F4D15" w14:textId="2E326C79" w:rsidR="005D2BA8" w:rsidRPr="005D2BA8" w:rsidRDefault="005D2BA8" w:rsidP="005B0EAD">
            <w:pPr>
              <w:pStyle w:val="Tabletexte"/>
              <w:spacing w:before="60"/>
              <w:jc w:val="center"/>
              <w:rPr>
                <w:rtl/>
                <w:lang w:bidi="ar-EG"/>
              </w:rPr>
            </w:pPr>
            <w:r w:rsidRPr="005D2BA8">
              <w:rPr>
                <w:rFonts w:hint="eastAsia"/>
              </w:rPr>
              <w:t>M.1457-14</w:t>
            </w:r>
          </w:p>
        </w:tc>
        <w:tc>
          <w:tcPr>
            <w:tcW w:w="5812" w:type="dxa"/>
          </w:tcPr>
          <w:p w14:paraId="4C4CDB18" w14:textId="636D576B" w:rsidR="005D2BA8" w:rsidRPr="005D2BA8" w:rsidRDefault="005D2BA8" w:rsidP="005B0EAD">
            <w:pPr>
              <w:pStyle w:val="Tabletexte"/>
              <w:tabs>
                <w:tab w:val="right" w:pos="5596"/>
              </w:tabs>
              <w:spacing w:before="60"/>
              <w:rPr>
                <w:rtl/>
              </w:rPr>
            </w:pPr>
            <w:r w:rsidRPr="005D2BA8">
              <w:rPr>
                <w:rtl/>
                <w:lang w:bidi="ar-SA"/>
              </w:rPr>
              <w:t>مواصفات مفصلة للسطوح البينية</w:t>
            </w:r>
            <w:r w:rsidRPr="005D2BA8">
              <w:rPr>
                <w:rFonts w:hint="cs"/>
                <w:rtl/>
                <w:lang w:bidi="ar-SA"/>
              </w:rPr>
              <w:t xml:space="preserve"> </w:t>
            </w:r>
            <w:r w:rsidRPr="005D2BA8">
              <w:rPr>
                <w:rtl/>
                <w:lang w:bidi="ar-SA"/>
              </w:rPr>
              <w:t>الراديوية</w:t>
            </w:r>
            <w:r w:rsidRPr="005D2BA8">
              <w:rPr>
                <w:rFonts w:hint="cs"/>
                <w:rtl/>
                <w:lang w:bidi="ar-SA"/>
              </w:rPr>
              <w:t xml:space="preserve"> للأرض </w:t>
            </w:r>
            <w:r w:rsidRPr="005D2BA8">
              <w:rPr>
                <w:rtl/>
                <w:lang w:bidi="ar-SA"/>
              </w:rPr>
              <w:t>في الاتصالات</w:t>
            </w:r>
            <w:r w:rsidRPr="005D2BA8">
              <w:rPr>
                <w:rFonts w:hint="cs"/>
                <w:rtl/>
                <w:lang w:bidi="ar-SA"/>
              </w:rPr>
              <w:t xml:space="preserve"> </w:t>
            </w:r>
            <w:r w:rsidRPr="005D2BA8">
              <w:rPr>
                <w:rtl/>
                <w:lang w:bidi="ar-SA"/>
              </w:rPr>
              <w:t>المتنقلة</w:t>
            </w:r>
            <w:r w:rsidRPr="005D2BA8">
              <w:rPr>
                <w:rFonts w:hint="cs"/>
                <w:rtl/>
                <w:lang w:bidi="ar-SA"/>
              </w:rPr>
              <w:t xml:space="preserve"> </w:t>
            </w:r>
            <w:r w:rsidRPr="005D2BA8">
              <w:rPr>
                <w:rtl/>
                <w:lang w:bidi="ar-SA"/>
              </w:rPr>
              <w:t>الدولية</w:t>
            </w:r>
            <w:r w:rsidR="00003B21">
              <w:rPr>
                <w:rtl/>
                <w:lang w:bidi="ar-SA"/>
              </w:rPr>
              <w:noBreakHyphen/>
            </w:r>
            <w:r w:rsidR="00003B21">
              <w:rPr>
                <w:lang w:bidi="ar-SA"/>
              </w:rPr>
              <w:t>2000</w:t>
            </w:r>
            <w:r w:rsidRPr="005D2BA8">
              <w:rPr>
                <w:rFonts w:hint="cs"/>
                <w:rtl/>
                <w:lang w:bidi="ar-SA"/>
              </w:rPr>
              <w:t xml:space="preserve"> </w:t>
            </w:r>
            <w:r w:rsidRPr="005D2BA8">
              <w:t>(IMT-</w:t>
            </w:r>
            <w:r w:rsidR="00003B21">
              <w:t>2000</w:t>
            </w:r>
            <w:r w:rsidRPr="005D2BA8">
              <w:t>)</w:t>
            </w:r>
          </w:p>
        </w:tc>
        <w:tc>
          <w:tcPr>
            <w:tcW w:w="1835" w:type="dxa"/>
          </w:tcPr>
          <w:p w14:paraId="3B7E17F6" w14:textId="7281EE2C" w:rsidR="005D2BA8" w:rsidRPr="005D2BA8" w:rsidRDefault="007865AF" w:rsidP="005B0EAD">
            <w:pPr>
              <w:pStyle w:val="Tabletexte"/>
              <w:spacing w:before="60"/>
              <w:jc w:val="center"/>
              <w:rPr>
                <w:rtl/>
              </w:rPr>
            </w:pPr>
            <w:hyperlink r:id="rId8" w:history="1">
              <w:r w:rsidR="005D2BA8" w:rsidRPr="005D2BA8">
                <w:rPr>
                  <w:rStyle w:val="Hyperlink"/>
                  <w:lang w:val="es-ES_tradnl"/>
                </w:rPr>
                <w:t>5/8</w:t>
              </w:r>
            </w:hyperlink>
          </w:p>
        </w:tc>
      </w:tr>
    </w:tbl>
    <w:p w14:paraId="559A9495" w14:textId="77777777" w:rsidR="003B5733" w:rsidRDefault="003B5733" w:rsidP="003B5733">
      <w:pPr>
        <w:spacing w:before="600"/>
        <w:jc w:val="center"/>
        <w:rPr>
          <w:lang w:bidi="ar-EG"/>
        </w:rPr>
      </w:pPr>
      <w:r w:rsidRPr="005D2BA8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2D71F" w14:textId="77777777" w:rsidR="005D2BA8" w:rsidRDefault="005D2BA8" w:rsidP="006C3242">
      <w:pPr>
        <w:spacing w:before="0" w:line="240" w:lineRule="auto"/>
      </w:pPr>
      <w:r>
        <w:separator/>
      </w:r>
    </w:p>
  </w:endnote>
  <w:endnote w:type="continuationSeparator" w:id="0">
    <w:p w14:paraId="3191D696" w14:textId="77777777" w:rsidR="005D2BA8" w:rsidRDefault="005D2BA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B2C4C" w14:textId="358570C9" w:rsidR="00796747" w:rsidRPr="00862DE8" w:rsidRDefault="00796747" w:rsidP="00796747">
    <w:pPr>
      <w:pStyle w:val="FirstFooter"/>
      <w:spacing w:line="240" w:lineRule="auto"/>
      <w:ind w:left="-397" w:right="-397"/>
      <w:jc w:val="center"/>
      <w:rPr>
        <w:color w:val="5B9BD5" w:themeColor="accent1"/>
        <w:sz w:val="19"/>
        <w:szCs w:val="19"/>
        <w:lang w:val="en-GB"/>
      </w:rPr>
    </w:pPr>
    <w:r w:rsidRPr="00862DE8">
      <w:rPr>
        <w:color w:val="5B9BD5" w:themeColor="accent1"/>
        <w:sz w:val="19"/>
        <w:szCs w:val="19"/>
        <w:lang w:val="en-GB"/>
      </w:rPr>
      <w:t>International Telecommunication Union • Place des Nations, CH</w:t>
    </w:r>
    <w:r w:rsidRPr="00862DE8">
      <w:rPr>
        <w:color w:val="5B9BD5" w:themeColor="accent1"/>
        <w:sz w:val="19"/>
        <w:szCs w:val="19"/>
        <w:lang w:val="en-GB"/>
      </w:rPr>
      <w:noBreakHyphen/>
      <w:t xml:space="preserve">1211 Geneva 20, Switzerland • </w:t>
    </w:r>
    <w:r w:rsidRPr="00862DE8">
      <w:rPr>
        <w:color w:val="5B9BD5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862DE8">
        <w:rPr>
          <w:rStyle w:val="Hyperlink"/>
          <w:sz w:val="19"/>
          <w:szCs w:val="19"/>
          <w:lang w:val="en-GB"/>
        </w:rPr>
        <w:t>itumail@itu.int</w:t>
      </w:r>
    </w:hyperlink>
    <w:r w:rsidRPr="00862DE8">
      <w:rPr>
        <w:color w:val="5B9BD5" w:themeColor="accent1"/>
        <w:sz w:val="19"/>
        <w:szCs w:val="19"/>
        <w:lang w:val="en-GB"/>
      </w:rPr>
      <w:t xml:space="preserve"> • Fax: +41 22 733 7256 • </w:t>
    </w:r>
    <w:hyperlink r:id="rId2" w:history="1">
      <w:r w:rsidRPr="00862DE8">
        <w:rPr>
          <w:rStyle w:val="Hyperlink"/>
          <w:sz w:val="19"/>
          <w:szCs w:val="19"/>
          <w:lang w:val="en-GB"/>
        </w:rPr>
        <w:t>www.itu.int</w:t>
      </w:r>
    </w:hyperlink>
    <w:r w:rsidRPr="00862DE8">
      <w:rPr>
        <w:color w:val="5B9BD5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2EBAD" w14:textId="77777777" w:rsidR="005D2BA8" w:rsidRDefault="005D2BA8" w:rsidP="006C3242">
      <w:pPr>
        <w:spacing w:before="0" w:line="240" w:lineRule="auto"/>
      </w:pPr>
      <w:r>
        <w:separator/>
      </w:r>
    </w:p>
  </w:footnote>
  <w:footnote w:type="continuationSeparator" w:id="0">
    <w:p w14:paraId="7DF5E1C6" w14:textId="77777777" w:rsidR="005D2BA8" w:rsidRDefault="005D2BA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1E4A6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C3ABF" w14:textId="77777777" w:rsidR="000F7BBE" w:rsidRDefault="00FC09E8" w:rsidP="0065355D">
    <w:pPr>
      <w:pStyle w:val="Header"/>
      <w:spacing w:before="100" w:beforeAutospacing="1" w:after="100" w:afterAutospacing="1"/>
      <w:jc w:val="center"/>
    </w:pPr>
    <w:r>
      <w:rPr>
        <w:noProof/>
        <w:lang w:val="en-GB" w:eastAsia="en-GB"/>
      </w:rPr>
      <w:drawing>
        <wp:inline distT="0" distB="0" distL="0" distR="0" wp14:anchorId="61A2757E" wp14:editId="308247A1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A8"/>
    <w:rsid w:val="00003B21"/>
    <w:rsid w:val="00023186"/>
    <w:rsid w:val="0006468A"/>
    <w:rsid w:val="00090574"/>
    <w:rsid w:val="000C1C0E"/>
    <w:rsid w:val="000C548A"/>
    <w:rsid w:val="000F7BBE"/>
    <w:rsid w:val="00150DB9"/>
    <w:rsid w:val="001C0169"/>
    <w:rsid w:val="001D1D50"/>
    <w:rsid w:val="001D6745"/>
    <w:rsid w:val="001E446E"/>
    <w:rsid w:val="002154EE"/>
    <w:rsid w:val="002276D2"/>
    <w:rsid w:val="0023283D"/>
    <w:rsid w:val="00236763"/>
    <w:rsid w:val="00252185"/>
    <w:rsid w:val="0026373E"/>
    <w:rsid w:val="00271C43"/>
    <w:rsid w:val="00290728"/>
    <w:rsid w:val="002978F4"/>
    <w:rsid w:val="002B028D"/>
    <w:rsid w:val="002E6541"/>
    <w:rsid w:val="00334924"/>
    <w:rsid w:val="003409BC"/>
    <w:rsid w:val="00356CBE"/>
    <w:rsid w:val="00357185"/>
    <w:rsid w:val="00383829"/>
    <w:rsid w:val="003B0897"/>
    <w:rsid w:val="003B5733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24E8"/>
    <w:rsid w:val="0055516A"/>
    <w:rsid w:val="0058491B"/>
    <w:rsid w:val="00592EA5"/>
    <w:rsid w:val="005A0EF5"/>
    <w:rsid w:val="005A3170"/>
    <w:rsid w:val="005B0EAD"/>
    <w:rsid w:val="005D2BA8"/>
    <w:rsid w:val="0065355D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4420E"/>
    <w:rsid w:val="00783E26"/>
    <w:rsid w:val="007865AF"/>
    <w:rsid w:val="00796747"/>
    <w:rsid w:val="007C3BC7"/>
    <w:rsid w:val="007C3BCD"/>
    <w:rsid w:val="007C45DD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17E8F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B03099"/>
    <w:rsid w:val="00B05BC8"/>
    <w:rsid w:val="00B1143A"/>
    <w:rsid w:val="00B64B47"/>
    <w:rsid w:val="00C002DE"/>
    <w:rsid w:val="00C53BF8"/>
    <w:rsid w:val="00C66157"/>
    <w:rsid w:val="00C674FE"/>
    <w:rsid w:val="00C67501"/>
    <w:rsid w:val="00C75633"/>
    <w:rsid w:val="00CE23E5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F67DB12"/>
  <w15:chartTrackingRefBased/>
  <w15:docId w15:val="{A363D03A-3D3A-4E48-9B38-81150545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AnnexNotitle">
    <w:name w:val="Annex_No &amp; title"/>
    <w:basedOn w:val="Normal"/>
    <w:qFormat/>
    <w:rsid w:val="005D2BA8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FirstFooter">
    <w:name w:val="FirstFooter"/>
    <w:basedOn w:val="Normal"/>
    <w:rsid w:val="00796747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SG05-C-0008/en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D4327541ED4E02821CA0E424C6D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962C7-5699-431D-AA0D-D81DFA3F3CD1}"/>
      </w:docPartPr>
      <w:docPartBody>
        <w:p w:rsidR="00BE6ABC" w:rsidRDefault="00DB5955" w:rsidP="00DB5955">
          <w:pPr>
            <w:pStyle w:val="07D4327541ED4E02821CA0E424C6D792"/>
          </w:pPr>
          <w:r w:rsidRPr="002033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7B1C821BDD4ADE965705363D329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BB40E-D0C7-4A86-A78B-C18C58003EDC}"/>
      </w:docPartPr>
      <w:docPartBody>
        <w:p w:rsidR="00BE6ABC" w:rsidRDefault="00DB5955" w:rsidP="00DB5955">
          <w:pPr>
            <w:pStyle w:val="1A7B1C821BDD4ADE965705363D3290DB"/>
          </w:pPr>
          <w:r w:rsidRPr="006B56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55"/>
    <w:rsid w:val="00BE6ABC"/>
    <w:rsid w:val="00DB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5955"/>
    <w:rPr>
      <w:color w:val="808080"/>
    </w:rPr>
  </w:style>
  <w:style w:type="paragraph" w:customStyle="1" w:styleId="07D4327541ED4E02821CA0E424C6D792">
    <w:name w:val="07D4327541ED4E02821CA0E424C6D792"/>
    <w:rsid w:val="00DB5955"/>
  </w:style>
  <w:style w:type="paragraph" w:customStyle="1" w:styleId="1A7B1C821BDD4ADE965705363D3290DB">
    <w:name w:val="1A7B1C821BDD4ADE965705363D3290DB"/>
    <w:rsid w:val="00DB59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09F59-BBCC-41AE-B265-9365EE335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Panoussopoulos, Sonia</cp:lastModifiedBy>
  <cp:revision>4</cp:revision>
  <dcterms:created xsi:type="dcterms:W3CDTF">2020-10-16T06:30:00Z</dcterms:created>
  <dcterms:modified xsi:type="dcterms:W3CDTF">2020-10-16T07:17:00Z</dcterms:modified>
</cp:coreProperties>
</file>