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9BCA3B5" w14:textId="77777777" w:rsidTr="00153E23">
        <w:tc>
          <w:tcPr>
            <w:tcW w:w="5000" w:type="pct"/>
            <w:gridSpan w:val="3"/>
            <w:shd w:val="clear" w:color="auto" w:fill="auto"/>
          </w:tcPr>
          <w:p w14:paraId="17C41D9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9AFD649" w14:textId="77777777" w:rsidR="000F7BBE" w:rsidRPr="000F7BBE" w:rsidRDefault="000F7BBE" w:rsidP="000F7BBE">
            <w:pPr>
              <w:rPr>
                <w:b/>
                <w:bCs/>
                <w:lang w:bidi="ar-EG"/>
              </w:rPr>
            </w:pPr>
          </w:p>
        </w:tc>
      </w:tr>
      <w:tr w:rsidR="000F7BBE" w:rsidRPr="00970105" w14:paraId="7AEFB77D" w14:textId="77777777" w:rsidTr="00153E23">
        <w:tc>
          <w:tcPr>
            <w:tcW w:w="2707" w:type="pct"/>
            <w:gridSpan w:val="2"/>
            <w:shd w:val="clear" w:color="auto" w:fill="auto"/>
          </w:tcPr>
          <w:p w14:paraId="64E133E3" w14:textId="02A43119" w:rsidR="000F7BBE" w:rsidRPr="005A54A8" w:rsidRDefault="005A54A8" w:rsidP="00D967D3">
            <w:pPr>
              <w:spacing w:before="80" w:line="300" w:lineRule="exact"/>
              <w:rPr>
                <w:position w:val="2"/>
                <w:lang w:bidi="ar-EG"/>
              </w:rPr>
            </w:pPr>
            <w:r w:rsidRPr="005A54A8">
              <w:rPr>
                <w:rFonts w:hint="cs"/>
                <w:position w:val="2"/>
                <w:rtl/>
                <w:lang w:bidi="ar-AE"/>
              </w:rPr>
              <w:t>التصويب</w:t>
            </w:r>
            <w:r w:rsidR="00D967D3">
              <w:rPr>
                <w:rFonts w:hint="eastAsia"/>
                <w:position w:val="2"/>
                <w:rtl/>
                <w:lang w:bidi="ar-AE"/>
              </w:rPr>
              <w:t> </w:t>
            </w:r>
            <w:r w:rsidR="007E6F31">
              <w:rPr>
                <w:position w:val="2"/>
                <w:lang w:bidi="ar-AE"/>
              </w:rPr>
              <w:t>2</w:t>
            </w:r>
            <w:r w:rsidR="00D967D3">
              <w:rPr>
                <w:position w:val="2"/>
                <w:rtl/>
              </w:rPr>
              <w:br/>
            </w:r>
            <w:r w:rsidRPr="005A54A8">
              <w:rPr>
                <w:rFonts w:hint="cs"/>
                <w:position w:val="2"/>
                <w:rtl/>
                <w:lang w:bidi="ar-AE"/>
              </w:rPr>
              <w:t>للرسالة الإدارية المعممة</w:t>
            </w:r>
          </w:p>
          <w:p w14:paraId="2E908334" w14:textId="5BE01124" w:rsidR="000F7BBE" w:rsidRPr="005A54A8" w:rsidRDefault="000F7BBE" w:rsidP="00D967D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A54A8">
              <w:rPr>
                <w:b/>
                <w:bCs/>
                <w:position w:val="2"/>
                <w:lang w:val="en-GB" w:bidi="ar-EG"/>
              </w:rPr>
              <w:t>CACE/</w:t>
            </w:r>
            <w:r w:rsidR="005A54A8" w:rsidRPr="005A54A8">
              <w:rPr>
                <w:b/>
                <w:bCs/>
                <w:position w:val="2"/>
                <w:lang w:bidi="ar-EG"/>
              </w:rPr>
              <w:t>942</w:t>
            </w:r>
          </w:p>
        </w:tc>
        <w:tc>
          <w:tcPr>
            <w:tcW w:w="2293" w:type="pct"/>
            <w:shd w:val="clear" w:color="auto" w:fill="auto"/>
          </w:tcPr>
          <w:p w14:paraId="79061F67" w14:textId="444746F4" w:rsidR="000F7BBE" w:rsidRPr="00970105" w:rsidRDefault="007E6F31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11</w:t>
            </w:r>
            <w:r w:rsidR="00F16820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يونيو</w:t>
            </w:r>
            <w:r w:rsidR="000F7BBE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970105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26911AF" w14:textId="77777777" w:rsidTr="00153E23">
        <w:tc>
          <w:tcPr>
            <w:tcW w:w="5000" w:type="pct"/>
            <w:gridSpan w:val="3"/>
            <w:shd w:val="clear" w:color="auto" w:fill="auto"/>
          </w:tcPr>
          <w:p w14:paraId="595F2707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7603462" w14:textId="77777777" w:rsidTr="00153E23">
        <w:tc>
          <w:tcPr>
            <w:tcW w:w="5000" w:type="pct"/>
            <w:gridSpan w:val="3"/>
            <w:shd w:val="clear" w:color="auto" w:fill="auto"/>
          </w:tcPr>
          <w:p w14:paraId="03D82DC3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5DD4B2F" w14:textId="77777777" w:rsidTr="00153E23">
        <w:tc>
          <w:tcPr>
            <w:tcW w:w="5000" w:type="pct"/>
            <w:gridSpan w:val="3"/>
            <w:shd w:val="clear" w:color="auto" w:fill="auto"/>
          </w:tcPr>
          <w:p w14:paraId="60C66353" w14:textId="07967145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A54A8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2725B70" w14:textId="77777777" w:rsidTr="00153E23">
        <w:tc>
          <w:tcPr>
            <w:tcW w:w="5000" w:type="pct"/>
            <w:gridSpan w:val="3"/>
            <w:shd w:val="clear" w:color="auto" w:fill="auto"/>
          </w:tcPr>
          <w:p w14:paraId="059A105C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34EFA41" w14:textId="77777777" w:rsidTr="00153E23">
        <w:tc>
          <w:tcPr>
            <w:tcW w:w="5000" w:type="pct"/>
            <w:gridSpan w:val="3"/>
            <w:shd w:val="clear" w:color="auto" w:fill="auto"/>
          </w:tcPr>
          <w:p w14:paraId="782A8C22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0CEC7A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7E34A6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5AB4E5A" w14:textId="658A95E7" w:rsidR="000F7BBE" w:rsidRPr="00970105" w:rsidRDefault="005A54A8" w:rsidP="005A54A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970105">
              <w:rPr>
                <w:b/>
                <w:bCs/>
                <w:position w:val="2"/>
                <w:lang w:val="fr-FR" w:bidi="ar-EG"/>
              </w:rPr>
              <w:t>5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للاتصالات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الراديوي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ة (خدمات الأرض)،</w:t>
            </w:r>
          </w:p>
          <w:p w14:paraId="3D3336EC" w14:textId="40D9A129" w:rsidR="000F7BBE" w:rsidRPr="000F7BBE" w:rsidRDefault="005A54A8" w:rsidP="005A54A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Pr="005A54A8">
              <w:rPr>
                <w:b/>
                <w:bCs/>
                <w:position w:val="2"/>
                <w:lang w:bidi="ar-EG"/>
              </w:rPr>
              <w:t>31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</w:t>
            </w:r>
            <w:r w:rsidRPr="005A54A8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30ADD111" w14:textId="7D8A9CBE" w:rsidR="005A54A8" w:rsidRDefault="004D2D40" w:rsidP="004D2D40">
      <w:pPr>
        <w:pStyle w:val="Heading1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مقدمة</w:t>
      </w:r>
    </w:p>
    <w:p w14:paraId="173A35CC" w14:textId="67FD349B" w:rsidR="005A54A8" w:rsidRPr="00896424" w:rsidRDefault="005A54A8" w:rsidP="005A54A8">
      <w:pPr>
        <w:tabs>
          <w:tab w:val="left" w:pos="283"/>
        </w:tabs>
        <w:rPr>
          <w:rtl/>
          <w:lang w:bidi="ar-EG"/>
        </w:rPr>
      </w:pPr>
      <w:r w:rsidRPr="00896424">
        <w:rPr>
          <w:rFonts w:hint="cs"/>
          <w:rtl/>
        </w:rPr>
        <w:t>يتمثل الهدف من التصويب</w:t>
      </w:r>
      <w:r w:rsidR="00E15FD8" w:rsidRPr="00896424">
        <w:rPr>
          <w:rFonts w:hint="cs"/>
          <w:rtl/>
        </w:rPr>
        <w:t xml:space="preserve"> </w:t>
      </w:r>
      <w:r w:rsidR="00E15FD8" w:rsidRPr="00896424">
        <w:t>2</w:t>
      </w:r>
      <w:r w:rsidRPr="00896424">
        <w:rPr>
          <w:rFonts w:hint="cs"/>
          <w:rtl/>
        </w:rPr>
        <w:t xml:space="preserve"> </w:t>
      </w:r>
      <w:r w:rsidR="00E15FD8" w:rsidRPr="00896424">
        <w:rPr>
          <w:rFonts w:hint="cs"/>
          <w:rtl/>
        </w:rPr>
        <w:t xml:space="preserve">هذا </w:t>
      </w:r>
      <w:r w:rsidRPr="00896424">
        <w:rPr>
          <w:rFonts w:hint="cs"/>
          <w:rtl/>
        </w:rPr>
        <w:t xml:space="preserve">للرسالة الإدارية المعممة </w:t>
      </w:r>
      <w:r w:rsidRPr="00896424">
        <w:t>CACE/942</w:t>
      </w:r>
      <w:r w:rsidRPr="00896424">
        <w:rPr>
          <w:rFonts w:hint="cs"/>
          <w:rtl/>
        </w:rPr>
        <w:t xml:space="preserve"> في إبلاغكم</w:t>
      </w:r>
      <w:r w:rsidR="00E15FD8" w:rsidRPr="00896424">
        <w:rPr>
          <w:rFonts w:hint="cs"/>
          <w:rtl/>
        </w:rPr>
        <w:t xml:space="preserve"> بأنه يقترح أن يعقد</w:t>
      </w:r>
      <w:r w:rsidRPr="00896424">
        <w:rPr>
          <w:rFonts w:hint="cs"/>
          <w:rtl/>
        </w:rPr>
        <w:t xml:space="preserve"> </w:t>
      </w:r>
      <w:r w:rsidRPr="00896424">
        <w:rPr>
          <w:rtl/>
        </w:rPr>
        <w:t xml:space="preserve">اجتماع </w:t>
      </w:r>
      <w:r w:rsidRPr="00896424">
        <w:rPr>
          <w:rFonts w:hint="cs"/>
          <w:rtl/>
        </w:rPr>
        <w:t>لجنة الدراسات</w:t>
      </w:r>
      <w:r w:rsidR="00E15FD8" w:rsidRPr="00896424">
        <w:rPr>
          <w:rFonts w:hint="eastAsia"/>
          <w:rtl/>
        </w:rPr>
        <w:t> </w:t>
      </w:r>
      <w:r w:rsidRPr="00896424">
        <w:t>5</w:t>
      </w:r>
      <w:r w:rsidRPr="00896424">
        <w:rPr>
          <w:rFonts w:hint="cs"/>
          <w:rtl/>
          <w:lang w:val="en-GB" w:bidi="ar-EG"/>
        </w:rPr>
        <w:t xml:space="preserve"> </w:t>
      </w:r>
      <w:r w:rsidR="009B6A2D" w:rsidRPr="00896424">
        <w:rPr>
          <w:rFonts w:hint="cs"/>
          <w:rtl/>
          <w:lang w:val="en-GB" w:bidi="ar-EG"/>
        </w:rPr>
        <w:t xml:space="preserve">للاتصالات الراديوية </w:t>
      </w:r>
      <w:r w:rsidR="00E15FD8" w:rsidRPr="00896424">
        <w:rPr>
          <w:rFonts w:hint="cs"/>
          <w:rtl/>
          <w:lang w:val="en-GB" w:bidi="ar-EG"/>
        </w:rPr>
        <w:t>بشكل إلكتروني بالكامل (اجتماع افتراضي</w:t>
      </w:r>
      <w:r w:rsidR="00896424" w:rsidRPr="00896424">
        <w:rPr>
          <w:rFonts w:hint="cs"/>
          <w:rtl/>
          <w:lang w:val="en-GB" w:bidi="ar-EG"/>
        </w:rPr>
        <w:t xml:space="preserve"> </w:t>
      </w:r>
      <w:r w:rsidR="00E15FD8" w:rsidRPr="00896424">
        <w:rPr>
          <w:rFonts w:hint="cs"/>
          <w:rtl/>
          <w:lang w:val="en-GB" w:bidi="ar-EG"/>
        </w:rPr>
        <w:t>/</w:t>
      </w:r>
      <w:r w:rsidR="00896424" w:rsidRPr="00896424">
        <w:rPr>
          <w:rFonts w:hint="cs"/>
          <w:rtl/>
          <w:lang w:val="en-GB" w:bidi="ar-EG"/>
        </w:rPr>
        <w:t xml:space="preserve"> </w:t>
      </w:r>
      <w:r w:rsidR="00E15FD8" w:rsidRPr="00896424">
        <w:rPr>
          <w:rFonts w:hint="cs"/>
          <w:rtl/>
          <w:lang w:val="en-GB" w:bidi="ar-EG"/>
        </w:rPr>
        <w:t>مشاركة عند بُعد فقط) في التاريخ المخطط</w:t>
      </w:r>
      <w:r w:rsidR="00CA482B" w:rsidRPr="00896424">
        <w:rPr>
          <w:rFonts w:hint="cs"/>
          <w:rtl/>
          <w:lang w:val="en-GB" w:bidi="ar-EG"/>
        </w:rPr>
        <w:t xml:space="preserve"> </w:t>
      </w:r>
      <w:r w:rsidR="00E15FD8" w:rsidRPr="00896424">
        <w:rPr>
          <w:rFonts w:hint="cs"/>
          <w:rtl/>
          <w:lang w:val="en-GB" w:bidi="ar-EG"/>
        </w:rPr>
        <w:t>يوم</w:t>
      </w:r>
      <w:r w:rsidR="00896424" w:rsidRPr="00896424">
        <w:rPr>
          <w:rFonts w:hint="eastAsia"/>
          <w:rtl/>
          <w:lang w:val="en-GB" w:bidi="ar-EG"/>
        </w:rPr>
        <w:t> </w:t>
      </w:r>
      <w:r w:rsidRPr="00896424">
        <w:rPr>
          <w:lang w:bidi="ar-EG"/>
        </w:rPr>
        <w:t>31</w:t>
      </w:r>
      <w:r w:rsidR="00B10EFF" w:rsidRPr="00896424">
        <w:rPr>
          <w:rFonts w:hint="eastAsia"/>
          <w:rtl/>
          <w:lang w:val="en-GB"/>
        </w:rPr>
        <w:t> </w:t>
      </w:r>
      <w:r w:rsidRPr="00896424">
        <w:rPr>
          <w:rFonts w:hint="cs"/>
          <w:rtl/>
          <w:lang w:val="en-GB" w:bidi="ar-EG"/>
        </w:rPr>
        <w:t>يوليو</w:t>
      </w:r>
      <w:r w:rsidR="00B10EFF" w:rsidRPr="00896424">
        <w:rPr>
          <w:rFonts w:hint="eastAsia"/>
          <w:rtl/>
          <w:lang w:val="en-GB" w:bidi="ar-EG"/>
        </w:rPr>
        <w:t> </w:t>
      </w:r>
      <w:r w:rsidRPr="00896424">
        <w:rPr>
          <w:lang w:val="en-GB" w:bidi="ar-EG"/>
        </w:rPr>
        <w:t>2020</w:t>
      </w:r>
      <w:r w:rsidRPr="00896424">
        <w:rPr>
          <w:rFonts w:hint="cs"/>
          <w:rtl/>
          <w:lang w:val="en-GB" w:bidi="ar-EG"/>
        </w:rPr>
        <w:t xml:space="preserve">، نظراً </w:t>
      </w:r>
      <w:r w:rsidR="00B1591A" w:rsidRPr="00896424">
        <w:rPr>
          <w:rFonts w:hint="cs"/>
          <w:rtl/>
          <w:lang w:val="en-GB" w:bidi="ar-EG"/>
        </w:rPr>
        <w:t>لاستمرار ا</w:t>
      </w:r>
      <w:r w:rsidRPr="00896424">
        <w:rPr>
          <w:rFonts w:hint="cs"/>
          <w:rtl/>
          <w:lang w:val="en-GB" w:bidi="ar-EG"/>
        </w:rPr>
        <w:t xml:space="preserve">لظروف الاستثنائية الناجمة عن فيروس </w:t>
      </w:r>
      <w:r w:rsidRPr="00896424">
        <w:rPr>
          <w:rFonts w:hint="cs"/>
          <w:rtl/>
          <w:lang w:bidi="ar-EG"/>
        </w:rPr>
        <w:t xml:space="preserve">كورونا </w:t>
      </w:r>
      <w:r w:rsidRPr="00896424">
        <w:rPr>
          <w:lang w:val="en-GB" w:bidi="ar-EG"/>
        </w:rPr>
        <w:t>(</w:t>
      </w:r>
      <w:hyperlink r:id="rId8" w:history="1">
        <w:r w:rsidRPr="00896424">
          <w:rPr>
            <w:rStyle w:val="Hyperlink"/>
            <w:lang w:bidi="ar-EG"/>
          </w:rPr>
          <w:t>COVID-19</w:t>
        </w:r>
      </w:hyperlink>
      <w:r w:rsidRPr="00896424">
        <w:rPr>
          <w:lang w:bidi="ar-EG"/>
        </w:rPr>
        <w:t>)</w:t>
      </w:r>
      <w:r w:rsidRPr="00896424">
        <w:rPr>
          <w:rFonts w:hint="cs"/>
          <w:rtl/>
          <w:lang w:bidi="ar-EG"/>
        </w:rPr>
        <w:t xml:space="preserve">. </w:t>
      </w:r>
      <w:r w:rsidR="00E15FD8" w:rsidRPr="00896424">
        <w:rPr>
          <w:rFonts w:hint="cs"/>
          <w:rtl/>
          <w:lang w:bidi="ar-EG"/>
        </w:rPr>
        <w:t>وستعقد</w:t>
      </w:r>
      <w:r w:rsidRPr="00896424">
        <w:rPr>
          <w:rFonts w:hint="cs"/>
          <w:rtl/>
          <w:lang w:bidi="ar-EG"/>
        </w:rPr>
        <w:t xml:space="preserve"> </w:t>
      </w:r>
      <w:r w:rsidRPr="00896424">
        <w:rPr>
          <w:rFonts w:hint="cs"/>
          <w:rtl/>
        </w:rPr>
        <w:t>اجتماعات فرق العمل</w:t>
      </w:r>
      <w:r w:rsidR="00F94328">
        <w:rPr>
          <w:rFonts w:hint="eastAsia"/>
          <w:rtl/>
        </w:rPr>
        <w:t> </w:t>
      </w:r>
      <w:r w:rsidRPr="00896424">
        <w:t>5A</w:t>
      </w:r>
      <w:r w:rsidRPr="00896424">
        <w:rPr>
          <w:rFonts w:hint="cs"/>
          <w:rtl/>
          <w:lang w:bidi="ar-EG"/>
        </w:rPr>
        <w:t xml:space="preserve"> و</w:t>
      </w:r>
      <w:r w:rsidRPr="00896424">
        <w:t>5</w:t>
      </w:r>
      <w:r w:rsidRPr="00896424">
        <w:rPr>
          <w:lang w:bidi="ar-EG"/>
        </w:rPr>
        <w:t>B</w:t>
      </w:r>
      <w:r w:rsidRPr="00896424">
        <w:rPr>
          <w:rFonts w:hint="cs"/>
          <w:rtl/>
          <w:lang w:bidi="ar-EG"/>
        </w:rPr>
        <w:t xml:space="preserve"> و</w:t>
      </w:r>
      <w:r w:rsidRPr="00896424">
        <w:t>5</w:t>
      </w:r>
      <w:r w:rsidRPr="00896424">
        <w:rPr>
          <w:lang w:bidi="ar-EG"/>
        </w:rPr>
        <w:t>C</w:t>
      </w:r>
      <w:r w:rsidRPr="00896424">
        <w:rPr>
          <w:rFonts w:hint="cs"/>
          <w:rtl/>
          <w:lang w:bidi="ar-EG"/>
        </w:rPr>
        <w:t xml:space="preserve"> </w:t>
      </w:r>
      <w:r w:rsidR="00E15FD8" w:rsidRPr="00896424">
        <w:rPr>
          <w:rFonts w:hint="cs"/>
          <w:rtl/>
        </w:rPr>
        <w:t>كاجتماعات افتراضية في</w:t>
      </w:r>
      <w:r w:rsidRPr="00896424">
        <w:rPr>
          <w:rFonts w:hint="cs"/>
          <w:rtl/>
        </w:rPr>
        <w:t xml:space="preserve"> الفترة من </w:t>
      </w:r>
      <w:r w:rsidRPr="00896424">
        <w:t>20</w:t>
      </w:r>
      <w:r w:rsidRPr="00896424">
        <w:rPr>
          <w:rFonts w:hint="cs"/>
          <w:rtl/>
          <w:lang w:val="en-GB"/>
        </w:rPr>
        <w:t xml:space="preserve"> إلى </w:t>
      </w:r>
      <w:r w:rsidRPr="00896424">
        <w:t>3</w:t>
      </w:r>
      <w:r w:rsidR="00FB1B6B" w:rsidRPr="00896424">
        <w:t>0</w:t>
      </w:r>
      <w:r w:rsidRPr="00896424">
        <w:rPr>
          <w:rFonts w:hint="cs"/>
          <w:rtl/>
          <w:lang w:val="en-GB"/>
        </w:rPr>
        <w:t xml:space="preserve"> يوليو </w:t>
      </w:r>
      <w:r w:rsidRPr="00896424">
        <w:t>2020</w:t>
      </w:r>
      <w:r w:rsidR="00FB1B6B" w:rsidRPr="00896424">
        <w:rPr>
          <w:rFonts w:hint="cs"/>
          <w:rtl/>
          <w:lang w:bidi="ar-EG"/>
        </w:rPr>
        <w:t xml:space="preserve">، </w:t>
      </w:r>
      <w:r w:rsidR="00B1591A" w:rsidRPr="00896424">
        <w:rPr>
          <w:rFonts w:hint="cs"/>
          <w:rtl/>
          <w:lang w:bidi="ar-EG"/>
        </w:rPr>
        <w:t>وسيصدر بشأنها رسالة منفصلة.</w:t>
      </w:r>
    </w:p>
    <w:p w14:paraId="2F2E8490" w14:textId="34222A4E" w:rsidR="005A54A8" w:rsidRPr="00F77288" w:rsidRDefault="00B1591A" w:rsidP="00593ED2">
      <w:pPr>
        <w:tabs>
          <w:tab w:val="left" w:pos="283"/>
        </w:tabs>
        <w:spacing w:after="240"/>
        <w:rPr>
          <w:rtl/>
          <w:lang w:bidi="ar-EG"/>
        </w:rPr>
      </w:pPr>
      <w:r>
        <w:rPr>
          <w:rFonts w:hint="cs"/>
          <w:rtl/>
        </w:rPr>
        <w:t xml:space="preserve">وحددت ترتيبات الاجتماعات </w:t>
      </w:r>
      <w:r w:rsidR="00593ED2">
        <w:rPr>
          <w:rFonts w:hint="cs"/>
          <w:rtl/>
        </w:rPr>
        <w:t xml:space="preserve">بالاتفاق مع فريق إدارة لجنة الدراسات </w:t>
      </w:r>
      <w:r w:rsidR="00593ED2">
        <w:t>5</w:t>
      </w:r>
      <w:r w:rsidR="00593ED2">
        <w:rPr>
          <w:rFonts w:hint="cs"/>
          <w:rtl/>
          <w:lang w:bidi="ar-EG"/>
        </w:rPr>
        <w:t xml:space="preserve"> لقطاع الاتصالات الراديوية.</w:t>
      </w:r>
      <w:r w:rsidR="005A54A8" w:rsidRPr="00F77288">
        <w:rPr>
          <w:rFonts w:hint="cs"/>
          <w:rtl/>
        </w:rPr>
        <w:t xml:space="preserve"> </w:t>
      </w:r>
      <w:r w:rsidR="00593ED2">
        <w:rPr>
          <w:rFonts w:hint="cs"/>
          <w:rtl/>
        </w:rPr>
        <w:t>ويقترح أن تبدأ</w:t>
      </w:r>
      <w:r w:rsidR="005A54A8" w:rsidRPr="00F77288">
        <w:rPr>
          <w:rFonts w:hint="cs"/>
          <w:rtl/>
        </w:rPr>
        <w:t xml:space="preserve"> الجلسة الافتتاحية</w:t>
      </w:r>
      <w:r w:rsidR="004F5A51">
        <w:rPr>
          <w:rFonts w:hint="cs"/>
          <w:rtl/>
        </w:rPr>
        <w:t xml:space="preserve"> </w:t>
      </w:r>
      <w:r w:rsidR="00593ED2">
        <w:rPr>
          <w:rFonts w:hint="cs"/>
          <w:rtl/>
        </w:rPr>
        <w:t>لاجتماع لجنة الدراسات</w:t>
      </w:r>
      <w:r w:rsidR="00593ED2">
        <w:rPr>
          <w:rFonts w:hint="eastAsia"/>
          <w:rtl/>
        </w:rPr>
        <w:t> </w:t>
      </w:r>
      <w:r w:rsidR="00593ED2">
        <w:t>5</w:t>
      </w:r>
      <w:r w:rsidR="005A54A8" w:rsidRPr="00F77288">
        <w:rPr>
          <w:rFonts w:hint="cs"/>
          <w:rtl/>
        </w:rPr>
        <w:t xml:space="preserve"> </w:t>
      </w:r>
      <w:r w:rsidR="00CE2C47">
        <w:rPr>
          <w:rFonts w:hint="cs"/>
          <w:rtl/>
        </w:rPr>
        <w:t xml:space="preserve">في </w:t>
      </w:r>
      <w:r w:rsidR="005A54A8" w:rsidRPr="00F77288">
        <w:rPr>
          <w:rFonts w:hint="cs"/>
          <w:rtl/>
        </w:rPr>
        <w:t>الساعة</w:t>
      </w:r>
      <w:r w:rsidR="00593ED2">
        <w:rPr>
          <w:rFonts w:hint="eastAsia"/>
          <w:rtl/>
        </w:rPr>
        <w:t> </w:t>
      </w:r>
      <w:r w:rsidR="006B1DE6">
        <w:t>12</w:t>
      </w:r>
      <w:r w:rsidR="005A54A8" w:rsidRPr="00F77288">
        <w:t>:</w:t>
      </w:r>
      <w:r w:rsidR="006B1DE6">
        <w:t>0</w:t>
      </w:r>
      <w:r w:rsidR="005A54A8" w:rsidRPr="00F77288">
        <w:t>0</w:t>
      </w:r>
      <w:r w:rsidR="005A54A8" w:rsidRPr="00F77288"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56"/>
        <w:gridCol w:w="3405"/>
        <w:gridCol w:w="2970"/>
      </w:tblGrid>
      <w:tr w:rsidR="005A54A8" w:rsidRPr="00B10EFF" w14:paraId="23728745" w14:textId="77777777" w:rsidTr="005417B9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05DA8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اللجنة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CB99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موعد الاجتماع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970E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الموعد النهائي لتقديم المساهمات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D245" w14:textId="77777777" w:rsidR="005A54A8" w:rsidRPr="00B10EFF" w:rsidRDefault="005A54A8" w:rsidP="005276E1">
            <w:pPr>
              <w:pStyle w:val="TableHead"/>
            </w:pPr>
            <w:r w:rsidRPr="00B10EFF">
              <w:rPr>
                <w:rFonts w:hint="cs"/>
                <w:rtl/>
              </w:rPr>
              <w:t>الجلسة الافتتاحية</w:t>
            </w:r>
          </w:p>
        </w:tc>
      </w:tr>
      <w:tr w:rsidR="005A54A8" w:rsidRPr="00B10EFF" w14:paraId="38C2F100" w14:textId="77777777" w:rsidTr="005417B9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29C" w14:textId="77777777" w:rsidR="005A54A8" w:rsidRPr="00B10EFF" w:rsidRDefault="005A54A8" w:rsidP="005276E1">
            <w:pPr>
              <w:pStyle w:val="Tabletexte"/>
              <w:jc w:val="center"/>
            </w:pPr>
            <w:r w:rsidRPr="00B10EFF">
              <w:rPr>
                <w:rFonts w:hint="cs"/>
                <w:rtl/>
              </w:rPr>
              <w:t xml:space="preserve">لجنة الدراسات </w:t>
            </w:r>
            <w:r w:rsidRPr="00B10EFF"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94FC" w14:textId="77777777" w:rsidR="005A54A8" w:rsidRPr="00B10EFF" w:rsidRDefault="005A54A8" w:rsidP="005276E1">
            <w:pPr>
              <w:pStyle w:val="Tabletexte"/>
              <w:jc w:val="center"/>
            </w:pPr>
            <w:r w:rsidRPr="00B10EFF">
              <w:rPr>
                <w:rFonts w:hint="cs"/>
                <w:rtl/>
              </w:rPr>
              <w:t>الجمعة،</w:t>
            </w:r>
            <w:r w:rsidRPr="00B10EFF">
              <w:rPr>
                <w:rFonts w:hint="cs"/>
                <w:rtl/>
                <w:lang w:bidi="ar-EG"/>
              </w:rPr>
              <w:t xml:space="preserve"> </w:t>
            </w:r>
            <w:r w:rsidRPr="00B10EFF">
              <w:rPr>
                <w:rtl/>
              </w:rPr>
              <w:br/>
            </w:r>
            <w:r w:rsidRPr="00B10EFF">
              <w:t>31</w:t>
            </w:r>
            <w:r w:rsidRPr="00B10EFF">
              <w:rPr>
                <w:rFonts w:hint="cs"/>
                <w:rtl/>
              </w:rPr>
              <w:t xml:space="preserve"> يوليو </w:t>
            </w:r>
            <w:r w:rsidRPr="00B10EFF">
              <w:t>2020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93BD" w14:textId="77777777" w:rsidR="005A54A8" w:rsidRPr="00B10EFF" w:rsidRDefault="005A54A8" w:rsidP="005276E1">
            <w:pPr>
              <w:pStyle w:val="Tabletexte"/>
              <w:jc w:val="center"/>
              <w:rPr>
                <w:spacing w:val="-2"/>
              </w:rPr>
            </w:pPr>
            <w:r w:rsidRPr="00B10EFF">
              <w:rPr>
                <w:rFonts w:hint="cs"/>
                <w:spacing w:val="-2"/>
                <w:rtl/>
              </w:rPr>
              <w:t>الجمعة، 24 يوليو </w:t>
            </w:r>
            <w:r w:rsidRPr="00B10EFF">
              <w:rPr>
                <w:spacing w:val="-2"/>
              </w:rPr>
              <w:t>2020</w:t>
            </w:r>
            <w:r w:rsidRPr="00B10EFF">
              <w:rPr>
                <w:rFonts w:hint="cs"/>
                <w:spacing w:val="-2"/>
                <w:rtl/>
              </w:rPr>
              <w:br/>
              <w:t xml:space="preserve">الساعة </w:t>
            </w:r>
            <w:r w:rsidRPr="00B10EFF">
              <w:rPr>
                <w:spacing w:val="-2"/>
              </w:rPr>
              <w:t>16:00</w:t>
            </w:r>
            <w:r w:rsidRPr="00B10EFF">
              <w:rPr>
                <w:rFonts w:hint="cs"/>
                <w:spacing w:val="-2"/>
                <w:rtl/>
              </w:rPr>
              <w:t xml:space="preserve"> بالتوقيت العالمي المنسق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8DCD" w14:textId="6A5C6C2D" w:rsidR="005A54A8" w:rsidRPr="00B10EFF" w:rsidRDefault="005A54A8" w:rsidP="005276E1">
            <w:pPr>
              <w:pStyle w:val="Tabletexte"/>
              <w:jc w:val="center"/>
            </w:pPr>
            <w:r w:rsidRPr="00B10EFF">
              <w:rPr>
                <w:rFonts w:hint="cs"/>
                <w:rtl/>
              </w:rPr>
              <w:t xml:space="preserve">الجمعة، </w:t>
            </w:r>
            <w:r w:rsidRPr="00B10EFF">
              <w:t>31</w:t>
            </w:r>
            <w:r w:rsidRPr="00B10EFF">
              <w:rPr>
                <w:rFonts w:hint="cs"/>
                <w:rtl/>
              </w:rPr>
              <w:t xml:space="preserve"> يوليو </w:t>
            </w:r>
            <w:r w:rsidRPr="00B10EFF">
              <w:t>2020</w:t>
            </w:r>
            <w:r w:rsidRPr="00B10EFF">
              <w:rPr>
                <w:rFonts w:hint="cs"/>
                <w:rtl/>
              </w:rPr>
              <w:br/>
              <w:t xml:space="preserve">الساعة </w:t>
            </w:r>
            <w:r w:rsidR="006B1DE6">
              <w:t>12</w:t>
            </w:r>
            <w:r w:rsidRPr="00B10EFF">
              <w:t>:</w:t>
            </w:r>
            <w:r w:rsidR="003924D9">
              <w:t>0</w:t>
            </w:r>
            <w:r w:rsidRPr="00B10EFF">
              <w:t>0</w:t>
            </w:r>
            <w:r w:rsidRPr="00B10EFF">
              <w:rPr>
                <w:rFonts w:hint="cs"/>
                <w:rtl/>
              </w:rPr>
              <w:t xml:space="preserve"> (</w:t>
            </w:r>
            <w:r w:rsidR="00B1591A">
              <w:rPr>
                <w:rFonts w:hint="cs"/>
                <w:rtl/>
              </w:rPr>
              <w:t>بتوقيت جنيف</w:t>
            </w:r>
            <w:r w:rsidRPr="00B10EFF">
              <w:rPr>
                <w:rFonts w:hint="cs"/>
                <w:rtl/>
              </w:rPr>
              <w:t>)</w:t>
            </w:r>
          </w:p>
        </w:tc>
      </w:tr>
    </w:tbl>
    <w:p w14:paraId="23F60987" w14:textId="6720FC4F" w:rsidR="006058DD" w:rsidRDefault="00B1591A" w:rsidP="005A54A8">
      <w:pPr>
        <w:spacing w:before="240"/>
        <w:rPr>
          <w:rtl/>
          <w:lang w:bidi="ar-EG"/>
        </w:rPr>
      </w:pPr>
      <w:r w:rsidRPr="00FE7157">
        <w:rPr>
          <w:rFonts w:hint="cs"/>
          <w:rtl/>
          <w:lang w:bidi="ar-EG"/>
        </w:rPr>
        <w:t xml:space="preserve">وبما </w:t>
      </w:r>
      <w:r w:rsidR="007D0069" w:rsidRPr="00FE7157">
        <w:rPr>
          <w:rFonts w:hint="cs"/>
          <w:rtl/>
          <w:lang w:bidi="ar-EG"/>
        </w:rPr>
        <w:t>أ</w:t>
      </w:r>
      <w:r w:rsidRPr="00FE7157">
        <w:rPr>
          <w:rFonts w:hint="cs"/>
          <w:rtl/>
          <w:lang w:bidi="ar-EG"/>
        </w:rPr>
        <w:t>ن دستور الاتحاد واتفاقيته لا ينصان على إمكانية المشاركة عن ب</w:t>
      </w:r>
      <w:r w:rsidR="008B04C8" w:rsidRPr="00FE7157">
        <w:rPr>
          <w:rFonts w:hint="cs"/>
          <w:rtl/>
          <w:lang w:bidi="ar-EG"/>
        </w:rPr>
        <w:t>ُ</w:t>
      </w:r>
      <w:r w:rsidRPr="00FE7157">
        <w:rPr>
          <w:rFonts w:hint="cs"/>
          <w:rtl/>
          <w:lang w:bidi="ar-EG"/>
        </w:rPr>
        <w:t xml:space="preserve">عد في </w:t>
      </w:r>
      <w:r w:rsidRPr="00FE7157">
        <w:rPr>
          <w:rtl/>
          <w:lang w:bidi="ar-EG"/>
        </w:rPr>
        <w:t>الاجتماعات النظامية</w:t>
      </w:r>
      <w:r w:rsidRPr="00FE7157">
        <w:rPr>
          <w:rFonts w:hint="cs"/>
          <w:rtl/>
          <w:lang w:bidi="ar-EG"/>
        </w:rPr>
        <w:t xml:space="preserve"> (</w:t>
      </w:r>
      <w:r w:rsidR="008B04C8" w:rsidRPr="00FE7157">
        <w:rPr>
          <w:rFonts w:hint="cs"/>
          <w:rtl/>
          <w:lang w:bidi="ar-EG"/>
        </w:rPr>
        <w:t>ا</w:t>
      </w:r>
      <w:r w:rsidRPr="00FE7157">
        <w:rPr>
          <w:rFonts w:hint="cs"/>
          <w:rtl/>
          <w:lang w:bidi="ar-EG"/>
        </w:rPr>
        <w:t>نظر القرار</w:t>
      </w:r>
      <w:r w:rsidR="005276E1" w:rsidRPr="00FE7157">
        <w:rPr>
          <w:rFonts w:hint="cs"/>
          <w:rtl/>
          <w:lang w:bidi="ar-EG"/>
        </w:rPr>
        <w:t xml:space="preserve"> </w:t>
      </w:r>
      <w:hyperlink r:id="rId9" w:history="1">
        <w:r w:rsidR="005276E1" w:rsidRPr="00FE7157">
          <w:rPr>
            <w:rStyle w:val="Hyperlink"/>
            <w:szCs w:val="24"/>
          </w:rPr>
          <w:t>167</w:t>
        </w:r>
      </w:hyperlink>
      <w:r w:rsidRPr="00FE7157">
        <w:rPr>
          <w:rFonts w:hint="cs"/>
          <w:rtl/>
          <w:lang w:bidi="ar-EG"/>
        </w:rPr>
        <w:t xml:space="preserve"> (المراج</w:t>
      </w:r>
      <w:r w:rsidR="007D0069" w:rsidRPr="00FE7157">
        <w:rPr>
          <w:rFonts w:hint="cs"/>
          <w:rtl/>
          <w:lang w:bidi="ar-EG"/>
        </w:rPr>
        <w:t>َ</w:t>
      </w:r>
      <w:r w:rsidRPr="00FE7157">
        <w:rPr>
          <w:rFonts w:hint="cs"/>
          <w:rtl/>
          <w:lang w:bidi="ar-EG"/>
        </w:rPr>
        <w:t>ع في</w:t>
      </w:r>
      <w:r w:rsidR="008B04C8" w:rsidRPr="00FE7157">
        <w:rPr>
          <w:rFonts w:hint="eastAsia"/>
          <w:rtl/>
          <w:lang w:bidi="ar-EG"/>
        </w:rPr>
        <w:t> </w:t>
      </w:r>
      <w:r w:rsidRPr="00FE7157">
        <w:rPr>
          <w:rFonts w:hint="cs"/>
          <w:rtl/>
          <w:lang w:bidi="ar-EG"/>
        </w:rPr>
        <w:t>دبي، 2018) الصادر عن مؤتمر المندوبين المفوضين)،</w:t>
      </w:r>
      <w:r w:rsidR="008B04C8" w:rsidRPr="00FE7157">
        <w:rPr>
          <w:rFonts w:hint="cs"/>
          <w:rtl/>
          <w:lang w:bidi="ar-EG"/>
        </w:rPr>
        <w:t xml:space="preserve"> في حالة الظروف القاهرة، </w:t>
      </w:r>
      <w:r w:rsidR="00E03649" w:rsidRPr="00FE7157">
        <w:rPr>
          <w:rFonts w:hint="cs"/>
          <w:i/>
          <w:iCs/>
          <w:rtl/>
          <w:lang w:bidi="ar-EG"/>
        </w:rPr>
        <w:t xml:space="preserve">ونظراً إلى </w:t>
      </w:r>
      <w:r w:rsidR="008B04C8" w:rsidRPr="00FE7157">
        <w:rPr>
          <w:rFonts w:hint="cs"/>
          <w:i/>
          <w:iCs/>
          <w:rtl/>
          <w:lang w:bidi="ar-EG"/>
        </w:rPr>
        <w:t xml:space="preserve">الظروف السائدة من جراء فيروس كورونا المستجد </w:t>
      </w:r>
      <w:r w:rsidR="008B04C8" w:rsidRPr="00FE7157">
        <w:rPr>
          <w:i/>
          <w:iCs/>
          <w:lang w:bidi="ar-EG"/>
        </w:rPr>
        <w:t>(COVID-19)</w:t>
      </w:r>
      <w:r w:rsidR="008B04C8" w:rsidRPr="00FE7157">
        <w:rPr>
          <w:rFonts w:hint="cs"/>
          <w:rtl/>
          <w:lang w:bidi="ar-EG"/>
        </w:rPr>
        <w:t>،</w:t>
      </w:r>
      <w:r w:rsidRPr="00FE7157">
        <w:rPr>
          <w:rFonts w:hint="cs"/>
          <w:rtl/>
          <w:lang w:bidi="ar-EG"/>
        </w:rPr>
        <w:t xml:space="preserve"> </w:t>
      </w:r>
      <w:r w:rsidR="006C1D32" w:rsidRPr="00FE7157">
        <w:rPr>
          <w:rFonts w:hint="cs"/>
          <w:b/>
          <w:bCs/>
          <w:rtl/>
          <w:lang w:bidi="ar-EG"/>
        </w:rPr>
        <w:t xml:space="preserve">يرجى من الدول الأعضاء التقدم قبل 30 يونيو 2020 بأي اعتراضات على عقد اجتماع </w:t>
      </w:r>
      <w:r w:rsidR="006C1D32" w:rsidRPr="00FE7157">
        <w:rPr>
          <w:b/>
          <w:bCs/>
          <w:rtl/>
          <w:lang w:bidi="ar-EG"/>
        </w:rPr>
        <w:t xml:space="preserve">لجنة الدراسات 5 </w:t>
      </w:r>
      <w:r w:rsidR="008B04C8" w:rsidRPr="00FE7157">
        <w:rPr>
          <w:rFonts w:hint="cs"/>
          <w:b/>
          <w:bCs/>
          <w:rtl/>
          <w:lang w:bidi="ar-EG"/>
        </w:rPr>
        <w:t>لقطاع الاتصالات</w:t>
      </w:r>
      <w:r w:rsidR="006C1D32" w:rsidRPr="00FE7157">
        <w:rPr>
          <w:b/>
          <w:bCs/>
          <w:rtl/>
          <w:lang w:bidi="ar-EG"/>
        </w:rPr>
        <w:t xml:space="preserve"> الراديوية</w:t>
      </w:r>
      <w:r w:rsidR="006C1D32" w:rsidRPr="00FE7157">
        <w:rPr>
          <w:rFonts w:hint="cs"/>
          <w:b/>
          <w:bCs/>
          <w:rtl/>
          <w:lang w:bidi="ar-EG"/>
        </w:rPr>
        <w:t xml:space="preserve"> كاجتماع افتراضي </w:t>
      </w:r>
      <w:r w:rsidR="006139F1" w:rsidRPr="00FE7157">
        <w:rPr>
          <w:rFonts w:hint="cs"/>
          <w:b/>
          <w:bCs/>
          <w:rtl/>
          <w:lang w:bidi="ar-EG"/>
        </w:rPr>
        <w:t>بمشاركة</w:t>
      </w:r>
      <w:r w:rsidR="006C1D32" w:rsidRPr="00FE7157">
        <w:rPr>
          <w:rFonts w:hint="cs"/>
          <w:b/>
          <w:bCs/>
          <w:rtl/>
          <w:lang w:bidi="ar-EG"/>
        </w:rPr>
        <w:t xml:space="preserve"> عن ب</w:t>
      </w:r>
      <w:r w:rsidR="00923BEE" w:rsidRPr="00FE7157">
        <w:rPr>
          <w:rFonts w:hint="cs"/>
          <w:b/>
          <w:bCs/>
          <w:rtl/>
          <w:lang w:bidi="ar-EG"/>
        </w:rPr>
        <w:t>ُ</w:t>
      </w:r>
      <w:r w:rsidR="006C1D32" w:rsidRPr="00FE7157">
        <w:rPr>
          <w:rFonts w:hint="cs"/>
          <w:b/>
          <w:bCs/>
          <w:rtl/>
          <w:lang w:bidi="ar-EG"/>
        </w:rPr>
        <w:t>عد فقط</w:t>
      </w:r>
      <w:r w:rsidR="006C1D32" w:rsidRPr="00FE7157">
        <w:rPr>
          <w:rFonts w:hint="cs"/>
          <w:rtl/>
          <w:lang w:bidi="ar-EG"/>
        </w:rPr>
        <w:t xml:space="preserve">. وسيؤدي أي اعتراض </w:t>
      </w:r>
      <w:r w:rsidR="004F1B13" w:rsidRPr="00FE7157">
        <w:rPr>
          <w:rFonts w:hint="cs"/>
          <w:rtl/>
          <w:lang w:bidi="ar-EG"/>
        </w:rPr>
        <w:t xml:space="preserve">إلى </w:t>
      </w:r>
      <w:r w:rsidR="006C1D32" w:rsidRPr="00FE7157">
        <w:rPr>
          <w:rFonts w:hint="cs"/>
          <w:rtl/>
          <w:lang w:bidi="ar-EG"/>
        </w:rPr>
        <w:t>تقييد جدول أعمال الاجتماع، وتحديداً استبعاد البند 8 من مشروع جدول الأعمال المرفق. ومن ثم، ستؤجل الموضوعات التي تتطلب موافقة الدول الأعضاء إلى الاجتماع</w:t>
      </w:r>
      <w:r w:rsidR="006139F1" w:rsidRPr="00FE7157">
        <w:rPr>
          <w:rFonts w:hint="cs"/>
          <w:rtl/>
          <w:lang w:bidi="ar-EG"/>
        </w:rPr>
        <w:t xml:space="preserve"> التالي</w:t>
      </w:r>
      <w:r w:rsidR="006C1D32" w:rsidRPr="00FE7157">
        <w:rPr>
          <w:rFonts w:hint="cs"/>
          <w:rtl/>
          <w:lang w:bidi="ar-EG"/>
        </w:rPr>
        <w:t xml:space="preserve">، أو إلى موعد آخر </w:t>
      </w:r>
      <w:r w:rsidR="004F1B13" w:rsidRPr="00FE7157">
        <w:rPr>
          <w:rFonts w:hint="cs"/>
          <w:rtl/>
        </w:rPr>
        <w:t xml:space="preserve">لاحق </w:t>
      </w:r>
      <w:r w:rsidR="006C1D32" w:rsidRPr="00FE7157">
        <w:rPr>
          <w:rFonts w:hint="cs"/>
          <w:rtl/>
          <w:lang w:bidi="ar-EG"/>
        </w:rPr>
        <w:t>عندما يتسنى عقد اجتماع حضوري.</w:t>
      </w:r>
    </w:p>
    <w:p w14:paraId="20C6878F" w14:textId="1E2B632C" w:rsidR="003924D9" w:rsidRDefault="006058DD" w:rsidP="008B04C8">
      <w:pPr>
        <w:rPr>
          <w:rtl/>
          <w:lang w:bidi="ar-EG"/>
        </w:rPr>
      </w:pPr>
      <w:r w:rsidRPr="00FE7157">
        <w:rPr>
          <w:rFonts w:hint="cs"/>
          <w:b/>
          <w:bCs/>
          <w:rtl/>
          <w:lang w:bidi="ar-EG"/>
        </w:rPr>
        <w:t xml:space="preserve">كما يرجى من الدول الأعضاء تقديم موافقتها قبل 30 يونيو 2020 على عقد </w:t>
      </w:r>
      <w:r w:rsidRPr="00FE7157">
        <w:rPr>
          <w:b/>
          <w:bCs/>
          <w:rtl/>
          <w:lang w:bidi="ar-EG"/>
        </w:rPr>
        <w:t xml:space="preserve">اجتماع لجنة الدراسات 5 </w:t>
      </w:r>
      <w:r w:rsidRPr="00FE7157">
        <w:rPr>
          <w:rFonts w:hint="cs"/>
          <w:b/>
          <w:bCs/>
          <w:rtl/>
          <w:lang w:bidi="ar-EG"/>
        </w:rPr>
        <w:t>باللغة الإنكليزية فقط بشكل استثنائي.</w:t>
      </w:r>
      <w:r w:rsidRPr="00FE7157">
        <w:rPr>
          <w:rFonts w:hint="cs"/>
          <w:rtl/>
          <w:lang w:bidi="ar-EG"/>
        </w:rPr>
        <w:t xml:space="preserve"> وسيسهل هذا الأمر كثيراً من إجراءات عقد الاجتماع، نظراً إلى أن عقد اجتماع افتراضي باللغات الرسمية الست للاتحاد </w:t>
      </w:r>
      <w:r w:rsidR="004F1B13" w:rsidRPr="00FE7157">
        <w:rPr>
          <w:rFonts w:hint="cs"/>
          <w:rtl/>
          <w:lang w:bidi="ar-EG"/>
        </w:rPr>
        <w:t xml:space="preserve">يؤدي إلى </w:t>
      </w:r>
      <w:r w:rsidRPr="00FE7157">
        <w:rPr>
          <w:rFonts w:hint="cs"/>
          <w:rtl/>
          <w:lang w:bidi="ar-EG"/>
        </w:rPr>
        <w:t xml:space="preserve">صعوبات تقنية وإجرائية كبيرة من شأنها أن تطيل من </w:t>
      </w:r>
      <w:r w:rsidR="004F1B13" w:rsidRPr="00FE7157">
        <w:rPr>
          <w:rFonts w:hint="cs"/>
          <w:rtl/>
          <w:lang w:bidi="ar-EG"/>
        </w:rPr>
        <w:t xml:space="preserve">مدة </w:t>
      </w:r>
      <w:r w:rsidRPr="00FE7157">
        <w:rPr>
          <w:rFonts w:hint="cs"/>
          <w:rtl/>
          <w:lang w:bidi="ar-EG"/>
        </w:rPr>
        <w:t xml:space="preserve">الاجتماع، المقرر </w:t>
      </w:r>
      <w:r w:rsidR="004F0096" w:rsidRPr="00FE7157">
        <w:rPr>
          <w:rFonts w:hint="cs"/>
          <w:rtl/>
          <w:lang w:bidi="ar-EG"/>
        </w:rPr>
        <w:t>عقده خلال عدد أقل من</w:t>
      </w:r>
      <w:r w:rsidR="004F1B13" w:rsidRPr="00FE7157">
        <w:rPr>
          <w:rFonts w:hint="cs"/>
          <w:rtl/>
          <w:lang w:bidi="ar-EG"/>
        </w:rPr>
        <w:t xml:space="preserve"> </w:t>
      </w:r>
      <w:r w:rsidR="004F0096" w:rsidRPr="00FE7157">
        <w:rPr>
          <w:rFonts w:hint="cs"/>
          <w:rtl/>
          <w:lang w:bidi="ar-EG"/>
        </w:rPr>
        <w:t xml:space="preserve">الساعات </w:t>
      </w:r>
      <w:r w:rsidRPr="00FE7157">
        <w:rPr>
          <w:rFonts w:hint="cs"/>
          <w:rtl/>
          <w:lang w:bidi="ar-EG"/>
        </w:rPr>
        <w:t>مقارنة</w:t>
      </w:r>
      <w:r w:rsidR="004F0096" w:rsidRPr="00FE7157">
        <w:rPr>
          <w:rFonts w:hint="cs"/>
          <w:rtl/>
          <w:lang w:bidi="ar-EG"/>
        </w:rPr>
        <w:t>ً</w:t>
      </w:r>
      <w:r w:rsidRPr="00FE7157">
        <w:rPr>
          <w:rFonts w:hint="cs"/>
          <w:rtl/>
          <w:lang w:bidi="ar-EG"/>
        </w:rPr>
        <w:t xml:space="preserve"> بالاجتماعات الحضورية العادية.</w:t>
      </w:r>
    </w:p>
    <w:p w14:paraId="4C50BAB3" w14:textId="5A438061" w:rsidR="00816F4E" w:rsidRDefault="00816F4E" w:rsidP="008B04C8">
      <w:pPr>
        <w:rPr>
          <w:rtl/>
          <w:lang w:bidi="ar-EG"/>
        </w:rPr>
      </w:pPr>
      <w:r w:rsidRPr="00FE7157">
        <w:rPr>
          <w:rFonts w:hint="cs"/>
          <w:rtl/>
          <w:lang w:bidi="ar-EG"/>
        </w:rPr>
        <w:t xml:space="preserve">وستقدم نتائج المشاورتين أعلاه في رسالة معممة ستنشر في أوائل شهر يوليو. فإذا كانت نتيجة المشاورة الموافقة على عقد </w:t>
      </w:r>
      <w:r w:rsidRPr="00FE7157">
        <w:rPr>
          <w:rtl/>
          <w:lang w:bidi="ar-EG"/>
        </w:rPr>
        <w:t xml:space="preserve">اجتماع لجنة الدراسات 5 </w:t>
      </w:r>
      <w:r w:rsidRPr="00FE7157">
        <w:rPr>
          <w:rFonts w:hint="cs"/>
          <w:rtl/>
          <w:lang w:bidi="ar-EG"/>
        </w:rPr>
        <w:t>كاجتماع افتراضي، فإن المعلومات المقدمة في الأقسام أدناه ستكون ذات صلة.</w:t>
      </w:r>
    </w:p>
    <w:p w14:paraId="6DB581E6" w14:textId="7E74F6D4" w:rsidR="003924D9" w:rsidRDefault="003924D9" w:rsidP="003924D9">
      <w:pPr>
        <w:pStyle w:val="Heading1"/>
        <w:rPr>
          <w:rtl/>
          <w:lang w:bidi="ar-EG"/>
        </w:rPr>
      </w:pPr>
      <w:r>
        <w:lastRenderedPageBreak/>
        <w:t>2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برنامج الاجتماع</w:t>
      </w:r>
    </w:p>
    <w:p w14:paraId="2134BAB5" w14:textId="7374F8A9" w:rsidR="007A7D02" w:rsidRPr="00E94F5F" w:rsidRDefault="00816F4E" w:rsidP="00AD36FF">
      <w:pPr>
        <w:rPr>
          <w:spacing w:val="-2"/>
          <w:rtl/>
          <w:lang w:bidi="ar-EG"/>
        </w:rPr>
      </w:pPr>
      <w:r w:rsidRPr="00E94F5F">
        <w:rPr>
          <w:rFonts w:hint="cs"/>
          <w:spacing w:val="-2"/>
          <w:rtl/>
          <w:lang w:bidi="ar-EG"/>
        </w:rPr>
        <w:t xml:space="preserve">يرد في الملحق 1 بهذه الرسالة المعممة المشروع المنقح لجدول أعمال اجتماع لجنة الدراسات 5، </w:t>
      </w:r>
      <w:r w:rsidR="0070135F" w:rsidRPr="00E94F5F">
        <w:rPr>
          <w:rFonts w:hint="cs"/>
          <w:spacing w:val="-2"/>
          <w:rtl/>
          <w:lang w:bidi="ar-EG"/>
        </w:rPr>
        <w:t>و</w:t>
      </w:r>
      <w:r w:rsidRPr="00E94F5F">
        <w:rPr>
          <w:rFonts w:hint="cs"/>
          <w:spacing w:val="-2"/>
          <w:rtl/>
          <w:lang w:bidi="ar-EG"/>
        </w:rPr>
        <w:t xml:space="preserve">بالاتفاق مع فريق إدارة لجنة الدراسات 5، ترد عناوين وملخصات مشاريع التوصيات المقترح اعتمادها في الاجتماع في الملحق 2؛ كما ترد في الملحق 3 الموضوعات المقرر تناولها في </w:t>
      </w:r>
      <w:r w:rsidR="00AD36FF" w:rsidRPr="00E94F5F">
        <w:rPr>
          <w:rFonts w:hint="cs"/>
          <w:spacing w:val="-2"/>
          <w:rtl/>
          <w:lang w:bidi="ar-EG"/>
        </w:rPr>
        <w:t xml:space="preserve">اجتماعات فرق العمل </w:t>
      </w:r>
      <w:r w:rsidR="00AD36FF" w:rsidRPr="00E94F5F">
        <w:rPr>
          <w:spacing w:val="-2"/>
          <w:lang w:bidi="ar-EG"/>
        </w:rPr>
        <w:t>5A</w:t>
      </w:r>
      <w:r w:rsidR="00AD36FF" w:rsidRPr="00E94F5F">
        <w:rPr>
          <w:rFonts w:hint="cs"/>
          <w:spacing w:val="-2"/>
          <w:rtl/>
          <w:lang w:bidi="ar-EG"/>
        </w:rPr>
        <w:t xml:space="preserve"> و</w:t>
      </w:r>
      <w:r w:rsidR="00AD36FF" w:rsidRPr="00E94F5F">
        <w:rPr>
          <w:spacing w:val="-2"/>
          <w:lang w:bidi="ar-EG"/>
        </w:rPr>
        <w:t>5B</w:t>
      </w:r>
      <w:r w:rsidR="00AD36FF" w:rsidRPr="00E94F5F">
        <w:rPr>
          <w:rFonts w:hint="cs"/>
          <w:spacing w:val="-2"/>
          <w:rtl/>
          <w:lang w:bidi="ar-EG"/>
        </w:rPr>
        <w:t xml:space="preserve"> و</w:t>
      </w:r>
      <w:r w:rsidR="00AD36FF" w:rsidRPr="00E94F5F">
        <w:rPr>
          <w:spacing w:val="-2"/>
          <w:lang w:bidi="ar-EG"/>
        </w:rPr>
        <w:t>5C</w:t>
      </w:r>
      <w:r w:rsidR="00AD36FF" w:rsidRPr="00E94F5F">
        <w:rPr>
          <w:rFonts w:hint="cs"/>
          <w:spacing w:val="-2"/>
          <w:rtl/>
          <w:lang w:bidi="ar-EG"/>
        </w:rPr>
        <w:t xml:space="preserve"> و</w:t>
      </w:r>
      <w:r w:rsidR="00AD36FF" w:rsidRPr="00E94F5F">
        <w:rPr>
          <w:spacing w:val="-2"/>
          <w:lang w:bidi="ar-EG"/>
        </w:rPr>
        <w:t>5D</w:t>
      </w:r>
      <w:r w:rsidR="00AD36FF" w:rsidRPr="00E94F5F">
        <w:rPr>
          <w:rFonts w:hint="cs"/>
          <w:spacing w:val="-2"/>
          <w:rtl/>
          <w:lang w:bidi="ar-EG"/>
        </w:rPr>
        <w:t xml:space="preserve"> المزمع عقدها قبل </w:t>
      </w:r>
      <w:r w:rsidR="00AD36FF" w:rsidRPr="00E94F5F">
        <w:rPr>
          <w:spacing w:val="-2"/>
          <w:rtl/>
          <w:lang w:bidi="ar-EG"/>
        </w:rPr>
        <w:t>اجتماع لجنة الدراسات 5</w:t>
      </w:r>
      <w:r w:rsidR="00AD36FF" w:rsidRPr="00E94F5F">
        <w:rPr>
          <w:rFonts w:hint="cs"/>
          <w:spacing w:val="-2"/>
          <w:rtl/>
          <w:lang w:bidi="ar-EG"/>
        </w:rPr>
        <w:t xml:space="preserve"> والتي يمكن أن يوضع بشأنها مشاريع توصيات. وساعات العمل المحددة للاجتماع </w:t>
      </w:r>
      <w:r w:rsidR="00AD36FF" w:rsidRPr="00E94F5F">
        <w:rPr>
          <w:rFonts w:hint="cs"/>
          <w:b/>
          <w:bCs/>
          <w:spacing w:val="-2"/>
          <w:rtl/>
          <w:lang w:bidi="ar-EG"/>
        </w:rPr>
        <w:t>من الساعة 1200 إلى الساعة 1600</w:t>
      </w:r>
      <w:r w:rsidR="00AD36FF" w:rsidRPr="00E94F5F">
        <w:rPr>
          <w:b/>
          <w:bCs/>
          <w:spacing w:val="-2"/>
          <w:lang w:bidi="ar-EG"/>
        </w:rPr>
        <w:t xml:space="preserve"> </w:t>
      </w:r>
      <w:r w:rsidR="00AD36FF" w:rsidRPr="00E94F5F">
        <w:rPr>
          <w:rFonts w:hint="cs"/>
          <w:b/>
          <w:bCs/>
          <w:spacing w:val="-2"/>
          <w:rtl/>
          <w:lang w:bidi="ar-EG"/>
        </w:rPr>
        <w:t>بتوقيت جنيف</w:t>
      </w:r>
      <w:r w:rsidR="00AD36FF" w:rsidRPr="00E94F5F">
        <w:rPr>
          <w:rFonts w:hint="cs"/>
          <w:spacing w:val="-2"/>
          <w:rtl/>
          <w:lang w:bidi="ar-EG"/>
        </w:rPr>
        <w:t>. واختيرت ساعات العمل تلك لتأمين مشاركة المندوبين من المناطق الزمنية المختلفة.</w:t>
      </w:r>
      <w:r w:rsidR="00220350" w:rsidRPr="00E94F5F">
        <w:rPr>
          <w:rFonts w:hint="cs"/>
          <w:spacing w:val="-2"/>
          <w:rtl/>
          <w:lang w:bidi="ar-EG"/>
        </w:rPr>
        <w:t xml:space="preserve"> </w:t>
      </w:r>
      <w:r w:rsidR="003E7E31" w:rsidRPr="00E94F5F">
        <w:rPr>
          <w:rFonts w:hint="cs"/>
          <w:spacing w:val="-2"/>
          <w:rtl/>
          <w:lang w:bidi="ar-EG"/>
        </w:rPr>
        <w:t>وستنشر صيغة محدّثة من جدول الأعمال والمعلومات ذات الصلة الأخرى في الموقع الإلكتروني للجنة الدراسات وكذلك في الوثائق الإدارية والوثائق</w:t>
      </w:r>
      <w:r w:rsidR="0070135F" w:rsidRPr="00E94F5F">
        <w:rPr>
          <w:rFonts w:hint="cs"/>
          <w:spacing w:val="-2"/>
          <w:rtl/>
          <w:lang w:bidi="ar-EG"/>
        </w:rPr>
        <w:t xml:space="preserve"> المقدمة</w:t>
      </w:r>
      <w:r w:rsidR="00FE7157" w:rsidRPr="00E94F5F">
        <w:rPr>
          <w:rFonts w:hint="eastAsia"/>
          <w:spacing w:val="-2"/>
          <w:rtl/>
          <w:lang w:bidi="ar-EG"/>
        </w:rPr>
        <w:t> </w:t>
      </w:r>
      <w:r w:rsidR="003E7E31" w:rsidRPr="00E94F5F">
        <w:rPr>
          <w:rFonts w:hint="cs"/>
          <w:spacing w:val="-2"/>
          <w:rtl/>
          <w:lang w:bidi="ar-EG"/>
        </w:rPr>
        <w:t>للعلم.</w:t>
      </w:r>
    </w:p>
    <w:p w14:paraId="3D69E353" w14:textId="59BAC9AB" w:rsidR="007A7D02" w:rsidRDefault="007A7D02" w:rsidP="007A7D02">
      <w:pPr>
        <w:pStyle w:val="Heading1"/>
        <w:rPr>
          <w:rtl/>
        </w:rPr>
      </w:pPr>
      <w:r>
        <w:t>3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المساهمات</w:t>
      </w:r>
    </w:p>
    <w:p w14:paraId="47B60023" w14:textId="3D870573" w:rsidR="007A7D02" w:rsidRDefault="00AD36FF" w:rsidP="00AD36FF">
      <w:pPr>
        <w:rPr>
          <w:rtl/>
          <w:lang w:bidi="ar-EG"/>
        </w:rPr>
      </w:pPr>
      <w:r w:rsidRPr="003E7E31">
        <w:rPr>
          <w:rFonts w:hint="cs"/>
          <w:spacing w:val="-4"/>
          <w:rtl/>
          <w:lang w:bidi="ar-EG"/>
        </w:rPr>
        <w:t>ستعالج المساهمات المقدمة بشأن عمل لجنة الدراسات 5 طبقاً للبيانات المقدمة في القسم 3 من الرسالة المعممة</w:t>
      </w:r>
      <w:r w:rsidR="003E7E31" w:rsidRPr="003E7E31">
        <w:rPr>
          <w:rFonts w:hint="eastAsia"/>
          <w:spacing w:val="-4"/>
          <w:rtl/>
          <w:lang w:bidi="ar-EG"/>
        </w:rPr>
        <w:t> </w:t>
      </w:r>
      <w:r w:rsidR="005276E1" w:rsidRPr="003E7E31">
        <w:rPr>
          <w:spacing w:val="-4"/>
          <w:szCs w:val="24"/>
        </w:rPr>
        <w:t>CACE/</w:t>
      </w:r>
      <w:hyperlink r:id="rId10" w:history="1">
        <w:r w:rsidR="005276E1" w:rsidRPr="003E7E31">
          <w:rPr>
            <w:rStyle w:val="Hyperlink"/>
            <w:spacing w:val="-4"/>
            <w:szCs w:val="24"/>
          </w:rPr>
          <w:t>942</w:t>
        </w:r>
      </w:hyperlink>
      <w:r w:rsidRPr="003E7E31">
        <w:rPr>
          <w:rFonts w:hint="cs"/>
          <w:spacing w:val="-4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AD36FF">
        <w:rPr>
          <w:rFonts w:hint="cs"/>
          <w:b/>
          <w:bCs/>
          <w:rtl/>
          <w:lang w:bidi="ar-EG"/>
        </w:rPr>
        <w:t>والموعد النهائي لاستلام المساهمات لهذا الاجتماع محدد في الجدول الوارد في القسم 1 أعلاه</w:t>
      </w:r>
      <w:r>
        <w:rPr>
          <w:rFonts w:hint="cs"/>
          <w:rtl/>
          <w:lang w:bidi="ar-EG"/>
        </w:rPr>
        <w:t>.</w:t>
      </w:r>
    </w:p>
    <w:p w14:paraId="157505E3" w14:textId="7BCC6181" w:rsidR="007A7D02" w:rsidRDefault="007A7D02" w:rsidP="007A7D02">
      <w:pPr>
        <w:pStyle w:val="Heading1"/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التسجيل والمشاركة</w:t>
      </w:r>
    </w:p>
    <w:p w14:paraId="1C2F2095" w14:textId="52A4A573" w:rsidR="007A7D02" w:rsidRDefault="008B5FC8" w:rsidP="003924D9">
      <w:pPr>
        <w:rPr>
          <w:rtl/>
          <w:lang w:bidi="ar-EG"/>
        </w:rPr>
      </w:pPr>
      <w:r>
        <w:rPr>
          <w:rFonts w:hint="cs"/>
          <w:rtl/>
          <w:lang w:bidi="ar-EG"/>
        </w:rPr>
        <w:t>التسجيل في هذا الحدث إلزامي وسينفذ طبقاً للقسم 6 من</w:t>
      </w:r>
      <w:r w:rsidRPr="008B5FC8">
        <w:rPr>
          <w:rtl/>
        </w:rPr>
        <w:t xml:space="preserve"> </w:t>
      </w:r>
      <w:r w:rsidRPr="008B5FC8">
        <w:rPr>
          <w:rtl/>
          <w:lang w:bidi="ar-EG"/>
        </w:rPr>
        <w:t xml:space="preserve">الرسالة المعممة </w:t>
      </w:r>
      <w:r w:rsidR="005276E1" w:rsidRPr="00E72373">
        <w:rPr>
          <w:szCs w:val="24"/>
        </w:rPr>
        <w:t>CACE/</w:t>
      </w:r>
      <w:hyperlink r:id="rId11" w:history="1">
        <w:r w:rsidR="005276E1" w:rsidRPr="00E72373">
          <w:rPr>
            <w:rStyle w:val="Hyperlink"/>
            <w:szCs w:val="24"/>
          </w:rPr>
          <w:t>9</w:t>
        </w:r>
        <w:r w:rsidR="005276E1">
          <w:rPr>
            <w:rStyle w:val="Hyperlink"/>
            <w:szCs w:val="24"/>
          </w:rPr>
          <w:t>42</w:t>
        </w:r>
      </w:hyperlink>
      <w:r w:rsidRPr="008B5FC8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وبما </w:t>
      </w:r>
      <w:r w:rsidR="005276E1">
        <w:rPr>
          <w:rFonts w:hint="cs"/>
          <w:rtl/>
          <w:lang w:bidi="ar-EG"/>
        </w:rPr>
        <w:t>أ</w:t>
      </w:r>
      <w:r>
        <w:rPr>
          <w:rFonts w:hint="cs"/>
          <w:rtl/>
          <w:lang w:bidi="ar-EG"/>
        </w:rPr>
        <w:t>ن الاجتماع يقترح عقده كاجتماع افتراضي، لا توجد حاجة إلى الاتصال بالمكتب لتقديم طلب للمشاركة عن ب</w:t>
      </w:r>
      <w:r w:rsidR="005276E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عد.</w:t>
      </w:r>
    </w:p>
    <w:p w14:paraId="28A762C1" w14:textId="69744F6C" w:rsidR="00FF5901" w:rsidRDefault="00FF5901" w:rsidP="003924D9">
      <w:pPr>
        <w:rPr>
          <w:rtl/>
          <w:lang w:bidi="ar-EG"/>
        </w:rPr>
      </w:pPr>
      <w:r w:rsidRPr="00FE7157">
        <w:rPr>
          <w:rFonts w:hint="cs"/>
          <w:rtl/>
          <w:lang w:bidi="ar-EG"/>
        </w:rPr>
        <w:t xml:space="preserve">وستحدد مواعيد جلسات للاختبار قبل الاجتماع الافتراضي للكشف عن أي </w:t>
      </w:r>
      <w:r w:rsidR="004F0096" w:rsidRPr="00FE7157">
        <w:rPr>
          <w:rFonts w:hint="cs"/>
          <w:rtl/>
          <w:lang w:bidi="ar-EG"/>
        </w:rPr>
        <w:t xml:space="preserve">مشاكل </w:t>
      </w:r>
      <w:r w:rsidRPr="00FE7157">
        <w:rPr>
          <w:rFonts w:hint="cs"/>
          <w:rtl/>
          <w:lang w:bidi="ar-EG"/>
        </w:rPr>
        <w:t>في توصيلية المشاركة عن ب</w:t>
      </w:r>
      <w:r w:rsidR="00122C88" w:rsidRPr="00FE7157">
        <w:rPr>
          <w:rFonts w:hint="cs"/>
          <w:rtl/>
          <w:lang w:bidi="ar-EG"/>
        </w:rPr>
        <w:t>ُ</w:t>
      </w:r>
      <w:r w:rsidRPr="00FE7157">
        <w:rPr>
          <w:rFonts w:hint="cs"/>
          <w:rtl/>
          <w:lang w:bidi="ar-EG"/>
        </w:rPr>
        <w:t xml:space="preserve">عد. ويوصى بشدة بحضور جلسات الاختبار هذه، خاصة بالنسبة </w:t>
      </w:r>
      <w:r w:rsidR="00122C88" w:rsidRPr="00FE7157">
        <w:rPr>
          <w:rFonts w:hint="cs"/>
          <w:rtl/>
          <w:lang w:bidi="ar-EG"/>
        </w:rPr>
        <w:t>إلى المندوبين</w:t>
      </w:r>
      <w:r w:rsidRPr="00FE7157">
        <w:rPr>
          <w:rFonts w:hint="cs"/>
          <w:rtl/>
          <w:lang w:bidi="ar-EG"/>
        </w:rPr>
        <w:t xml:space="preserve"> الذين ينوون المشاركة بفعالية في المناقشات. وسترسل تعليمات بشأن جلسات الاختبار وكيفية التوصيل بالاجتماع الافتراضي بالبريد الإلكتروني للمشاركين المسجلين قبل الاجتماع.</w:t>
      </w:r>
      <w:r>
        <w:rPr>
          <w:rFonts w:hint="cs"/>
          <w:rtl/>
          <w:lang w:bidi="ar-EG"/>
        </w:rPr>
        <w:t xml:space="preserve"> </w:t>
      </w:r>
    </w:p>
    <w:p w14:paraId="77BB1DA1" w14:textId="789A0951" w:rsidR="007A7D02" w:rsidRDefault="00FF5901" w:rsidP="003924D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حال وجود أي أسئلة أخرى بخصوص هذه الرسالة المعممة، يرجى الاتصال </w:t>
      </w:r>
      <w:r w:rsidR="0028247B">
        <w:rPr>
          <w:rFonts w:hint="cs"/>
          <w:rtl/>
          <w:lang w:bidi="ar-EG"/>
        </w:rPr>
        <w:t xml:space="preserve">بالسيد أوفي </w:t>
      </w:r>
      <w:proofErr w:type="spellStart"/>
      <w:r w:rsidR="0028247B">
        <w:rPr>
          <w:rFonts w:hint="cs"/>
          <w:rtl/>
          <w:lang w:bidi="ar-EG"/>
        </w:rPr>
        <w:t>لوينستيين</w:t>
      </w:r>
      <w:proofErr w:type="spellEnd"/>
      <w:r w:rsidR="0028247B">
        <w:rPr>
          <w:rFonts w:hint="cs"/>
          <w:rtl/>
          <w:lang w:bidi="ar-EG"/>
        </w:rPr>
        <w:t>، مستشار لجنة الدراسات</w:t>
      </w:r>
      <w:r w:rsidR="005276E1">
        <w:rPr>
          <w:rFonts w:hint="eastAsia"/>
          <w:rtl/>
          <w:lang w:bidi="ar-EG"/>
        </w:rPr>
        <w:t> </w:t>
      </w:r>
      <w:r w:rsidR="0028247B">
        <w:rPr>
          <w:rFonts w:hint="cs"/>
          <w:rtl/>
          <w:lang w:bidi="ar-EG"/>
        </w:rPr>
        <w:t>5 عل</w:t>
      </w:r>
      <w:r w:rsidR="005276E1">
        <w:rPr>
          <w:rFonts w:hint="cs"/>
          <w:rtl/>
          <w:lang w:bidi="ar-EG"/>
        </w:rPr>
        <w:t>ى</w:t>
      </w:r>
      <w:r w:rsidR="0028247B">
        <w:rPr>
          <w:rFonts w:hint="cs"/>
          <w:rtl/>
          <w:lang w:bidi="ar-EG"/>
        </w:rPr>
        <w:t xml:space="preserve"> العنوان </w:t>
      </w:r>
      <w:hyperlink r:id="rId12" w:history="1">
        <w:r w:rsidR="0028247B" w:rsidRPr="002A687E">
          <w:rPr>
            <w:rStyle w:val="Hyperlink"/>
            <w:lang w:bidi="ar-EG"/>
          </w:rPr>
          <w:t>uwe.loewenstein@itu.int</w:t>
        </w:r>
      </w:hyperlink>
      <w:r w:rsidR="0028247B">
        <w:rPr>
          <w:rFonts w:hint="cs"/>
          <w:rtl/>
          <w:lang w:bidi="ar-EG"/>
        </w:rPr>
        <w:t xml:space="preserve">. </w:t>
      </w:r>
    </w:p>
    <w:p w14:paraId="29A46CD6" w14:textId="0B746005" w:rsidR="005A54A8" w:rsidRPr="00F77288" w:rsidRDefault="005A54A8" w:rsidP="005A54A8">
      <w:pPr>
        <w:spacing w:before="240"/>
        <w:rPr>
          <w:rtl/>
          <w:lang w:val="en-GB" w:bidi="ar-EG"/>
        </w:rPr>
      </w:pPr>
      <w:r w:rsidRPr="00F77288">
        <w:rPr>
          <w:rFonts w:hint="cs"/>
          <w:rtl/>
          <w:lang w:val="en-GB" w:bidi="ar-EG"/>
        </w:rPr>
        <w:t>وتفضلوا بقبول فائق التقدير والاحترام.</w:t>
      </w:r>
    </w:p>
    <w:p w14:paraId="23F00D6F" w14:textId="77777777" w:rsidR="005A54A8" w:rsidRPr="00F77288" w:rsidRDefault="005A54A8" w:rsidP="005A54A8">
      <w:pPr>
        <w:spacing w:before="1440"/>
        <w:jc w:val="left"/>
        <w:rPr>
          <w:rtl/>
        </w:rPr>
      </w:pPr>
      <w:r w:rsidRPr="00F77288">
        <w:rPr>
          <w:rFonts w:hint="cs"/>
          <w:rtl/>
        </w:rPr>
        <w:t>ماريو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مانيفيتش</w:t>
      </w:r>
      <w:r w:rsidRPr="00F77288">
        <w:rPr>
          <w:rtl/>
        </w:rPr>
        <w:br/>
      </w:r>
      <w:r w:rsidRPr="00F77288">
        <w:rPr>
          <w:rFonts w:hint="cs"/>
          <w:rtl/>
        </w:rPr>
        <w:t>المدير</w:t>
      </w:r>
    </w:p>
    <w:p w14:paraId="4B401DEF" w14:textId="7B93A2C0" w:rsidR="005A54A8" w:rsidRPr="00F77288" w:rsidRDefault="005A54A8" w:rsidP="00D967D3">
      <w:pPr>
        <w:spacing w:before="600"/>
        <w:rPr>
          <w:rtl/>
          <w:lang w:bidi="ar-EG"/>
        </w:rPr>
      </w:pPr>
      <w:r w:rsidRPr="00F77288">
        <w:rPr>
          <w:b/>
          <w:bCs/>
          <w:rtl/>
          <w:lang w:bidi="ar-EG"/>
        </w:rPr>
        <w:t>الملحقات</w:t>
      </w:r>
      <w:r w:rsidRPr="00F77288">
        <w:rPr>
          <w:rtl/>
          <w:lang w:bidi="ar-EG"/>
        </w:rPr>
        <w:t xml:space="preserve">: </w:t>
      </w:r>
      <w:r w:rsidR="004E24B5">
        <w:rPr>
          <w:lang w:bidi="ar-EG"/>
        </w:rPr>
        <w:t>3</w:t>
      </w:r>
    </w:p>
    <w:p w14:paraId="75C94605" w14:textId="77777777" w:rsidR="005A54A8" w:rsidRPr="00F77288" w:rsidRDefault="005A54A8" w:rsidP="005A54A8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F77288">
        <w:rPr>
          <w:rtl/>
          <w:lang w:bidi="ar-EG"/>
        </w:rPr>
        <w:br w:type="page"/>
      </w:r>
    </w:p>
    <w:p w14:paraId="459012BF" w14:textId="77777777" w:rsidR="005A54A8" w:rsidRPr="00F77288" w:rsidRDefault="005A54A8" w:rsidP="005A54A8">
      <w:pPr>
        <w:pStyle w:val="Annextitle"/>
        <w:rPr>
          <w:rtl/>
        </w:rPr>
      </w:pPr>
      <w:r w:rsidRPr="00F77288">
        <w:rPr>
          <w:rtl/>
        </w:rPr>
        <w:lastRenderedPageBreak/>
        <w:t xml:space="preserve">الملحـق </w:t>
      </w:r>
      <w:r w:rsidRPr="00F77288">
        <w:t>1</w:t>
      </w:r>
      <w:r w:rsidRPr="00F77288">
        <w:br/>
      </w:r>
      <w:r w:rsidRPr="00F77288">
        <w:br/>
      </w:r>
      <w:r w:rsidRPr="00F77288">
        <w:rPr>
          <w:rtl/>
        </w:rPr>
        <w:t xml:space="preserve">مشروع جدول أعمال اجتماع لجنة الدراسات </w:t>
      </w:r>
      <w:r w:rsidRPr="00F77288">
        <w:t>5</w:t>
      </w:r>
      <w:r w:rsidRPr="00F77288">
        <w:rPr>
          <w:rtl/>
        </w:rPr>
        <w:t xml:space="preserve"> للاتصالات الراديوية</w:t>
      </w:r>
    </w:p>
    <w:p w14:paraId="432BF6A3" w14:textId="1CBCFE69" w:rsidR="005A54A8" w:rsidRDefault="005A54A8" w:rsidP="005A54A8">
      <w:pPr>
        <w:jc w:val="center"/>
        <w:rPr>
          <w:rtl/>
        </w:rPr>
      </w:pPr>
      <w:r w:rsidRPr="00F77288">
        <w:rPr>
          <w:rFonts w:hint="cs"/>
          <w:rtl/>
        </w:rPr>
        <w:t xml:space="preserve">(جنيف، </w:t>
      </w:r>
      <w:r>
        <w:rPr>
          <w:lang w:bidi="ar-EG"/>
        </w:rPr>
        <w:t>31</w:t>
      </w:r>
      <w:r w:rsidRPr="00F77288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F77288">
        <w:rPr>
          <w:rFonts w:hint="cs"/>
          <w:rtl/>
        </w:rPr>
        <w:t> </w:t>
      </w:r>
      <w:r w:rsidRPr="00F77288">
        <w:rPr>
          <w:lang w:bidi="ar-SY"/>
        </w:rPr>
        <w:t>2020</w:t>
      </w:r>
      <w:r w:rsidRPr="00F77288">
        <w:rPr>
          <w:rFonts w:hint="cs"/>
          <w:rtl/>
        </w:rPr>
        <w:t>)</w:t>
      </w:r>
    </w:p>
    <w:p w14:paraId="1978B0C1" w14:textId="77777777" w:rsidR="007C4EFA" w:rsidRDefault="007C4EFA" w:rsidP="005A54A8">
      <w:pPr>
        <w:jc w:val="center"/>
      </w:pPr>
    </w:p>
    <w:p w14:paraId="08A1AF79" w14:textId="77777777" w:rsidR="005A54A8" w:rsidRPr="00F77288" w:rsidRDefault="005A54A8" w:rsidP="007C4EFA">
      <w:pPr>
        <w:pStyle w:val="enumlev1"/>
        <w:rPr>
          <w:rtl/>
        </w:rPr>
      </w:pPr>
      <w:r w:rsidRPr="00F77288">
        <w:rPr>
          <w:b/>
          <w:bCs/>
        </w:rPr>
        <w:t>1</w:t>
      </w:r>
      <w:r w:rsidRPr="00F77288">
        <w:tab/>
      </w:r>
      <w:r w:rsidRPr="00F77288">
        <w:rPr>
          <w:rtl/>
        </w:rPr>
        <w:t>افتتاح الاجتماع</w:t>
      </w:r>
    </w:p>
    <w:p w14:paraId="3DD569C8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2</w:t>
      </w:r>
      <w:r w:rsidRPr="00F77288">
        <w:tab/>
      </w:r>
      <w:r w:rsidRPr="00F77288">
        <w:rPr>
          <w:rFonts w:hint="cs"/>
          <w:rtl/>
        </w:rPr>
        <w:t>الموافقة على</w:t>
      </w:r>
      <w:r w:rsidRPr="00F77288">
        <w:rPr>
          <w:rtl/>
        </w:rPr>
        <w:t xml:space="preserve"> جدول الأعمال</w:t>
      </w:r>
    </w:p>
    <w:p w14:paraId="3F47F9AB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3</w:t>
      </w:r>
      <w:r w:rsidRPr="00F77288">
        <w:rPr>
          <w:rtl/>
        </w:rPr>
        <w:tab/>
        <w:t>تعيين المقرر</w:t>
      </w:r>
    </w:p>
    <w:p w14:paraId="4741F10F" w14:textId="588F5561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4</w:t>
      </w:r>
      <w:r w:rsidRPr="00F77288">
        <w:rPr>
          <w:rtl/>
        </w:rPr>
        <w:tab/>
        <w:t>المحضر الموجز</w:t>
      </w:r>
      <w:r w:rsidRPr="00F77288">
        <w:rPr>
          <w:rFonts w:hint="cs"/>
          <w:rtl/>
        </w:rPr>
        <w:t xml:space="preserve"> للاجتماع السابق</w:t>
      </w:r>
      <w:r w:rsidRPr="00F77288">
        <w:rPr>
          <w:rtl/>
        </w:rPr>
        <w:t xml:space="preserve"> </w:t>
      </w:r>
      <w:r w:rsidR="00EC2FB1">
        <w:rPr>
          <w:rFonts w:hint="cs"/>
          <w:rtl/>
          <w:lang w:bidi="ar-EG"/>
        </w:rPr>
        <w:t>(فترة الدراسة السابقة)</w:t>
      </w:r>
      <w:r w:rsidR="004E24B5">
        <w:rPr>
          <w:rFonts w:hint="cs"/>
          <w:rtl/>
          <w:lang w:bidi="ar-EG"/>
        </w:rPr>
        <w:t xml:space="preserve"> </w:t>
      </w:r>
      <w:r w:rsidRPr="00F77288">
        <w:rPr>
          <w:rtl/>
        </w:rPr>
        <w:t>(</w:t>
      </w:r>
      <w:r w:rsidRPr="00F77288">
        <w:rPr>
          <w:rFonts w:hint="cs"/>
          <w:rtl/>
        </w:rPr>
        <w:t>الوثيقة</w:t>
      </w:r>
      <w:r w:rsidRPr="00F77288">
        <w:rPr>
          <w:rFonts w:hint="eastAsia"/>
          <w:rtl/>
        </w:rPr>
        <w:t> </w:t>
      </w:r>
      <w:hyperlink r:id="rId13" w:history="1">
        <w:r w:rsidRPr="00F77288">
          <w:rPr>
            <w:rStyle w:val="Hyperlink"/>
            <w:rFonts w:eastAsia="SimSun"/>
            <w:lang w:val="en-GB"/>
          </w:rPr>
          <w:t>5/205</w:t>
        </w:r>
      </w:hyperlink>
      <w:r w:rsidRPr="00F77288">
        <w:rPr>
          <w:rtl/>
        </w:rPr>
        <w:t>)</w:t>
      </w:r>
    </w:p>
    <w:p w14:paraId="47C9A16B" w14:textId="00C0855A" w:rsidR="005A54A8" w:rsidRPr="00F77288" w:rsidRDefault="005A54A8" w:rsidP="0018397C">
      <w:pPr>
        <w:pStyle w:val="enumlev1"/>
        <w:spacing w:before="120"/>
        <w:rPr>
          <w:rtl/>
          <w:lang w:bidi="ar-EG"/>
        </w:rPr>
      </w:pPr>
      <w:r w:rsidRPr="00F77288">
        <w:rPr>
          <w:b/>
          <w:bCs/>
        </w:rPr>
        <w:t>5</w:t>
      </w:r>
      <w:r w:rsidRPr="00F77288">
        <w:rPr>
          <w:rFonts w:hint="cs"/>
          <w:rtl/>
        </w:rPr>
        <w:tab/>
      </w:r>
      <w:r w:rsidR="00C873E1">
        <w:rPr>
          <w:rFonts w:hint="cs"/>
          <w:rtl/>
        </w:rPr>
        <w:t xml:space="preserve">وثائق مؤجلة من فترة الدراسة 2015-2019 (الوثيقة </w:t>
      </w:r>
      <w:hyperlink r:id="rId14" w:history="1">
        <w:r w:rsidR="005276E1" w:rsidRPr="00C76D87">
          <w:rPr>
            <w:rStyle w:val="Hyperlink"/>
            <w:bCs/>
          </w:rPr>
          <w:t>5/2</w:t>
        </w:r>
      </w:hyperlink>
      <w:r w:rsidR="00C873E1">
        <w:rPr>
          <w:rFonts w:hint="cs"/>
          <w:rtl/>
          <w:lang w:bidi="ar-EG"/>
        </w:rPr>
        <w:t>)</w:t>
      </w:r>
    </w:p>
    <w:p w14:paraId="664BF356" w14:textId="2825AAB7" w:rsidR="00F232CF" w:rsidRDefault="005A54A8" w:rsidP="0018397C">
      <w:pPr>
        <w:pStyle w:val="enumlev1"/>
        <w:spacing w:before="120"/>
      </w:pPr>
      <w:r w:rsidRPr="00F77288">
        <w:rPr>
          <w:b/>
          <w:bCs/>
        </w:rPr>
        <w:t>6</w:t>
      </w:r>
      <w:r w:rsidRPr="00F77288">
        <w:rPr>
          <w:rtl/>
        </w:rPr>
        <w:tab/>
      </w:r>
      <w:r w:rsidR="00EC2FB1">
        <w:rPr>
          <w:rFonts w:hint="cs"/>
          <w:rtl/>
        </w:rPr>
        <w:t xml:space="preserve">هيكل لجنة الدراسات </w:t>
      </w:r>
      <w:r w:rsidR="00EC2FB1">
        <w:t>5</w:t>
      </w:r>
    </w:p>
    <w:p w14:paraId="7852DB8E" w14:textId="4FB8115A" w:rsidR="00F232CF" w:rsidRPr="00B7245B" w:rsidRDefault="00F232CF" w:rsidP="0018397C">
      <w:pPr>
        <w:pStyle w:val="enumlev1"/>
        <w:spacing w:before="120"/>
        <w:rPr>
          <w:lang w:bidi="ar-EG"/>
        </w:rPr>
      </w:pPr>
      <w:r w:rsidRPr="00F232CF">
        <w:rPr>
          <w:b/>
          <w:bCs/>
        </w:rPr>
        <w:t>1.6</w:t>
      </w:r>
      <w:r w:rsidRPr="00F232CF">
        <w:rPr>
          <w:b/>
          <w:bCs/>
          <w:rtl/>
        </w:rPr>
        <w:tab/>
      </w:r>
      <w:r w:rsidR="00EC2FB1">
        <w:rPr>
          <w:rFonts w:hint="cs"/>
          <w:rtl/>
        </w:rPr>
        <w:t xml:space="preserve">ترشيح </w:t>
      </w:r>
      <w:r w:rsidR="00C873E1">
        <w:rPr>
          <w:rFonts w:hint="cs"/>
          <w:rtl/>
        </w:rPr>
        <w:t>نائ</w:t>
      </w:r>
      <w:r w:rsidR="00EC2FB1">
        <w:rPr>
          <w:rFonts w:hint="cs"/>
          <w:rtl/>
        </w:rPr>
        <w:t xml:space="preserve">ب لرئيس فريق المهام </w:t>
      </w:r>
      <w:r w:rsidR="00EC2FB1">
        <w:t>6/1</w:t>
      </w:r>
      <w:r w:rsidR="00EC2FB1">
        <w:rPr>
          <w:rFonts w:hint="cs"/>
          <w:rtl/>
          <w:lang w:bidi="ar-EG"/>
        </w:rPr>
        <w:t xml:space="preserve"> </w:t>
      </w:r>
      <w:r w:rsidR="00EC2FB1">
        <w:rPr>
          <w:lang w:bidi="ar-EG"/>
        </w:rPr>
        <w:t>(TG 6/1)</w:t>
      </w:r>
    </w:p>
    <w:p w14:paraId="361C1A5C" w14:textId="406C08F9" w:rsidR="00F232CF" w:rsidRPr="00B7245B" w:rsidRDefault="00F232CF" w:rsidP="0018397C">
      <w:pPr>
        <w:pStyle w:val="enumlev1"/>
        <w:spacing w:before="120"/>
      </w:pPr>
      <w:r>
        <w:rPr>
          <w:b/>
          <w:bCs/>
        </w:rPr>
        <w:t>7</w:t>
      </w:r>
      <w:r>
        <w:rPr>
          <w:b/>
          <w:bCs/>
          <w:rtl/>
        </w:rPr>
        <w:tab/>
      </w:r>
      <w:r w:rsidR="00C873E1">
        <w:rPr>
          <w:rFonts w:hint="cs"/>
          <w:rtl/>
        </w:rPr>
        <w:t>النظر في نتائج الاجتماعات الأخرى</w:t>
      </w:r>
    </w:p>
    <w:p w14:paraId="5CD561D2" w14:textId="0C4E7E09" w:rsidR="00F232CF" w:rsidRPr="00B7245B" w:rsidRDefault="00F232CF" w:rsidP="0018397C">
      <w:pPr>
        <w:pStyle w:val="enumlev1"/>
        <w:spacing w:before="120"/>
        <w:rPr>
          <w:rtl/>
          <w:lang w:bidi="ar-EG"/>
        </w:rPr>
      </w:pPr>
      <w:r>
        <w:rPr>
          <w:b/>
          <w:bCs/>
        </w:rPr>
        <w:t>1.7</w:t>
      </w:r>
      <w:r>
        <w:rPr>
          <w:b/>
          <w:bCs/>
          <w:rtl/>
        </w:rPr>
        <w:tab/>
      </w:r>
      <w:r w:rsidR="00EC2FB1">
        <w:rPr>
          <w:rFonts w:hint="cs"/>
          <w:rtl/>
        </w:rPr>
        <w:t xml:space="preserve">جمعية الاتصالات الراديوية لعام </w:t>
      </w:r>
      <w:r w:rsidR="00EC2FB1">
        <w:t>2019</w:t>
      </w:r>
      <w:r w:rsidR="00242BF5">
        <w:rPr>
          <w:rFonts w:hint="cs"/>
          <w:rtl/>
          <w:lang w:bidi="ar-EG"/>
        </w:rPr>
        <w:t xml:space="preserve"> </w:t>
      </w:r>
      <w:r w:rsidR="00242BF5">
        <w:rPr>
          <w:lang w:bidi="ar-EG"/>
        </w:rPr>
        <w:t>(RA-19)</w:t>
      </w:r>
      <w:r w:rsidR="00EC2FB1">
        <w:rPr>
          <w:rFonts w:hint="cs"/>
          <w:rtl/>
          <w:lang w:bidi="ar-EG"/>
        </w:rPr>
        <w:t xml:space="preserve">/المؤتمر العالمي للاتصالات الراديوية لعام </w:t>
      </w:r>
      <w:r w:rsidR="00EC2FB1">
        <w:rPr>
          <w:lang w:bidi="ar-EG"/>
        </w:rPr>
        <w:t>20</w:t>
      </w:r>
      <w:r w:rsidR="00C873E1">
        <w:rPr>
          <w:lang w:bidi="ar-EG"/>
        </w:rPr>
        <w:t>19</w:t>
      </w:r>
      <w:r w:rsidR="00242BF5">
        <w:rPr>
          <w:rFonts w:hint="cs"/>
          <w:rtl/>
          <w:lang w:bidi="ar-EG"/>
        </w:rPr>
        <w:t xml:space="preserve"> </w:t>
      </w:r>
      <w:r w:rsidR="00242BF5">
        <w:rPr>
          <w:lang w:bidi="ar-EG"/>
        </w:rPr>
        <w:t>(WRC-19)</w:t>
      </w:r>
    </w:p>
    <w:p w14:paraId="5EB9DC69" w14:textId="20652F06" w:rsidR="00F232CF" w:rsidRPr="00B7245B" w:rsidRDefault="00F232CF" w:rsidP="0018397C">
      <w:pPr>
        <w:pStyle w:val="enumlev1"/>
        <w:spacing w:before="120"/>
        <w:rPr>
          <w:rtl/>
          <w:lang w:bidi="ar-EG"/>
        </w:rPr>
      </w:pPr>
      <w:r>
        <w:rPr>
          <w:b/>
          <w:bCs/>
        </w:rPr>
        <w:t>2.7</w:t>
      </w:r>
      <w:r>
        <w:rPr>
          <w:b/>
          <w:bCs/>
          <w:rtl/>
        </w:rPr>
        <w:tab/>
      </w:r>
      <w:r w:rsidR="00EC2FB1">
        <w:rPr>
          <w:rFonts w:hint="cs"/>
          <w:rtl/>
        </w:rPr>
        <w:t xml:space="preserve">الدورة الأولى للاجتماع التحضيري للمؤتمر لعام </w:t>
      </w:r>
      <w:r w:rsidR="00EC2FB1">
        <w:t>2023</w:t>
      </w:r>
      <w:r w:rsidR="00EC2FB1">
        <w:rPr>
          <w:rFonts w:hint="cs"/>
          <w:rtl/>
        </w:rPr>
        <w:t xml:space="preserve"> </w:t>
      </w:r>
      <w:r w:rsidR="00EC2FB1">
        <w:t>(CPM23-1)</w:t>
      </w:r>
      <w:r w:rsidR="00C873E1">
        <w:rPr>
          <w:rFonts w:hint="cs"/>
          <w:rtl/>
          <w:lang w:bidi="ar-EG"/>
        </w:rPr>
        <w:t xml:space="preserve"> (الوثيقة </w:t>
      </w:r>
      <w:hyperlink r:id="rId15" w:history="1">
        <w:r w:rsidR="005276E1" w:rsidRPr="00C76D87">
          <w:rPr>
            <w:rStyle w:val="Hyperlink"/>
            <w:bCs/>
          </w:rPr>
          <w:t>5/</w:t>
        </w:r>
        <w:r w:rsidR="005276E1">
          <w:rPr>
            <w:rStyle w:val="Hyperlink"/>
            <w:bCs/>
          </w:rPr>
          <w:t>1</w:t>
        </w:r>
      </w:hyperlink>
      <w:r w:rsidR="00811695">
        <w:rPr>
          <w:rFonts w:hint="cs"/>
          <w:rtl/>
          <w:lang w:bidi="ar-EG"/>
        </w:rPr>
        <w:t>)</w:t>
      </w:r>
    </w:p>
    <w:p w14:paraId="0D544139" w14:textId="418D9FC9" w:rsidR="00F232CF" w:rsidRPr="00B7245B" w:rsidRDefault="00F232CF" w:rsidP="0018397C">
      <w:pPr>
        <w:pStyle w:val="enumlev1"/>
        <w:spacing w:before="120"/>
      </w:pPr>
      <w:r>
        <w:rPr>
          <w:b/>
          <w:bCs/>
        </w:rPr>
        <w:t>3.7</w:t>
      </w:r>
      <w:r>
        <w:rPr>
          <w:b/>
          <w:bCs/>
          <w:rtl/>
        </w:rPr>
        <w:tab/>
      </w:r>
      <w:r w:rsidR="00EC2FB1">
        <w:rPr>
          <w:rFonts w:hint="cs"/>
          <w:rtl/>
        </w:rPr>
        <w:t>الفريق الاستشاري للاتصالات الراديوية</w:t>
      </w:r>
    </w:p>
    <w:p w14:paraId="6906CC88" w14:textId="09C78A0C" w:rsidR="00F232CF" w:rsidRPr="00B7245B" w:rsidRDefault="00F232CF" w:rsidP="0018397C">
      <w:pPr>
        <w:pStyle w:val="enumlev1"/>
        <w:spacing w:before="120"/>
      </w:pPr>
      <w:r>
        <w:rPr>
          <w:b/>
          <w:bCs/>
        </w:rPr>
        <w:t>4.7</w:t>
      </w:r>
      <w:r>
        <w:rPr>
          <w:b/>
          <w:bCs/>
          <w:rtl/>
        </w:rPr>
        <w:tab/>
      </w:r>
      <w:r w:rsidR="00811695">
        <w:rPr>
          <w:rFonts w:hint="cs"/>
          <w:rtl/>
        </w:rPr>
        <w:t>اجتماع رؤساء لجان الدراسات ونوابهم</w:t>
      </w:r>
    </w:p>
    <w:p w14:paraId="1D425EF7" w14:textId="55E8CAE6" w:rsidR="005A54A8" w:rsidRPr="00B7245B" w:rsidRDefault="00F232CF" w:rsidP="00B7245B">
      <w:pPr>
        <w:pStyle w:val="enumlev1"/>
        <w:spacing w:before="120"/>
        <w:rPr>
          <w:b/>
          <w:bCs/>
          <w:rtl/>
          <w:lang w:bidi="ar-EG"/>
        </w:rPr>
      </w:pPr>
      <w:r>
        <w:rPr>
          <w:b/>
          <w:bCs/>
        </w:rPr>
        <w:t>8</w:t>
      </w:r>
      <w:r>
        <w:rPr>
          <w:b/>
          <w:bCs/>
        </w:rPr>
        <w:tab/>
      </w:r>
      <w:r w:rsidR="005A54A8" w:rsidRPr="00F77288">
        <w:rPr>
          <w:rtl/>
        </w:rPr>
        <w:t xml:space="preserve">النظر </w:t>
      </w:r>
      <w:r w:rsidR="00811695">
        <w:rPr>
          <w:rFonts w:hint="cs"/>
          <w:rtl/>
        </w:rPr>
        <w:t>في نتائج أعمال فرق العمل التابعة للجنة الدراسات 5</w:t>
      </w:r>
    </w:p>
    <w:p w14:paraId="0D462821" w14:textId="18F92D3D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9</w:t>
      </w:r>
      <w:r w:rsidRPr="00F77288">
        <w:rPr>
          <w:rtl/>
        </w:rPr>
        <w:tab/>
      </w:r>
      <w:r w:rsidRPr="00F77288">
        <w:rPr>
          <w:rFonts w:hint="cs"/>
          <w:rtl/>
        </w:rPr>
        <w:t xml:space="preserve">النظر في </w:t>
      </w:r>
      <w:r w:rsidR="00811695">
        <w:rPr>
          <w:rFonts w:hint="cs"/>
          <w:rtl/>
        </w:rPr>
        <w:t>مدخلات</w:t>
      </w:r>
      <w:r w:rsidRPr="00F77288">
        <w:rPr>
          <w:rFonts w:hint="cs"/>
          <w:rtl/>
        </w:rPr>
        <w:t xml:space="preserve"> أخرى</w:t>
      </w:r>
    </w:p>
    <w:p w14:paraId="445D9341" w14:textId="14F4352C" w:rsidR="005A54A8" w:rsidRPr="00F77288" w:rsidRDefault="005A54A8" w:rsidP="0018397C">
      <w:pPr>
        <w:pStyle w:val="enumlev1"/>
        <w:spacing w:before="120"/>
      </w:pPr>
      <w:r w:rsidRPr="00F77288">
        <w:rPr>
          <w:b/>
          <w:bCs/>
        </w:rPr>
        <w:t>1</w:t>
      </w:r>
      <w:r w:rsidR="009A6E8F">
        <w:rPr>
          <w:b/>
          <w:bCs/>
        </w:rPr>
        <w:t>0</w:t>
      </w:r>
      <w:r w:rsidRPr="00F77288">
        <w:rPr>
          <w:rtl/>
        </w:rPr>
        <w:tab/>
      </w:r>
      <w:r w:rsidR="00EC2FB1">
        <w:rPr>
          <w:rFonts w:hint="cs"/>
          <w:rtl/>
        </w:rPr>
        <w:t xml:space="preserve">الاجتماع المقبل للجنة الدراسات </w:t>
      </w:r>
      <w:r w:rsidR="00EC2FB1">
        <w:t>5</w:t>
      </w:r>
    </w:p>
    <w:p w14:paraId="54E71082" w14:textId="47CE1822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1</w:t>
      </w:r>
      <w:r w:rsidR="009A6E8F">
        <w:rPr>
          <w:b/>
          <w:bCs/>
        </w:rPr>
        <w:t>1</w:t>
      </w:r>
      <w:r w:rsidRPr="00F77288">
        <w:rPr>
          <w:rtl/>
        </w:rPr>
        <w:tab/>
        <w:t>ما يستجد من أعمال</w:t>
      </w:r>
    </w:p>
    <w:p w14:paraId="75E3A999" w14:textId="77777777" w:rsidR="005A54A8" w:rsidRPr="00F77288" w:rsidRDefault="005A54A8" w:rsidP="005A54A8">
      <w:pPr>
        <w:tabs>
          <w:tab w:val="left" w:pos="283"/>
        </w:tabs>
        <w:spacing w:before="0"/>
        <w:jc w:val="left"/>
        <w:rPr>
          <w:rtl/>
          <w:lang w:bidi="ar-EG"/>
        </w:rPr>
      </w:pPr>
      <w:r w:rsidRPr="00F77288">
        <w:rPr>
          <w:rtl/>
        </w:rPr>
        <w:br w:type="page"/>
      </w:r>
    </w:p>
    <w:p w14:paraId="39EE54BC" w14:textId="268D48E1" w:rsidR="005A54A8" w:rsidRPr="00EC2FB1" w:rsidRDefault="005A54A8" w:rsidP="005276E1">
      <w:pPr>
        <w:pStyle w:val="Annextitle"/>
        <w:rPr>
          <w:sz w:val="22"/>
          <w:szCs w:val="22"/>
          <w:rtl/>
          <w:lang w:bidi="ar-EG"/>
        </w:rPr>
      </w:pPr>
      <w:r w:rsidRPr="005276E1">
        <w:rPr>
          <w:rFonts w:hint="cs"/>
          <w:rtl/>
        </w:rPr>
        <w:lastRenderedPageBreak/>
        <w:t>الملحـق</w:t>
      </w:r>
      <w:r w:rsidRPr="005276E1">
        <w:rPr>
          <w:rtl/>
        </w:rPr>
        <w:t xml:space="preserve"> </w:t>
      </w:r>
      <w:r w:rsidRPr="005276E1">
        <w:t>2</w:t>
      </w:r>
      <w:r w:rsidRPr="005276E1">
        <w:br/>
      </w:r>
      <w:r w:rsidRPr="00F77288">
        <w:rPr>
          <w:sz w:val="22"/>
          <w:szCs w:val="22"/>
        </w:rPr>
        <w:br/>
      </w:r>
      <w:r w:rsidR="00EC2FB1">
        <w:rPr>
          <w:rtl/>
        </w:rPr>
        <w:t>عناوين وملخصات مشاريع التوصيات المقترح اعتمادها في اجتماع لجنة الدراسات</w:t>
      </w:r>
      <w:r w:rsidR="0076285A">
        <w:rPr>
          <w:rFonts w:hint="cs"/>
          <w:rtl/>
        </w:rPr>
        <w:t xml:space="preserve"> </w:t>
      </w:r>
      <w:r w:rsidR="0076285A">
        <w:t>5</w:t>
      </w:r>
    </w:p>
    <w:p w14:paraId="07357768" w14:textId="77777777" w:rsidR="005A54A8" w:rsidRPr="007D0069" w:rsidRDefault="005A54A8" w:rsidP="007D0069">
      <w:pPr>
        <w:pStyle w:val="Title4"/>
      </w:pPr>
      <w:r w:rsidRPr="007D0069">
        <w:rPr>
          <w:rFonts w:hint="cs"/>
          <w:rtl/>
        </w:rPr>
        <w:t xml:space="preserve">فرقة العمل </w:t>
      </w:r>
      <w:r w:rsidRPr="007D0069">
        <w:t>5A</w:t>
      </w:r>
    </w:p>
    <w:p w14:paraId="293292B8" w14:textId="77777777" w:rsidR="005A54A8" w:rsidRPr="00F77288" w:rsidRDefault="005A54A8" w:rsidP="005A54A8">
      <w:pPr>
        <w:spacing w:before="160" w:line="187" w:lineRule="auto"/>
        <w:rPr>
          <w:spacing w:val="10"/>
          <w:rtl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143370B1" w14:textId="77777777" w:rsidR="005A54A8" w:rsidRPr="007D0069" w:rsidRDefault="005A54A8" w:rsidP="007D0069">
      <w:pPr>
        <w:pStyle w:val="Title4"/>
      </w:pPr>
      <w:r w:rsidRPr="00F77288">
        <w:rPr>
          <w:rFonts w:hint="cs"/>
          <w:rtl/>
        </w:rPr>
        <w:t xml:space="preserve">فرقة العمل </w:t>
      </w:r>
      <w:r w:rsidRPr="00F77288">
        <w:t>5B</w:t>
      </w:r>
    </w:p>
    <w:p w14:paraId="1476F398" w14:textId="77777777" w:rsidR="005A54A8" w:rsidRPr="00F77288" w:rsidRDefault="005A54A8" w:rsidP="005A54A8">
      <w:pPr>
        <w:spacing w:before="160" w:line="187" w:lineRule="auto"/>
        <w:rPr>
          <w:spacing w:val="10"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326BD806" w14:textId="3571DC4D" w:rsidR="005A54A8" w:rsidRPr="007D0069" w:rsidRDefault="005A54A8" w:rsidP="007D0069">
      <w:pPr>
        <w:pStyle w:val="Title4"/>
        <w:rPr>
          <w:rtl/>
        </w:rPr>
      </w:pPr>
      <w:r w:rsidRPr="00F77288">
        <w:rPr>
          <w:rFonts w:hint="cs"/>
          <w:rtl/>
        </w:rPr>
        <w:t xml:space="preserve">فرقة العمل </w:t>
      </w:r>
      <w:r w:rsidRPr="00F77288">
        <w:t>5C</w:t>
      </w:r>
    </w:p>
    <w:p w14:paraId="0E9B4289" w14:textId="77777777" w:rsidR="00485E89" w:rsidRPr="00F77288" w:rsidRDefault="00485E89" w:rsidP="00485E89">
      <w:pPr>
        <w:spacing w:before="160" w:line="187" w:lineRule="auto"/>
        <w:rPr>
          <w:spacing w:val="10"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5940FDE1" w14:textId="11FFB3BE" w:rsidR="00485E89" w:rsidRPr="007D0069" w:rsidRDefault="00312450" w:rsidP="007D0069">
      <w:pPr>
        <w:pStyle w:val="Title4"/>
      </w:pPr>
      <w:r w:rsidRPr="00F77288">
        <w:rPr>
          <w:rFonts w:hint="cs"/>
          <w:rtl/>
        </w:rPr>
        <w:t xml:space="preserve">فرقة العمل </w:t>
      </w:r>
      <w:r w:rsidRPr="00F77288">
        <w:t>5</w:t>
      </w:r>
      <w:r>
        <w:t>D</w:t>
      </w:r>
    </w:p>
    <w:p w14:paraId="0EB222B5" w14:textId="702DD91F" w:rsidR="00312450" w:rsidRDefault="006C70CC" w:rsidP="007D0069">
      <w:pPr>
        <w:spacing w:before="240"/>
        <w:rPr>
          <w:rtl/>
        </w:rPr>
      </w:pPr>
      <w:r w:rsidRPr="00FE7157">
        <w:rPr>
          <w:rFonts w:hint="cs"/>
          <w:rtl/>
          <w:lang w:bidi="ar-EG"/>
        </w:rPr>
        <w:t>مشروع مراجعة التوصية</w:t>
      </w:r>
      <w:r w:rsidR="00312450" w:rsidRPr="00FE7157">
        <w:rPr>
          <w:rFonts w:hint="cs"/>
          <w:rtl/>
          <w:lang w:bidi="ar-EG"/>
        </w:rPr>
        <w:t xml:space="preserve"> </w:t>
      </w:r>
      <w:r w:rsidRPr="00FE7157">
        <w:rPr>
          <w:lang w:bidi="ar-EG"/>
        </w:rPr>
        <w:t>ITU-R M.1036-6</w:t>
      </w:r>
      <w:r w:rsidRPr="00FE7157">
        <w:rPr>
          <w:rFonts w:hint="cs"/>
          <w:rtl/>
          <w:lang w:bidi="ar-EG"/>
        </w:rPr>
        <w:t xml:space="preserve"> </w:t>
      </w:r>
      <w:r w:rsidR="007D0069" w:rsidRPr="00FE7157">
        <w:rPr>
          <w:rFonts w:hint="eastAsia"/>
          <w:rtl/>
          <w:lang w:bidi="ar-EG"/>
        </w:rPr>
        <w:t>–</w:t>
      </w:r>
      <w:r w:rsidR="00312450" w:rsidRPr="00FE7157">
        <w:rPr>
          <w:rFonts w:hint="cs"/>
          <w:rtl/>
          <w:lang w:bidi="ar-EG"/>
        </w:rPr>
        <w:t xml:space="preserve"> </w:t>
      </w:r>
      <w:r w:rsidR="001535FF" w:rsidRPr="00FE7157">
        <w:rPr>
          <w:rFonts w:hint="cs"/>
          <w:rtl/>
        </w:rPr>
        <w:t>ترتيبات</w:t>
      </w:r>
      <w:r w:rsidR="001535FF" w:rsidRPr="00FE7157">
        <w:rPr>
          <w:rtl/>
        </w:rPr>
        <w:t xml:space="preserve"> ال</w:t>
      </w:r>
      <w:r w:rsidR="001535FF" w:rsidRPr="00FE7157">
        <w:rPr>
          <w:rFonts w:hint="cs"/>
          <w:rtl/>
        </w:rPr>
        <w:t>ترددات</w:t>
      </w:r>
      <w:r w:rsidR="001535FF" w:rsidRPr="00FE7157">
        <w:rPr>
          <w:rtl/>
        </w:rPr>
        <w:t xml:space="preserve"> لأغراض تنفيذ </w:t>
      </w:r>
      <w:r w:rsidR="004F0096" w:rsidRPr="00FE7157">
        <w:rPr>
          <w:rFonts w:hint="cs"/>
          <w:rtl/>
        </w:rPr>
        <w:t>ال</w:t>
      </w:r>
      <w:r w:rsidRPr="00FE7157">
        <w:rPr>
          <w:rFonts w:hint="cs"/>
          <w:rtl/>
        </w:rPr>
        <w:t>مكون الأرض</w:t>
      </w:r>
      <w:r w:rsidR="004F0096" w:rsidRPr="00FE7157">
        <w:rPr>
          <w:rFonts w:hint="cs"/>
          <w:rtl/>
        </w:rPr>
        <w:t>ي</w:t>
      </w:r>
      <w:r w:rsidR="001535FF" w:rsidRPr="00FE7157">
        <w:rPr>
          <w:lang w:bidi="ar-EG"/>
        </w:rPr>
        <w:t xml:space="preserve"> </w:t>
      </w:r>
      <w:r w:rsidR="004F0096" w:rsidRPr="00FE7157">
        <w:rPr>
          <w:rFonts w:hint="cs"/>
          <w:rtl/>
        </w:rPr>
        <w:t xml:space="preserve">للاتصالات </w:t>
      </w:r>
      <w:r w:rsidR="001535FF" w:rsidRPr="00FE7157">
        <w:rPr>
          <w:rtl/>
        </w:rPr>
        <w:t>المتنقلة</w:t>
      </w:r>
      <w:r w:rsidR="001535FF" w:rsidRPr="00FE7157">
        <w:rPr>
          <w:rFonts w:hint="cs"/>
          <w:rtl/>
        </w:rPr>
        <w:t xml:space="preserve"> </w:t>
      </w:r>
      <w:r w:rsidR="001535FF" w:rsidRPr="00FE7157">
        <w:rPr>
          <w:rtl/>
        </w:rPr>
        <w:t>الدولية</w:t>
      </w:r>
      <w:r w:rsidR="00FE7157">
        <w:rPr>
          <w:rFonts w:hint="cs"/>
          <w:rtl/>
        </w:rPr>
        <w:t> </w:t>
      </w:r>
      <w:r w:rsidR="004F0096" w:rsidRPr="00FE7157">
        <w:t>(IMT)</w:t>
      </w:r>
      <w:r w:rsidR="004F0096" w:rsidRPr="00FE7157">
        <w:rPr>
          <w:rFonts w:hint="cs"/>
          <w:rtl/>
        </w:rPr>
        <w:t xml:space="preserve"> </w:t>
      </w:r>
      <w:r w:rsidR="001535FF" w:rsidRPr="00FE7157">
        <w:rPr>
          <w:rtl/>
        </w:rPr>
        <w:t>في</w:t>
      </w:r>
      <w:r w:rsidR="001535FF" w:rsidRPr="00FE7157">
        <w:rPr>
          <w:rFonts w:hint="cs"/>
          <w:rtl/>
        </w:rPr>
        <w:t> </w:t>
      </w:r>
      <w:r w:rsidR="001535FF" w:rsidRPr="00FE7157">
        <w:rPr>
          <w:rtl/>
        </w:rPr>
        <w:t>النطاق</w:t>
      </w:r>
      <w:r w:rsidR="001535FF" w:rsidRPr="00FE7157">
        <w:rPr>
          <w:rFonts w:hint="cs"/>
          <w:rtl/>
        </w:rPr>
        <w:t>ات</w:t>
      </w:r>
      <w:r w:rsidR="001535FF" w:rsidRPr="00FE7157">
        <w:rPr>
          <w:rFonts w:hint="eastAsia"/>
          <w:rtl/>
        </w:rPr>
        <w:t> </w:t>
      </w:r>
      <w:r w:rsidR="001535FF" w:rsidRPr="00FE7157">
        <w:rPr>
          <w:rFonts w:hint="cs"/>
          <w:rtl/>
        </w:rPr>
        <w:t>المحددة للاتصالات المتنقلة الدولية بلوائح الراديو.</w:t>
      </w:r>
    </w:p>
    <w:p w14:paraId="3FDE2B94" w14:textId="6237F814" w:rsidR="001535FF" w:rsidRDefault="006C70CC" w:rsidP="00F22780">
      <w:pPr>
        <w:spacing w:before="160" w:line="187" w:lineRule="auto"/>
        <w:rPr>
          <w:rtl/>
        </w:rPr>
      </w:pPr>
      <w:r w:rsidRPr="006C70CC">
        <w:rPr>
          <w:rtl/>
        </w:rPr>
        <w:t>مشروع مراجعة التوصية</w:t>
      </w:r>
      <w:r w:rsidR="001535FF">
        <w:rPr>
          <w:rFonts w:hint="cs"/>
          <w:rtl/>
        </w:rPr>
        <w:t xml:space="preserve"> </w:t>
      </w:r>
      <w:r>
        <w:t>ITU-R M.1457-14</w:t>
      </w:r>
      <w:r>
        <w:rPr>
          <w:rFonts w:hint="cs"/>
          <w:rtl/>
          <w:lang w:bidi="ar-EG"/>
        </w:rPr>
        <w:t xml:space="preserve"> </w:t>
      </w:r>
      <w:r w:rsidR="007D0069">
        <w:rPr>
          <w:rFonts w:hint="eastAsia"/>
          <w:rtl/>
        </w:rPr>
        <w:t>–</w:t>
      </w:r>
      <w:r w:rsidR="001535FF">
        <w:rPr>
          <w:rFonts w:hint="cs"/>
          <w:rtl/>
        </w:rPr>
        <w:t xml:space="preserve"> </w:t>
      </w:r>
      <w:r w:rsidR="00F22780" w:rsidRPr="00F22780">
        <w:rPr>
          <w:rFonts w:hint="cs"/>
          <w:rtl/>
          <w:lang w:bidi="ar-EG"/>
        </w:rPr>
        <w:t>المواصفات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التفصيلية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للسطوح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البينية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الراديوية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للأرض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في الاتصالات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المتنقلة</w:t>
      </w:r>
      <w:r w:rsidR="00F22780" w:rsidRPr="00F22780">
        <w:rPr>
          <w:rtl/>
          <w:lang w:bidi="ar-EG"/>
        </w:rPr>
        <w:t xml:space="preserve"> </w:t>
      </w:r>
      <w:r w:rsidR="00F22780" w:rsidRPr="00F22780">
        <w:rPr>
          <w:rFonts w:hint="cs"/>
          <w:rtl/>
          <w:lang w:bidi="ar-EG"/>
        </w:rPr>
        <w:t>الدولية</w:t>
      </w:r>
      <w:r w:rsidR="007D0069">
        <w:rPr>
          <w:rFonts w:hint="eastAsia"/>
          <w:rtl/>
          <w:lang w:bidi="ar-EG"/>
        </w:rPr>
        <w:t>–</w:t>
      </w:r>
      <w:r w:rsidR="00F22780" w:rsidRPr="00F22780">
        <w:t>2000</w:t>
      </w:r>
      <w:r w:rsidR="00F22780" w:rsidRPr="00F22780">
        <w:rPr>
          <w:rtl/>
          <w:lang w:bidi="ar-EG"/>
        </w:rPr>
        <w:t xml:space="preserve"> </w:t>
      </w:r>
      <w:r w:rsidR="00F22780" w:rsidRPr="00F22780">
        <w:t>(IMT</w:t>
      </w:r>
      <w:r w:rsidR="00F22780" w:rsidRPr="00F22780">
        <w:noBreakHyphen/>
        <w:t>2000)</w:t>
      </w:r>
      <w:r w:rsidR="001C6E80">
        <w:rPr>
          <w:rFonts w:hint="cs"/>
          <w:rtl/>
        </w:rPr>
        <w:t>.</w:t>
      </w:r>
    </w:p>
    <w:p w14:paraId="169C0CEC" w14:textId="7BA87FF0" w:rsidR="001C6E80" w:rsidRDefault="001C6E80">
      <w:pPr>
        <w:tabs>
          <w:tab w:val="clear" w:pos="794"/>
        </w:tabs>
        <w:bidi w:val="0"/>
        <w:spacing w:before="0" w:after="160" w:line="259" w:lineRule="auto"/>
        <w:jc w:val="left"/>
      </w:pPr>
      <w:r>
        <w:rPr>
          <w:rtl/>
        </w:rPr>
        <w:br w:type="page"/>
      </w:r>
    </w:p>
    <w:p w14:paraId="6BE00CEA" w14:textId="1E46AB8A" w:rsidR="001C6E80" w:rsidRPr="007D0069" w:rsidRDefault="001C6E80" w:rsidP="007D0069">
      <w:pPr>
        <w:pStyle w:val="Annextitle"/>
        <w:rPr>
          <w:rtl/>
        </w:rPr>
      </w:pPr>
      <w:r w:rsidRPr="007D0069">
        <w:rPr>
          <w:rFonts w:hint="cs"/>
          <w:rtl/>
        </w:rPr>
        <w:lastRenderedPageBreak/>
        <w:t>الملحـق</w:t>
      </w:r>
      <w:r w:rsidRPr="007D0069">
        <w:rPr>
          <w:rtl/>
        </w:rPr>
        <w:t xml:space="preserve"> </w:t>
      </w:r>
      <w:r w:rsidRPr="007D0069">
        <w:t>3</w:t>
      </w:r>
      <w:r w:rsidRPr="007D0069">
        <w:br/>
      </w:r>
      <w:r w:rsidRPr="007D0069">
        <w:br/>
      </w:r>
      <w:r w:rsidR="002B6025" w:rsidRPr="007D0069">
        <w:rPr>
          <w:rFonts w:hint="cs"/>
          <w:rtl/>
        </w:rPr>
        <w:t xml:space="preserve">الموضوعات المقرر تناولها في اجتماعات فرق العمل </w:t>
      </w:r>
      <w:r w:rsidR="002B6025" w:rsidRPr="007D0069">
        <w:t>5A</w:t>
      </w:r>
      <w:r w:rsidR="002B6025" w:rsidRPr="007D0069">
        <w:rPr>
          <w:rFonts w:hint="cs"/>
          <w:rtl/>
        </w:rPr>
        <w:t> و</w:t>
      </w:r>
      <w:r w:rsidR="002B6025" w:rsidRPr="007D0069">
        <w:t>5B</w:t>
      </w:r>
      <w:r w:rsidR="002B6025" w:rsidRPr="007D0069">
        <w:rPr>
          <w:rFonts w:hint="cs"/>
          <w:rtl/>
        </w:rPr>
        <w:t xml:space="preserve"> و</w:t>
      </w:r>
      <w:r w:rsidR="002B6025" w:rsidRPr="007D0069">
        <w:t>5C</w:t>
      </w:r>
      <w:r w:rsidR="002B6025" w:rsidRPr="007D0069">
        <w:rPr>
          <w:rFonts w:hint="cs"/>
          <w:rtl/>
        </w:rPr>
        <w:t xml:space="preserve"> </w:t>
      </w:r>
      <w:r w:rsidR="009325B1" w:rsidRPr="007D0069">
        <w:rPr>
          <w:rFonts w:hint="cs"/>
          <w:rtl/>
        </w:rPr>
        <w:t>و</w:t>
      </w:r>
      <w:r w:rsidR="009325B1" w:rsidRPr="007D0069">
        <w:t>5D</w:t>
      </w:r>
      <w:r w:rsidR="009325B1" w:rsidRPr="007D0069">
        <w:rPr>
          <w:rFonts w:hint="cs"/>
          <w:rtl/>
        </w:rPr>
        <w:t xml:space="preserve"> </w:t>
      </w:r>
      <w:r w:rsidR="002B6025" w:rsidRPr="007D0069">
        <w:rPr>
          <w:rtl/>
        </w:rPr>
        <w:br/>
      </w:r>
      <w:r w:rsidR="002B6025" w:rsidRPr="007D0069">
        <w:rPr>
          <w:rFonts w:hint="cs"/>
          <w:rtl/>
        </w:rPr>
        <w:t>التي ستُعقد قبل اجتماع لجنة الدراسات </w:t>
      </w:r>
      <w:r w:rsidR="002B6025" w:rsidRPr="007D0069">
        <w:t>5</w:t>
      </w:r>
      <w:r w:rsidR="002B6025" w:rsidRPr="007D0069">
        <w:rPr>
          <w:rtl/>
        </w:rPr>
        <w:br/>
      </w:r>
      <w:r w:rsidR="002B6025" w:rsidRPr="007D0069">
        <w:rPr>
          <w:rFonts w:hint="cs"/>
          <w:rtl/>
        </w:rPr>
        <w:t>والتي قد تسفر عن إعداد مشاريع توصيات</w:t>
      </w:r>
    </w:p>
    <w:p w14:paraId="6F2DCEEC" w14:textId="77777777" w:rsidR="00811016" w:rsidRPr="007D0069" w:rsidRDefault="00811016" w:rsidP="007D0069">
      <w:pPr>
        <w:pStyle w:val="Title4"/>
      </w:pPr>
      <w:r w:rsidRPr="00F77288">
        <w:rPr>
          <w:rFonts w:hint="cs"/>
          <w:rtl/>
        </w:rPr>
        <w:t xml:space="preserve">فرقة العمل </w:t>
      </w:r>
      <w:r w:rsidRPr="00F77288">
        <w:t>5A</w:t>
      </w:r>
    </w:p>
    <w:p w14:paraId="4B681FC8" w14:textId="77777777" w:rsidR="00811016" w:rsidRPr="00F77288" w:rsidRDefault="00811016" w:rsidP="00811016">
      <w:pPr>
        <w:spacing w:before="160" w:line="187" w:lineRule="auto"/>
        <w:rPr>
          <w:spacing w:val="10"/>
          <w:rtl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749812CC" w14:textId="77777777" w:rsidR="00811016" w:rsidRPr="007D0069" w:rsidRDefault="00811016" w:rsidP="007D0069">
      <w:pPr>
        <w:pStyle w:val="Title4"/>
      </w:pPr>
      <w:r w:rsidRPr="00F77288">
        <w:rPr>
          <w:rFonts w:hint="cs"/>
          <w:rtl/>
        </w:rPr>
        <w:t xml:space="preserve">فرقة العمل </w:t>
      </w:r>
      <w:r w:rsidRPr="00F77288">
        <w:t>5B</w:t>
      </w:r>
    </w:p>
    <w:p w14:paraId="0915FF78" w14:textId="77777777" w:rsidR="00811016" w:rsidRPr="00F77288" w:rsidRDefault="00811016" w:rsidP="00811016">
      <w:pPr>
        <w:spacing w:before="160" w:line="187" w:lineRule="auto"/>
        <w:rPr>
          <w:spacing w:val="10"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2BF64CAD" w14:textId="77777777" w:rsidR="00811016" w:rsidRPr="007D0069" w:rsidRDefault="00811016" w:rsidP="007D0069">
      <w:pPr>
        <w:pStyle w:val="Title4"/>
        <w:rPr>
          <w:rtl/>
        </w:rPr>
      </w:pPr>
      <w:r w:rsidRPr="00F77288">
        <w:rPr>
          <w:rFonts w:hint="cs"/>
          <w:rtl/>
        </w:rPr>
        <w:t xml:space="preserve">فرقة العمل </w:t>
      </w:r>
      <w:r w:rsidRPr="00F77288">
        <w:t>5C</w:t>
      </w:r>
    </w:p>
    <w:p w14:paraId="54DCDEFF" w14:textId="3FDB4638" w:rsidR="00811016" w:rsidRPr="00F77288" w:rsidRDefault="00811016" w:rsidP="007D0069">
      <w:pPr>
        <w:spacing w:before="240" w:line="187" w:lineRule="auto"/>
        <w:rPr>
          <w:spacing w:val="10"/>
          <w:rtl/>
        </w:rPr>
      </w:pPr>
      <w:r w:rsidRPr="007D0069">
        <w:rPr>
          <w:rFonts w:hint="cs"/>
          <w:rtl/>
        </w:rPr>
        <w:t xml:space="preserve">مقترح لإجراء تصويب صياغي في التوصية </w:t>
      </w:r>
      <w:r w:rsidRPr="007D0069">
        <w:t>ITU</w:t>
      </w:r>
      <w:r w:rsidRPr="007D0069">
        <w:noBreakHyphen/>
        <w:t>R F.636-5</w:t>
      </w:r>
      <w:r w:rsidRPr="007D0069">
        <w:rPr>
          <w:rFonts w:hint="eastAsia"/>
          <w:rtl/>
        </w:rPr>
        <w:t> </w:t>
      </w:r>
      <w:r w:rsidRPr="007D0069">
        <w:rPr>
          <w:rFonts w:hint="cs"/>
          <w:rtl/>
        </w:rPr>
        <w:t xml:space="preserve">(ترتيبات قنوات التردد الراديوي للأنظمة اللاسلكية الثابتة العاملة </w:t>
      </w:r>
      <w:r w:rsidRPr="00F77288">
        <w:rPr>
          <w:rFonts w:hint="cs"/>
          <w:rtl/>
          <w:lang w:bidi="ar-SY"/>
        </w:rPr>
        <w:t xml:space="preserve">في النطاق </w:t>
      </w:r>
      <w:r w:rsidRPr="00F77288">
        <w:t>GHz 15,35-14,4</w:t>
      </w:r>
      <w:r>
        <w:rPr>
          <w:rFonts w:hint="cs"/>
          <w:rtl/>
          <w:lang w:bidi="ar-EG"/>
        </w:rPr>
        <w:t>)</w:t>
      </w:r>
      <w:r w:rsidR="00C337DD">
        <w:rPr>
          <w:rFonts w:hint="cs"/>
          <w:rtl/>
          <w:lang w:bidi="ar-EG"/>
        </w:rPr>
        <w:t>.</w:t>
      </w:r>
    </w:p>
    <w:p w14:paraId="46727EE1" w14:textId="77777777" w:rsidR="00811016" w:rsidRPr="007D0069" w:rsidRDefault="00811016" w:rsidP="007D0069">
      <w:pPr>
        <w:pStyle w:val="Title4"/>
      </w:pPr>
      <w:r w:rsidRPr="00F77288">
        <w:rPr>
          <w:rFonts w:hint="cs"/>
          <w:rtl/>
        </w:rPr>
        <w:t xml:space="preserve">فرقة العمل </w:t>
      </w:r>
      <w:r w:rsidRPr="00F77288">
        <w:t>5</w:t>
      </w:r>
      <w:r>
        <w:t>D</w:t>
      </w:r>
    </w:p>
    <w:p w14:paraId="63679032" w14:textId="1713A96E" w:rsidR="00B47002" w:rsidRDefault="00B47002" w:rsidP="00B47002">
      <w:pPr>
        <w:spacing w:before="160" w:line="187" w:lineRule="auto"/>
        <w:rPr>
          <w:rtl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68579D93" w14:textId="77777777" w:rsidR="00B47002" w:rsidRPr="00F77288" w:rsidRDefault="00B47002" w:rsidP="00B47002">
      <w:pPr>
        <w:spacing w:before="160" w:line="187" w:lineRule="auto"/>
        <w:rPr>
          <w:spacing w:val="10"/>
        </w:rPr>
      </w:pPr>
    </w:p>
    <w:p w14:paraId="694615B1" w14:textId="1C828EAB" w:rsidR="00F16820" w:rsidRPr="005A54A8" w:rsidRDefault="005A54A8" w:rsidP="005A54A8">
      <w:pPr>
        <w:spacing w:before="600"/>
        <w:jc w:val="center"/>
        <w:rPr>
          <w:lang w:bidi="ar-EG"/>
        </w:rPr>
      </w:pPr>
      <w:r w:rsidRPr="00F7728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16820" w:rsidRPr="005A54A8" w:rsidSect="006C3242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2A2A" w14:textId="77777777" w:rsidR="00B112BC" w:rsidRDefault="00B112BC" w:rsidP="006C3242">
      <w:pPr>
        <w:spacing w:before="0" w:line="240" w:lineRule="auto"/>
      </w:pPr>
      <w:r>
        <w:separator/>
      </w:r>
    </w:p>
  </w:endnote>
  <w:endnote w:type="continuationSeparator" w:id="0">
    <w:p w14:paraId="50FF8EF3" w14:textId="77777777" w:rsidR="00B112BC" w:rsidRDefault="00B112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E62C" w14:textId="6A1982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hyperlink r:id="rId2" w:history="1">
      <w:proofErr w:type="spellStart"/>
      <w:r w:rsidR="00462EE6" w:rsidRPr="003E26F1">
        <w:rPr>
          <w:rStyle w:val="Hyperlink"/>
          <w:sz w:val="19"/>
          <w:szCs w:val="19"/>
          <w:lang w:val="fr-CH"/>
        </w:rPr>
        <w:t>www.itu.int</w:t>
      </w:r>
      <w:proofErr w:type="spellEnd"/>
    </w:hyperlink>
    <w:r w:rsidR="00462EE6">
      <w:rPr>
        <w:rFonts w:ascii="Dubai" w:hAnsi="Dubai" w:cs="Dubai"/>
        <w:color w:val="5B9BD5" w:themeColor="accent1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7FD0" w14:textId="77777777" w:rsidR="00B112BC" w:rsidRDefault="00B112BC" w:rsidP="006C3242">
      <w:pPr>
        <w:spacing w:before="0" w:line="240" w:lineRule="auto"/>
      </w:pPr>
      <w:r>
        <w:separator/>
      </w:r>
    </w:p>
  </w:footnote>
  <w:footnote w:type="continuationSeparator" w:id="0">
    <w:p w14:paraId="2094EB4A" w14:textId="77777777" w:rsidR="00B112BC" w:rsidRDefault="00B112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B03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0AC0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62268467" wp14:editId="7AB2503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08"/>
    <w:rsid w:val="00052BFA"/>
    <w:rsid w:val="000541F7"/>
    <w:rsid w:val="0006468A"/>
    <w:rsid w:val="00090574"/>
    <w:rsid w:val="000C1C0E"/>
    <w:rsid w:val="000C548A"/>
    <w:rsid w:val="000F7BBE"/>
    <w:rsid w:val="00122C88"/>
    <w:rsid w:val="00150DB9"/>
    <w:rsid w:val="001535FF"/>
    <w:rsid w:val="001651AA"/>
    <w:rsid w:val="0018397C"/>
    <w:rsid w:val="00192DD7"/>
    <w:rsid w:val="001C0169"/>
    <w:rsid w:val="001C6E80"/>
    <w:rsid w:val="001D1D50"/>
    <w:rsid w:val="001D6745"/>
    <w:rsid w:val="001E446E"/>
    <w:rsid w:val="001E447B"/>
    <w:rsid w:val="002154EE"/>
    <w:rsid w:val="00220350"/>
    <w:rsid w:val="002276D2"/>
    <w:rsid w:val="0023283D"/>
    <w:rsid w:val="00242BF5"/>
    <w:rsid w:val="00256A39"/>
    <w:rsid w:val="0026373E"/>
    <w:rsid w:val="00271C43"/>
    <w:rsid w:val="0028247B"/>
    <w:rsid w:val="00290728"/>
    <w:rsid w:val="002978F4"/>
    <w:rsid w:val="002B028D"/>
    <w:rsid w:val="002B6025"/>
    <w:rsid w:val="002E6541"/>
    <w:rsid w:val="00312450"/>
    <w:rsid w:val="00334924"/>
    <w:rsid w:val="003409BC"/>
    <w:rsid w:val="00357185"/>
    <w:rsid w:val="00357321"/>
    <w:rsid w:val="00383829"/>
    <w:rsid w:val="003924D9"/>
    <w:rsid w:val="003E7E31"/>
    <w:rsid w:val="003F4B29"/>
    <w:rsid w:val="0042686F"/>
    <w:rsid w:val="004317D8"/>
    <w:rsid w:val="00434183"/>
    <w:rsid w:val="00443869"/>
    <w:rsid w:val="00447F32"/>
    <w:rsid w:val="00462EE6"/>
    <w:rsid w:val="00485E89"/>
    <w:rsid w:val="004D2D40"/>
    <w:rsid w:val="004E11DC"/>
    <w:rsid w:val="004E24B5"/>
    <w:rsid w:val="004F0096"/>
    <w:rsid w:val="004F1B13"/>
    <w:rsid w:val="004F5A51"/>
    <w:rsid w:val="00525DDD"/>
    <w:rsid w:val="005276E1"/>
    <w:rsid w:val="005409AC"/>
    <w:rsid w:val="0055516A"/>
    <w:rsid w:val="0058491B"/>
    <w:rsid w:val="00592EA5"/>
    <w:rsid w:val="00593ED2"/>
    <w:rsid w:val="005A3170"/>
    <w:rsid w:val="005A54A8"/>
    <w:rsid w:val="005F78F3"/>
    <w:rsid w:val="006058DD"/>
    <w:rsid w:val="006139F1"/>
    <w:rsid w:val="00677396"/>
    <w:rsid w:val="0069200F"/>
    <w:rsid w:val="006A65CB"/>
    <w:rsid w:val="006B1DE6"/>
    <w:rsid w:val="006B7680"/>
    <w:rsid w:val="006C1D32"/>
    <w:rsid w:val="006C3242"/>
    <w:rsid w:val="006C70CC"/>
    <w:rsid w:val="006C7CC0"/>
    <w:rsid w:val="006E6CE5"/>
    <w:rsid w:val="006F63F7"/>
    <w:rsid w:val="0070135F"/>
    <w:rsid w:val="007025C7"/>
    <w:rsid w:val="00706D7A"/>
    <w:rsid w:val="00722F0D"/>
    <w:rsid w:val="00737508"/>
    <w:rsid w:val="0074420E"/>
    <w:rsid w:val="0076285A"/>
    <w:rsid w:val="00783E26"/>
    <w:rsid w:val="007A7D02"/>
    <w:rsid w:val="007C3BC7"/>
    <w:rsid w:val="007C3BCD"/>
    <w:rsid w:val="007C4EFA"/>
    <w:rsid w:val="007D0069"/>
    <w:rsid w:val="007D4ACF"/>
    <w:rsid w:val="007E6F31"/>
    <w:rsid w:val="007F0787"/>
    <w:rsid w:val="00810B7B"/>
    <w:rsid w:val="00811016"/>
    <w:rsid w:val="00811695"/>
    <w:rsid w:val="00816F4E"/>
    <w:rsid w:val="0082358A"/>
    <w:rsid w:val="008235CD"/>
    <w:rsid w:val="008247DE"/>
    <w:rsid w:val="00840B10"/>
    <w:rsid w:val="008513CB"/>
    <w:rsid w:val="00873048"/>
    <w:rsid w:val="00896424"/>
    <w:rsid w:val="008A7F84"/>
    <w:rsid w:val="008B04C8"/>
    <w:rsid w:val="008B5FC8"/>
    <w:rsid w:val="0091702E"/>
    <w:rsid w:val="00923B0C"/>
    <w:rsid w:val="00923BEE"/>
    <w:rsid w:val="009325B1"/>
    <w:rsid w:val="0094021C"/>
    <w:rsid w:val="00946406"/>
    <w:rsid w:val="00952F86"/>
    <w:rsid w:val="00970105"/>
    <w:rsid w:val="00982B28"/>
    <w:rsid w:val="009A6E8F"/>
    <w:rsid w:val="009B6A2D"/>
    <w:rsid w:val="009D313F"/>
    <w:rsid w:val="00A47A5A"/>
    <w:rsid w:val="00A6683B"/>
    <w:rsid w:val="00A97F94"/>
    <w:rsid w:val="00AA7EA2"/>
    <w:rsid w:val="00AD36FF"/>
    <w:rsid w:val="00B03099"/>
    <w:rsid w:val="00B05BC8"/>
    <w:rsid w:val="00B10EFF"/>
    <w:rsid w:val="00B112BC"/>
    <w:rsid w:val="00B1591A"/>
    <w:rsid w:val="00B20C86"/>
    <w:rsid w:val="00B47002"/>
    <w:rsid w:val="00B64B47"/>
    <w:rsid w:val="00B7245B"/>
    <w:rsid w:val="00B83678"/>
    <w:rsid w:val="00BD0500"/>
    <w:rsid w:val="00C002DE"/>
    <w:rsid w:val="00C337DD"/>
    <w:rsid w:val="00C53BF8"/>
    <w:rsid w:val="00C66157"/>
    <w:rsid w:val="00C674FE"/>
    <w:rsid w:val="00C67501"/>
    <w:rsid w:val="00C75633"/>
    <w:rsid w:val="00C873E1"/>
    <w:rsid w:val="00CA482B"/>
    <w:rsid w:val="00CE2C47"/>
    <w:rsid w:val="00CE2EE1"/>
    <w:rsid w:val="00CE3349"/>
    <w:rsid w:val="00CE36E5"/>
    <w:rsid w:val="00CF27F5"/>
    <w:rsid w:val="00CF3FFD"/>
    <w:rsid w:val="00D10CCF"/>
    <w:rsid w:val="00D77D0F"/>
    <w:rsid w:val="00D9566A"/>
    <w:rsid w:val="00D967D3"/>
    <w:rsid w:val="00D97E68"/>
    <w:rsid w:val="00DA1CF0"/>
    <w:rsid w:val="00DA6417"/>
    <w:rsid w:val="00DC1E02"/>
    <w:rsid w:val="00DC24B4"/>
    <w:rsid w:val="00DC5FB0"/>
    <w:rsid w:val="00DE438A"/>
    <w:rsid w:val="00DF16DC"/>
    <w:rsid w:val="00E03649"/>
    <w:rsid w:val="00E07758"/>
    <w:rsid w:val="00E15FD8"/>
    <w:rsid w:val="00E45211"/>
    <w:rsid w:val="00E473C5"/>
    <w:rsid w:val="00E52306"/>
    <w:rsid w:val="00E52F79"/>
    <w:rsid w:val="00E92863"/>
    <w:rsid w:val="00E94F5F"/>
    <w:rsid w:val="00EB796D"/>
    <w:rsid w:val="00EC2FB1"/>
    <w:rsid w:val="00F058DC"/>
    <w:rsid w:val="00F10C8B"/>
    <w:rsid w:val="00F16820"/>
    <w:rsid w:val="00F22780"/>
    <w:rsid w:val="00F232CF"/>
    <w:rsid w:val="00F24FC4"/>
    <w:rsid w:val="00F2676C"/>
    <w:rsid w:val="00F84366"/>
    <w:rsid w:val="00F85089"/>
    <w:rsid w:val="00F94328"/>
    <w:rsid w:val="00F974C5"/>
    <w:rsid w:val="00FA6F46"/>
    <w:rsid w:val="00FB1B6B"/>
    <w:rsid w:val="00FE5872"/>
    <w:rsid w:val="00FE7157"/>
    <w:rsid w:val="00FE7FCA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5061B"/>
  <w15:chartTrackingRefBased/>
  <w15:docId w15:val="{44D21D24-B68B-4443-B799-8E14990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Title4">
    <w:name w:val="Title 4"/>
    <w:basedOn w:val="Normal"/>
    <w:qFormat/>
    <w:rsid w:val="007D006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 w:line="280" w:lineRule="exact"/>
      <w:jc w:val="center"/>
      <w:textAlignment w:val="baseline"/>
    </w:pPr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https://www.itu.int/md/R15-SG05-C-020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we.loewenstein@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094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5-C-0001/en" TargetMode="Externa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7-E.pdf" TargetMode="External"/><Relationship Id="rId14" Type="http://schemas.openxmlformats.org/officeDocument/2006/relationships/hyperlink" Target="https://www.itu.int/md/R19-SG05-C-0002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C2E7-5A32-48EE-BAA3-86A6D42D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Fernandez Jimenez, Virginia</cp:lastModifiedBy>
  <cp:revision>8</cp:revision>
  <dcterms:created xsi:type="dcterms:W3CDTF">2020-06-09T15:45:00Z</dcterms:created>
  <dcterms:modified xsi:type="dcterms:W3CDTF">2020-06-10T13:24:00Z</dcterms:modified>
</cp:coreProperties>
</file>