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2287C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C139B4" w14:textId="77777777" w:rsidR="00E53DCE" w:rsidRPr="006563CC" w:rsidRDefault="009C6A12" w:rsidP="00FF7149">
            <w:pPr>
              <w:pStyle w:val="QuestionNo"/>
              <w:spacing w:before="120"/>
              <w:rPr>
                <w:color w:val="808080" w:themeColor="background1" w:themeShade="80"/>
                <w:szCs w:val="28"/>
                <w:lang w:val="en-GB" w:eastAsia="zh-CN"/>
              </w:rPr>
            </w:pPr>
            <w:r w:rsidRPr="006563CC">
              <w:rPr>
                <w:color w:val="808080" w:themeColor="background1" w:themeShade="80"/>
                <w:lang w:val="en-GB" w:eastAsia="zh-CN"/>
              </w:rPr>
              <w:t>无线电通信局</w:t>
            </w:r>
            <w:r w:rsidRPr="006563CC">
              <w:rPr>
                <w:rFonts w:asciiTheme="minorHAnsi" w:hAnsiTheme="minorHAnsi"/>
                <w:color w:val="808080" w:themeColor="background1" w:themeShade="80"/>
                <w:lang w:val="en-GB" w:eastAsia="zh-CN"/>
              </w:rPr>
              <w:t>（</w:t>
            </w:r>
            <w:r w:rsidRPr="006563CC">
              <w:rPr>
                <w:rFonts w:asciiTheme="minorHAnsi" w:hAnsiTheme="minorHAnsi"/>
                <w:color w:val="808080" w:themeColor="background1" w:themeShade="80"/>
                <w:lang w:val="en-GB" w:eastAsia="zh-CN"/>
              </w:rPr>
              <w:t>BR</w:t>
            </w:r>
            <w:r w:rsidRPr="006563CC">
              <w:rPr>
                <w:rFonts w:asciiTheme="minorHAnsi" w:hAnsiTheme="minorHAnsi"/>
                <w:color w:val="808080" w:themeColor="background1" w:themeShade="80"/>
                <w:lang w:val="en-GB" w:eastAsia="zh-CN"/>
              </w:rPr>
              <w:t>）</w:t>
            </w:r>
          </w:p>
          <w:p w14:paraId="14CF98CB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7B255485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64F0C88C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62B39B7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0351F029" w14:textId="3DF82A6B" w:rsidR="00E53DCE" w:rsidRPr="00334544" w:rsidRDefault="007B2A23" w:rsidP="00135E3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B2A23">
              <w:rPr>
                <w:b/>
                <w:bCs/>
                <w:szCs w:val="24"/>
                <w:lang w:val="fr-CH"/>
              </w:rPr>
              <w:t>CACE/</w:t>
            </w:r>
            <w:r w:rsidR="006B7480">
              <w:rPr>
                <w:b/>
                <w:bCs/>
                <w:szCs w:val="24"/>
                <w:lang w:val="fr-CH"/>
              </w:rPr>
              <w:t>939</w:t>
            </w:r>
          </w:p>
        </w:tc>
        <w:tc>
          <w:tcPr>
            <w:tcW w:w="2835" w:type="dxa"/>
            <w:shd w:val="clear" w:color="auto" w:fill="auto"/>
          </w:tcPr>
          <w:p w14:paraId="7976FDBA" w14:textId="0C1E4FE6" w:rsidR="00E53DCE" w:rsidRPr="00334544" w:rsidRDefault="00220CCC" w:rsidP="0012028C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01</w:t>
            </w:r>
            <w:r w:rsidR="006B7480">
              <w:rPr>
                <w:szCs w:val="24"/>
                <w:lang w:eastAsia="zh-CN"/>
              </w:rPr>
              <w:t>9</w:t>
            </w:r>
            <w:r>
              <w:rPr>
                <w:szCs w:val="24"/>
                <w:lang w:eastAsia="zh-CN"/>
              </w:rPr>
              <w:t>年</w:t>
            </w:r>
            <w:r w:rsidR="006B7480">
              <w:rPr>
                <w:rFonts w:hint="eastAsia"/>
                <w:szCs w:val="24"/>
                <w:lang w:eastAsia="zh-CN"/>
              </w:rPr>
              <w:t>1</w:t>
            </w:r>
            <w:r w:rsidR="004407B6">
              <w:rPr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月</w:t>
            </w:r>
            <w:r w:rsidR="0012028C">
              <w:rPr>
                <w:szCs w:val="24"/>
                <w:lang w:eastAsia="zh-CN"/>
              </w:rPr>
              <w:t>3</w:t>
            </w:r>
            <w:bookmarkStart w:id="0" w:name="_GoBack"/>
            <w:bookmarkEnd w:id="0"/>
            <w:r w:rsidR="007B2A23" w:rsidRPr="007B2A23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3D7878D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4A9D12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595DDA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C04D2F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C6DE87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1FC24D" w14:textId="3ED2B58F" w:rsidR="00E53DCE" w:rsidRPr="0020038C" w:rsidRDefault="007B2A23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135E3A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E53DCE" w:rsidRPr="00334544" w14:paraId="78B11B5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03AA83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3E658A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D72917A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F43CA10" w14:textId="77777777" w:rsidR="007B2A23" w:rsidRPr="007B2A23" w:rsidRDefault="007B2A23" w:rsidP="00135E3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135E3A">
              <w:rPr>
                <w:b/>
                <w:bCs/>
                <w:szCs w:val="24"/>
                <w:lang w:eastAsia="zh-CN"/>
              </w:rPr>
              <w:t>5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135E3A" w:rsidRPr="00CF3AB6">
              <w:rPr>
                <w:rFonts w:eastAsia="SimSun"/>
                <w:b/>
                <w:bCs/>
                <w:szCs w:val="24"/>
                <w:lang w:eastAsia="zh-CN"/>
              </w:rPr>
              <w:t>地面业务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14:paraId="16ABB25D" w14:textId="44C58E05" w:rsidR="00E53DCE" w:rsidRPr="00334544" w:rsidRDefault="007B2A23" w:rsidP="0027172C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ind w:left="272" w:hanging="272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b/>
                <w:bCs/>
                <w:szCs w:val="24"/>
                <w:lang w:eastAsia="zh-CN"/>
              </w:rPr>
              <w:t>–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</w:t>
            </w:r>
            <w:r w:rsidR="006B7480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8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="00135E3A"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 w:rsidR="00135E3A"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="00135E3A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135E3A" w:rsidRPr="0027172C">
              <w:rPr>
                <w:rFonts w:asciiTheme="minorHAnsi" w:hAnsiTheme="minorHAnsi" w:cstheme="majorBidi"/>
                <w:b/>
                <w:bCs/>
                <w:lang w:eastAsia="zh-CN" w:bidi="ar-EG"/>
              </w:rPr>
              <w:t>3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</w:t>
            </w:r>
            <w:r w:rsidR="00D226E1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经修订的</w:t>
            </w:r>
            <w:r w:rsidR="00D226E1" w:rsidRPr="00D226E1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ITU-R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建议书</w:t>
            </w:r>
            <w:r w:rsidR="00135E3A" w:rsidRPr="0027172C">
              <w:rPr>
                <w:rFonts w:asciiTheme="minorHAnsi" w:hAnsiTheme="minorHAnsi" w:cstheme="majorBidi"/>
                <w:b/>
                <w:bCs/>
                <w:lang w:eastAsia="zh-CN" w:bidi="ar-EG"/>
              </w:rPr>
              <w:t>，</w:t>
            </w:r>
            <w:r w:rsidR="00135E3A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并同时予以批准</w:t>
            </w:r>
          </w:p>
        </w:tc>
      </w:tr>
      <w:tr w:rsidR="00E53DCE" w:rsidRPr="00334544" w14:paraId="2D91B4B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6E3C15B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A7D8CDD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18381B45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CF377C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D9069D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738554D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7ADD37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6CB46D6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143EA7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60D5CF00" w14:textId="10831CDC" w:rsidR="007B2A23" w:rsidRPr="00214387" w:rsidRDefault="00135E3A" w:rsidP="00D226E1">
      <w:pPr>
        <w:ind w:firstLineChars="200" w:firstLine="480"/>
        <w:rPr>
          <w:rFonts w:eastAsia="SimSun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 w:rsidR="006B7480">
        <w:rPr>
          <w:rFonts w:asciiTheme="minorHAnsi" w:hAnsiTheme="minorHAnsi" w:cstheme="majorBidi" w:hint="eastAsia"/>
          <w:lang w:eastAsia="zh-CN"/>
        </w:rPr>
        <w:t>8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Pr="00135E3A">
        <w:rPr>
          <w:rFonts w:asciiTheme="minorHAnsi" w:hAnsiTheme="minorHAnsi"/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 w:rsidR="006B7480">
        <w:rPr>
          <w:rFonts w:asciiTheme="minorHAnsi" w:hAnsiTheme="minorHAnsi" w:cstheme="majorBidi" w:hint="eastAsia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年</w:t>
      </w:r>
      <w:r w:rsidR="006B7480">
        <w:rPr>
          <w:rFonts w:asciiTheme="minorHAnsi" w:hAnsiTheme="minorHAnsi" w:cstheme="majorBidi" w:hint="eastAsia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月</w:t>
      </w:r>
      <w:r w:rsidR="006B7480">
        <w:rPr>
          <w:rFonts w:asciiTheme="minorHAnsi" w:hAnsiTheme="minorHAnsi" w:cstheme="majorBidi" w:hint="eastAsia"/>
          <w:lang w:eastAsia="zh-CN"/>
        </w:rPr>
        <w:t>18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Pr="00253BF1">
        <w:rPr>
          <w:rFonts w:asciiTheme="minorHAnsi" w:hAnsiTheme="minorHAnsi" w:cstheme="majorBidi"/>
          <w:lang w:eastAsia="zh-CN"/>
        </w:rPr>
        <w:t>CA</w:t>
      </w:r>
      <w:r>
        <w:rPr>
          <w:rFonts w:asciiTheme="minorHAnsi" w:hAnsiTheme="minorHAnsi" w:cstheme="majorBidi"/>
          <w:lang w:eastAsia="zh-CN"/>
        </w:rPr>
        <w:t>CE</w:t>
      </w:r>
      <w:r w:rsidRPr="00253BF1">
        <w:rPr>
          <w:rFonts w:asciiTheme="minorHAnsi" w:hAnsiTheme="minorHAnsi" w:cstheme="majorBidi"/>
          <w:lang w:eastAsia="zh-CN"/>
        </w:rPr>
        <w:t>/</w:t>
      </w:r>
      <w:r w:rsidR="006B7480">
        <w:rPr>
          <w:rFonts w:asciiTheme="minorHAnsi" w:hAnsiTheme="minorHAnsi" w:cstheme="majorBidi" w:hint="eastAsia"/>
          <w:lang w:eastAsia="zh-CN"/>
        </w:rPr>
        <w:t>925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>
        <w:rPr>
          <w:rFonts w:asciiTheme="minorHAnsi" w:hAnsiTheme="minorHAnsi" w:cstheme="majorBidi"/>
          <w:lang w:eastAsia="zh-CN"/>
        </w:rPr>
        <w:t>3</w:t>
      </w:r>
      <w:r w:rsidRPr="00253BF1">
        <w:rPr>
          <w:rFonts w:asciiTheme="minorHAnsi" w:hAnsiTheme="minorHAnsi" w:cstheme="majorBidi"/>
          <w:lang w:eastAsia="zh-CN"/>
        </w:rPr>
        <w:t>份</w:t>
      </w:r>
      <w:r w:rsidR="00D226E1" w:rsidRPr="00D226E1">
        <w:rPr>
          <w:rFonts w:asciiTheme="minorHAnsi" w:hAnsiTheme="minorHAnsi" w:cstheme="majorBidi" w:hint="eastAsia"/>
          <w:lang w:eastAsia="zh-CN"/>
        </w:rPr>
        <w:t>经修订的</w:t>
      </w:r>
      <w:r w:rsidR="00D226E1" w:rsidRPr="00D226E1">
        <w:rPr>
          <w:rFonts w:asciiTheme="minorHAnsi" w:hAnsiTheme="minorHAnsi" w:cstheme="majorBidi" w:hint="eastAsia"/>
          <w:lang w:eastAsia="zh-CN"/>
        </w:rPr>
        <w:t>ITU-R</w:t>
      </w:r>
      <w:r w:rsidR="00D226E1" w:rsidRPr="00D226E1">
        <w:rPr>
          <w:rFonts w:asciiTheme="minorHAnsi" w:hAnsiTheme="minorHAnsi" w:cstheme="majorBidi" w:hint="eastAsia"/>
          <w:lang w:eastAsia="zh-CN"/>
        </w:rPr>
        <w:t>建议书</w:t>
      </w:r>
      <w:r w:rsidRPr="00253BF1">
        <w:rPr>
          <w:rFonts w:asciiTheme="minorHAnsi" w:hAnsiTheme="minorHAnsi" w:cstheme="majorBidi"/>
          <w:lang w:eastAsia="zh-CN" w:bidi="ar-EG"/>
        </w:rPr>
        <w:t>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</w:t>
      </w:r>
      <w:r w:rsidRPr="00724128">
        <w:rPr>
          <w:rFonts w:asciiTheme="minorHAnsi" w:hAnsiTheme="minorHAnsi" w:cstheme="majorBidi"/>
          <w:lang w:eastAsia="zh-CN" w:bidi="ar-EG"/>
        </w:rPr>
        <w:t>（</w:t>
      </w:r>
      <w:r w:rsidRPr="00724128">
        <w:rPr>
          <w:rFonts w:asciiTheme="minorHAnsi" w:hAnsiTheme="minorHAnsi" w:cstheme="majorBidi"/>
          <w:lang w:eastAsia="zh-CN" w:bidi="ar-EG"/>
        </w:rPr>
        <w:t>PSAA</w:t>
      </w:r>
      <w:r w:rsidRPr="00724128">
        <w:rPr>
          <w:rFonts w:asciiTheme="minorHAnsi" w:hAnsiTheme="minorHAnsi" w:cstheme="majorBidi"/>
          <w:lang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14:paraId="0573110A" w14:textId="4C09EAC5" w:rsidR="007B2A23" w:rsidRPr="00214387" w:rsidRDefault="007B2A23" w:rsidP="00220CCC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201</w:t>
      </w:r>
      <w:r w:rsidR="006B7480">
        <w:rPr>
          <w:rFonts w:eastAsia="SimSun"/>
          <w:lang w:eastAsia="zh-CN"/>
        </w:rPr>
        <w:t>9</w:t>
      </w:r>
      <w:r w:rsidRPr="00214387">
        <w:rPr>
          <w:rFonts w:eastAsia="SimSun" w:hint="eastAsia"/>
          <w:lang w:eastAsia="zh-CN"/>
        </w:rPr>
        <w:t>年</w:t>
      </w:r>
      <w:r w:rsidR="006B7480">
        <w:rPr>
          <w:rFonts w:eastAsia="SimSun"/>
          <w:lang w:eastAsia="zh-CN"/>
        </w:rPr>
        <w:t>11</w:t>
      </w:r>
      <w:r w:rsidRPr="00214387">
        <w:rPr>
          <w:rFonts w:eastAsia="SimSun" w:hint="eastAsia"/>
          <w:lang w:eastAsia="zh-CN"/>
        </w:rPr>
        <w:t>月</w:t>
      </w:r>
      <w:r w:rsidR="006B7480">
        <w:rPr>
          <w:rFonts w:eastAsia="SimSun" w:hint="eastAsia"/>
          <w:lang w:eastAsia="zh-CN"/>
        </w:rPr>
        <w:t>1</w:t>
      </w:r>
      <w:r w:rsidR="006B7480">
        <w:rPr>
          <w:rFonts w:eastAsia="SimSun"/>
          <w:lang w:eastAsia="zh-CN"/>
        </w:rPr>
        <w:t>8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14:paraId="2A615E89" w14:textId="77777777" w:rsidR="007B2A23" w:rsidRDefault="007B2A23" w:rsidP="00C34B1D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国际电联将公布已经批准的建议书，本通函附件中提供了</w:t>
      </w:r>
      <w:r w:rsidR="00C34B1D">
        <w:rPr>
          <w:rFonts w:eastAsia="SimSun" w:hint="eastAsia"/>
          <w:lang w:eastAsia="zh-CN"/>
        </w:rPr>
        <w:t>这些</w:t>
      </w:r>
      <w:r w:rsidRPr="00214387">
        <w:rPr>
          <w:rFonts w:eastAsia="SimSun" w:hint="eastAsia"/>
          <w:lang w:eastAsia="zh-CN"/>
        </w:rPr>
        <w:t>建议书的标题及分配的编号。</w:t>
      </w:r>
    </w:p>
    <w:p w14:paraId="7EFB67E3" w14:textId="425631D1" w:rsidR="007B2A23" w:rsidRDefault="007B2A23" w:rsidP="006118E5">
      <w:pPr>
        <w:spacing w:before="132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="006B7480">
        <w:rPr>
          <w:rFonts w:hint="eastAsia"/>
          <w:lang w:eastAsia="zh-CN"/>
        </w:rPr>
        <w:t>马里奥·马尼维奇</w:t>
      </w:r>
    </w:p>
    <w:p w14:paraId="0DCD5ED0" w14:textId="77777777" w:rsidR="007B2A23" w:rsidRPr="00115C83" w:rsidRDefault="007B2A23" w:rsidP="00220CCC">
      <w:pPr>
        <w:spacing w:before="7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220CCC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14:paraId="1ABB020B" w14:textId="77777777" w:rsidR="007B2A23" w:rsidRPr="00214387" w:rsidRDefault="007B2A23" w:rsidP="006118E5">
      <w:pPr>
        <w:pStyle w:val="enumlev1"/>
        <w:spacing w:before="1080"/>
        <w:rPr>
          <w:rFonts w:eastAsia="SimSun"/>
          <w:b/>
          <w:bCs/>
          <w:sz w:val="18"/>
          <w:szCs w:val="18"/>
          <w:lang w:eastAsia="zh-CN"/>
        </w:rPr>
      </w:pPr>
      <w:r w:rsidRPr="0021438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14:paraId="134A277B" w14:textId="77777777" w:rsidR="007B2A23" w:rsidRPr="00115C83" w:rsidRDefault="007B2A23" w:rsidP="00135E3A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135E3A">
        <w:rPr>
          <w:rFonts w:eastAsia="SimSun"/>
          <w:sz w:val="18"/>
          <w:szCs w:val="18"/>
          <w:lang w:eastAsia="zh-CN"/>
        </w:rPr>
        <w:t>5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14:paraId="1ED9581A" w14:textId="77777777" w:rsidR="007B2A23" w:rsidRPr="00115C83" w:rsidRDefault="007B2A23" w:rsidP="00135E3A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135E3A">
        <w:rPr>
          <w:rFonts w:eastAsia="SimSun"/>
          <w:sz w:val="18"/>
          <w:szCs w:val="18"/>
          <w:lang w:eastAsia="zh-CN"/>
        </w:rPr>
        <w:t>5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214387">
        <w:rPr>
          <w:rFonts w:eastAsia="SimSun" w:hint="eastAsia"/>
          <w:sz w:val="18"/>
          <w:szCs w:val="18"/>
          <w:lang w:eastAsia="zh-CN"/>
        </w:rPr>
        <w:t>的</w:t>
      </w:r>
      <w:r w:rsidRPr="00214387">
        <w:rPr>
          <w:rFonts w:eastAsia="SimSun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14:paraId="13159CB0" w14:textId="77777777" w:rsidR="007B2A23" w:rsidRPr="00115C83" w:rsidRDefault="007B2A23" w:rsidP="00BE187D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="00BE187D">
        <w:rPr>
          <w:rFonts w:eastAsia="SimSun" w:hint="eastAsia"/>
          <w:sz w:val="18"/>
          <w:szCs w:val="18"/>
          <w:lang w:eastAsia="zh-CN"/>
        </w:rPr>
        <w:t>国际电联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14:paraId="3F28CB1A" w14:textId="77777777" w:rsidR="007B2A23" w:rsidRPr="00115C83" w:rsidRDefault="007B2A23" w:rsidP="00220CCC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14:paraId="1B048302" w14:textId="77777777"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14:paraId="1722A00C" w14:textId="77777777"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14:paraId="2662A84E" w14:textId="77777777"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14:paraId="6503C78A" w14:textId="77777777" w:rsidR="007B2A23" w:rsidRDefault="007B2A23" w:rsidP="007B2A23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经批准的建议书的标题</w:t>
      </w:r>
    </w:p>
    <w:p w14:paraId="36E9C238" w14:textId="4BC4B668" w:rsidR="006B7480" w:rsidRPr="00926098" w:rsidRDefault="006B7480" w:rsidP="006B7480">
      <w:pPr>
        <w:tabs>
          <w:tab w:val="left" w:pos="7601"/>
        </w:tabs>
        <w:spacing w:before="320"/>
        <w:rPr>
          <w:lang w:eastAsia="zh-CN"/>
        </w:rPr>
      </w:pPr>
      <w:r w:rsidRPr="00ED6723">
        <w:rPr>
          <w:rFonts w:eastAsia="Times New Roman"/>
          <w:u w:val="single"/>
          <w:lang w:eastAsia="zh-CN"/>
        </w:rPr>
        <w:t>ITU-R</w:t>
      </w:r>
      <w:r w:rsidRPr="0036044F">
        <w:rPr>
          <w:rFonts w:eastAsia="Times New Roman"/>
          <w:sz w:val="22"/>
          <w:u w:val="single"/>
          <w:lang w:eastAsia="zh-CN"/>
        </w:rPr>
        <w:t xml:space="preserve"> </w:t>
      </w:r>
      <w:r w:rsidRPr="0036044F">
        <w:rPr>
          <w:u w:val="single"/>
          <w:lang w:eastAsia="zh-CN"/>
        </w:rPr>
        <w:t>F.636-</w:t>
      </w:r>
      <w:r w:rsidR="00EB47E9">
        <w:rPr>
          <w:rFonts w:hint="eastAsia"/>
          <w:u w:val="single"/>
          <w:lang w:eastAsia="zh-CN"/>
        </w:rPr>
        <w:t>5</w:t>
      </w:r>
      <w:r w:rsidRPr="00ED6723">
        <w:rPr>
          <w:u w:val="single"/>
          <w:lang w:eastAsia="zh-CN"/>
        </w:rPr>
        <w:t>建议书</w:t>
      </w:r>
      <w:r>
        <w:rPr>
          <w:lang w:eastAsia="zh-CN"/>
        </w:rPr>
        <w:tab/>
      </w:r>
      <w:r w:rsidRPr="0036044F">
        <w:rPr>
          <w:rFonts w:asciiTheme="minorHAnsi" w:hAnsiTheme="minorHAnsi" w:cstheme="minorHAnsi"/>
          <w:szCs w:val="24"/>
          <w:lang w:eastAsia="zh-CN"/>
        </w:rPr>
        <w:t>5/143(Rev.1)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40CCB9D5" w14:textId="77777777" w:rsidR="006B7480" w:rsidRPr="00926098" w:rsidRDefault="006B7480" w:rsidP="006B7480">
      <w:pPr>
        <w:pStyle w:val="Rectitle"/>
        <w:rPr>
          <w:lang w:eastAsia="zh-CN"/>
        </w:rPr>
      </w:pPr>
      <w:bookmarkStart w:id="1" w:name="OLE_LINK3"/>
      <w:bookmarkStart w:id="2" w:name="OLE_LINK4"/>
      <w:r w:rsidRPr="00852CA0">
        <w:rPr>
          <w:rFonts w:hint="eastAsia"/>
          <w:lang w:eastAsia="zh-CN"/>
        </w:rPr>
        <w:t>在</w:t>
      </w:r>
      <w:r w:rsidRPr="00852CA0">
        <w:rPr>
          <w:rFonts w:hint="eastAsia"/>
          <w:lang w:eastAsia="zh-CN"/>
        </w:rPr>
        <w:t>14.4-15.35</w:t>
      </w:r>
      <w:r>
        <w:rPr>
          <w:lang w:eastAsia="zh-CN"/>
        </w:rPr>
        <w:t> </w:t>
      </w:r>
      <w:r w:rsidRPr="00852CA0"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频段</w:t>
      </w:r>
      <w:r w:rsidRPr="00852CA0">
        <w:rPr>
          <w:rFonts w:hint="eastAsia"/>
          <w:lang w:eastAsia="zh-CN"/>
        </w:rPr>
        <w:t>内操作的</w:t>
      </w:r>
      <w:bookmarkEnd w:id="1"/>
      <w:bookmarkEnd w:id="2"/>
      <w:r w:rsidRPr="00852CA0">
        <w:rPr>
          <w:lang w:eastAsia="zh-CN"/>
        </w:rPr>
        <w:br/>
      </w:r>
      <w:bookmarkStart w:id="3" w:name="OLE_LINK7"/>
      <w:r w:rsidRPr="00852CA0">
        <w:rPr>
          <w:rFonts w:hint="eastAsia"/>
          <w:lang w:eastAsia="zh-CN"/>
        </w:rPr>
        <w:t>固定无线系统的射频信道安排</w:t>
      </w:r>
      <w:bookmarkEnd w:id="3"/>
    </w:p>
    <w:p w14:paraId="2AA9F65F" w14:textId="11BDE443" w:rsidR="006B7480" w:rsidRPr="00926098" w:rsidRDefault="006B7480" w:rsidP="006B7480">
      <w:pPr>
        <w:tabs>
          <w:tab w:val="left" w:pos="7601"/>
        </w:tabs>
        <w:spacing w:before="320"/>
        <w:rPr>
          <w:lang w:eastAsia="zh-CN"/>
        </w:rPr>
      </w:pPr>
      <w:r w:rsidRPr="00ED6723">
        <w:rPr>
          <w:rFonts w:eastAsia="Times New Roman"/>
          <w:u w:val="single"/>
          <w:lang w:eastAsia="zh-CN"/>
        </w:rPr>
        <w:t>ITU-R</w:t>
      </w:r>
      <w:r w:rsidRPr="0036044F">
        <w:rPr>
          <w:rFonts w:eastAsia="Times New Roman"/>
          <w:sz w:val="22"/>
          <w:u w:val="single"/>
          <w:lang w:eastAsia="zh-CN"/>
        </w:rPr>
        <w:t xml:space="preserve"> </w:t>
      </w:r>
      <w:r w:rsidRPr="0036044F">
        <w:rPr>
          <w:u w:val="single"/>
          <w:lang w:eastAsia="zh-CN"/>
        </w:rPr>
        <w:t>F.387-1</w:t>
      </w:r>
      <w:r w:rsidR="00EB47E9">
        <w:rPr>
          <w:u w:val="single"/>
          <w:lang w:eastAsia="zh-CN"/>
        </w:rPr>
        <w:t>3</w:t>
      </w:r>
      <w:r w:rsidRPr="00ED6723">
        <w:rPr>
          <w:u w:val="single"/>
          <w:lang w:eastAsia="zh-CN"/>
        </w:rPr>
        <w:t>建议书</w:t>
      </w:r>
      <w:r>
        <w:rPr>
          <w:lang w:eastAsia="zh-CN"/>
        </w:rPr>
        <w:tab/>
      </w:r>
      <w:r w:rsidRPr="0036044F">
        <w:rPr>
          <w:rFonts w:asciiTheme="minorHAnsi" w:hAnsiTheme="minorHAnsi" w:cstheme="minorHAnsi"/>
          <w:szCs w:val="24"/>
          <w:lang w:eastAsia="zh-CN"/>
        </w:rPr>
        <w:t>5/144(Rev.1)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555D70FA" w14:textId="77777777" w:rsidR="006B7480" w:rsidRPr="00926098" w:rsidRDefault="006B7480" w:rsidP="006B7480">
      <w:pPr>
        <w:pStyle w:val="Rectitle"/>
        <w:rPr>
          <w:lang w:eastAsia="zh-CN"/>
        </w:rPr>
      </w:pPr>
      <w:bookmarkStart w:id="4" w:name="Pre_title"/>
      <w:bookmarkStart w:id="5" w:name="OLE_LINK8"/>
      <w:r>
        <w:rPr>
          <w:rFonts w:hint="eastAsia"/>
          <w:lang w:eastAsia="zh-CN"/>
        </w:rPr>
        <w:t>在</w:t>
      </w:r>
      <w:r w:rsidRPr="00852CA0">
        <w:rPr>
          <w:rFonts w:hint="eastAsia"/>
          <w:lang w:eastAsia="zh-CN"/>
        </w:rPr>
        <w:t>10.7-</w:t>
      </w:r>
      <w:r w:rsidRPr="00852CA0">
        <w:rPr>
          <w:lang w:eastAsia="zh-CN"/>
        </w:rPr>
        <w:t>11</w:t>
      </w:r>
      <w:r w:rsidRPr="00852CA0">
        <w:rPr>
          <w:rFonts w:hint="eastAsia"/>
          <w:lang w:eastAsia="zh-CN"/>
        </w:rPr>
        <w:t>.7</w:t>
      </w:r>
      <w:r w:rsidRPr="00852CA0">
        <w:rPr>
          <w:lang w:eastAsia="zh-CN"/>
        </w:rPr>
        <w:t> GHz</w:t>
      </w:r>
      <w:bookmarkEnd w:id="4"/>
      <w:r w:rsidRPr="00852CA0">
        <w:rPr>
          <w:rFonts w:hint="eastAsia"/>
          <w:lang w:eastAsia="zh-CN"/>
        </w:rPr>
        <w:t>频</w:t>
      </w:r>
      <w:r>
        <w:rPr>
          <w:rFonts w:hint="eastAsia"/>
          <w:lang w:eastAsia="zh-CN"/>
        </w:rPr>
        <w:t>段内操作</w:t>
      </w:r>
      <w:r w:rsidRPr="00852CA0">
        <w:rPr>
          <w:rFonts w:hint="eastAsia"/>
          <w:lang w:eastAsia="zh-CN"/>
        </w:rPr>
        <w:t>的固定无线系统的</w:t>
      </w:r>
      <w:r w:rsidRPr="00852CA0">
        <w:rPr>
          <w:lang w:eastAsia="zh-CN"/>
        </w:rPr>
        <w:br/>
      </w:r>
      <w:r w:rsidRPr="00852CA0">
        <w:rPr>
          <w:rFonts w:hint="eastAsia"/>
          <w:lang w:eastAsia="zh-CN"/>
        </w:rPr>
        <w:t>射频</w:t>
      </w:r>
      <w:r>
        <w:rPr>
          <w:rFonts w:hint="eastAsia"/>
          <w:lang w:eastAsia="zh-CN"/>
        </w:rPr>
        <w:t>信道安排</w:t>
      </w:r>
      <w:bookmarkEnd w:id="5"/>
    </w:p>
    <w:p w14:paraId="0DAAB83D" w14:textId="716420D1" w:rsidR="006B7480" w:rsidRPr="00926098" w:rsidRDefault="006B7480" w:rsidP="006B7480">
      <w:pPr>
        <w:tabs>
          <w:tab w:val="left" w:pos="7601"/>
        </w:tabs>
        <w:spacing w:before="320"/>
        <w:rPr>
          <w:lang w:eastAsia="zh-CN"/>
        </w:rPr>
      </w:pPr>
      <w:r w:rsidRPr="0036044F">
        <w:rPr>
          <w:rFonts w:eastAsia="Times New Roman"/>
          <w:u w:val="single"/>
          <w:lang w:eastAsia="zh-CN"/>
        </w:rPr>
        <w:t>ITU-R F.1565</w:t>
      </w:r>
      <w:r>
        <w:rPr>
          <w:rFonts w:eastAsia="Times New Roman"/>
          <w:u w:val="single"/>
          <w:lang w:eastAsia="zh-CN"/>
        </w:rPr>
        <w:t>-</w:t>
      </w:r>
      <w:r w:rsidR="00EB47E9" w:rsidRPr="006118E5">
        <w:rPr>
          <w:rFonts w:eastAsia="Times New Roman" w:hint="eastAsia"/>
          <w:u w:val="single"/>
          <w:lang w:eastAsia="zh-CN"/>
        </w:rPr>
        <w:t>1</w:t>
      </w:r>
      <w:r w:rsidRPr="00ED6723">
        <w:rPr>
          <w:u w:val="single"/>
          <w:lang w:eastAsia="zh-CN"/>
        </w:rPr>
        <w:t>建议书</w:t>
      </w:r>
      <w:r>
        <w:rPr>
          <w:lang w:eastAsia="zh-CN"/>
        </w:rPr>
        <w:tab/>
      </w:r>
      <w:r w:rsidRPr="0036044F">
        <w:rPr>
          <w:rFonts w:asciiTheme="minorHAnsi" w:hAnsiTheme="minorHAnsi" w:cstheme="minorHAnsi"/>
          <w:szCs w:val="24"/>
          <w:lang w:eastAsia="zh-CN"/>
        </w:rPr>
        <w:t>5/146(Rev.1)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14:paraId="1312500B" w14:textId="68A59660" w:rsidR="00EB47E9" w:rsidRDefault="006B7480" w:rsidP="00FF7149">
      <w:pPr>
        <w:spacing w:before="36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8B70BA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实际使用的数字固定无线系统用于国际</w:t>
      </w:r>
      <w:r w:rsidRPr="00047A5E">
        <w:rPr>
          <w:rFonts w:eastAsia="SimSun" w:hint="eastAsia"/>
          <w:b/>
          <w:bCs/>
          <w:sz w:val="28"/>
          <w:szCs w:val="28"/>
          <w:lang w:eastAsia="zh-CN"/>
        </w:rPr>
        <w:t>和国内部分</w:t>
      </w:r>
      <w:r w:rsidRPr="00047A5E">
        <w:rPr>
          <w:rFonts w:eastAsia="SimSun"/>
          <w:b/>
          <w:bCs/>
          <w:sz w:val="28"/>
          <w:szCs w:val="28"/>
          <w:lang w:eastAsia="zh-CN"/>
        </w:rPr>
        <w:t>27</w:t>
      </w:r>
      <w:r>
        <w:rPr>
          <w:rFonts w:eastAsia="SimSun"/>
          <w:b/>
          <w:bCs/>
          <w:sz w:val="28"/>
          <w:szCs w:val="28"/>
          <w:lang w:eastAsia="zh-CN"/>
        </w:rPr>
        <w:t> </w:t>
      </w:r>
      <w:r w:rsidRPr="00047A5E">
        <w:rPr>
          <w:rFonts w:eastAsia="SimSun"/>
          <w:b/>
          <w:bCs/>
          <w:sz w:val="28"/>
          <w:szCs w:val="28"/>
          <w:lang w:eastAsia="zh-CN"/>
        </w:rPr>
        <w:t>500</w:t>
      </w:r>
      <w:r w:rsidRPr="00047A5E">
        <w:rPr>
          <w:rFonts w:eastAsia="SimSun" w:hint="eastAsia"/>
          <w:b/>
          <w:bCs/>
          <w:sz w:val="28"/>
          <w:szCs w:val="28"/>
          <w:lang w:eastAsia="zh-CN"/>
        </w:rPr>
        <w:t>千米</w:t>
      </w:r>
      <w:r>
        <w:rPr>
          <w:rFonts w:eastAsia="SimSun"/>
          <w:b/>
          <w:bCs/>
          <w:sz w:val="28"/>
          <w:szCs w:val="28"/>
          <w:lang w:eastAsia="zh-CN"/>
        </w:rPr>
        <w:br/>
      </w:r>
      <w:r w:rsidRPr="00047A5E">
        <w:rPr>
          <w:rFonts w:eastAsia="SimSun" w:hint="eastAsia"/>
          <w:b/>
          <w:bCs/>
          <w:sz w:val="28"/>
          <w:szCs w:val="28"/>
          <w:lang w:eastAsia="zh-CN"/>
        </w:rPr>
        <w:t>且工作在一次群速率或高于一次群速率的假设参考通道，</w:t>
      </w:r>
      <w:r>
        <w:rPr>
          <w:rFonts w:eastAsia="SimSun"/>
          <w:b/>
          <w:bCs/>
          <w:sz w:val="28"/>
          <w:szCs w:val="28"/>
          <w:lang w:eastAsia="zh-CN"/>
        </w:rPr>
        <w:br/>
      </w:r>
      <w:r w:rsidRPr="00047A5E">
        <w:rPr>
          <w:rFonts w:eastAsia="SimSun" w:hint="eastAsia"/>
          <w:b/>
          <w:bCs/>
          <w:sz w:val="28"/>
          <w:szCs w:val="28"/>
          <w:lang w:eastAsia="zh-CN"/>
        </w:rPr>
        <w:t>由于共用相同的且同为主要业务的频段</w:t>
      </w:r>
      <w:r w:rsidR="00D226E1">
        <w:rPr>
          <w:rFonts w:eastAsia="SimSun" w:hint="eastAsia"/>
          <w:b/>
          <w:bCs/>
          <w:sz w:val="28"/>
          <w:szCs w:val="28"/>
          <w:lang w:eastAsia="zh-CN"/>
        </w:rPr>
        <w:t>或其他干扰源的</w:t>
      </w:r>
      <w:r w:rsidRPr="00047A5E">
        <w:rPr>
          <w:rFonts w:eastAsia="SimSun" w:hint="eastAsia"/>
          <w:b/>
          <w:bCs/>
          <w:sz w:val="28"/>
          <w:szCs w:val="28"/>
          <w:lang w:eastAsia="zh-CN"/>
        </w:rPr>
        <w:t>干扰</w:t>
      </w:r>
      <w:r>
        <w:rPr>
          <w:rFonts w:eastAsia="SimSun"/>
          <w:b/>
          <w:bCs/>
          <w:sz w:val="28"/>
          <w:szCs w:val="28"/>
          <w:lang w:eastAsia="zh-CN"/>
        </w:rPr>
        <w:br/>
      </w:r>
      <w:r w:rsidRPr="00047A5E">
        <w:rPr>
          <w:rFonts w:eastAsia="SimSun" w:hint="eastAsia"/>
          <w:b/>
          <w:bCs/>
          <w:sz w:val="28"/>
          <w:szCs w:val="28"/>
          <w:lang w:eastAsia="zh-CN"/>
        </w:rPr>
        <w:t>导致的性能降级</w:t>
      </w:r>
    </w:p>
    <w:p w14:paraId="696AA691" w14:textId="3386C4FB" w:rsidR="006B7480" w:rsidRPr="00FF7149" w:rsidRDefault="006B7480" w:rsidP="00FF7149">
      <w:pPr>
        <w:jc w:val="left"/>
        <w:rPr>
          <w:rFonts w:eastAsia="SimSun"/>
          <w:bCs/>
          <w:sz w:val="28"/>
          <w:szCs w:val="28"/>
          <w:lang w:eastAsia="zh-CN"/>
        </w:rPr>
      </w:pPr>
    </w:p>
    <w:p w14:paraId="16C11940" w14:textId="77777777" w:rsidR="006B7480" w:rsidRPr="00FF7149" w:rsidRDefault="006B7480" w:rsidP="0020038C">
      <w:pPr>
        <w:pStyle w:val="Headingb"/>
        <w:jc w:val="center"/>
        <w:rPr>
          <w:b w:val="0"/>
          <w:bCs/>
        </w:rPr>
      </w:pPr>
      <w:r w:rsidRPr="00FF7149">
        <w:rPr>
          <w:b w:val="0"/>
          <w:bCs/>
        </w:rPr>
        <w:t>_______________</w:t>
      </w:r>
    </w:p>
    <w:sectPr w:rsidR="006B7480" w:rsidRPr="00FF7149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DB43B" w14:textId="77777777" w:rsidR="00766136" w:rsidRDefault="00766136">
      <w:r>
        <w:separator/>
      </w:r>
    </w:p>
  </w:endnote>
  <w:endnote w:type="continuationSeparator" w:id="0">
    <w:p w14:paraId="49510B2C" w14:textId="77777777" w:rsidR="00766136" w:rsidRDefault="007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F91C" w14:textId="77777777" w:rsidR="00DA16E6" w:rsidRPr="00220CCC" w:rsidRDefault="00220CCC" w:rsidP="00220CC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F15925"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62CF4" w14:textId="77777777" w:rsidR="00766136" w:rsidRDefault="00766136">
      <w:r>
        <w:t>____________________</w:t>
      </w:r>
    </w:p>
  </w:footnote>
  <w:footnote w:type="continuationSeparator" w:id="0">
    <w:p w14:paraId="5685ABC5" w14:textId="77777777" w:rsidR="00766136" w:rsidRDefault="0076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520A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45BF1" w14:textId="77777777"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12028C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622846" w14:paraId="71E5F502" w14:textId="77777777" w:rsidTr="000C317C">
      <w:tc>
        <w:tcPr>
          <w:tcW w:w="4792" w:type="dxa"/>
          <w:tcMar>
            <w:left w:w="0" w:type="dxa"/>
          </w:tcMar>
        </w:tcPr>
        <w:p w14:paraId="54AC70A7" w14:textId="77777777" w:rsidR="00622846" w:rsidRDefault="00622846" w:rsidP="00622846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DF5385A" wp14:editId="637F9A74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766A9513" w14:textId="77777777" w:rsidR="00622846" w:rsidRDefault="00622846" w:rsidP="00622846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155321A" wp14:editId="2C6FE0BE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0BAA2A" w14:textId="77777777"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61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028C"/>
    <w:rsid w:val="00121C2D"/>
    <w:rsid w:val="00124C9B"/>
    <w:rsid w:val="0012700F"/>
    <w:rsid w:val="00134404"/>
    <w:rsid w:val="00135E3A"/>
    <w:rsid w:val="001436ED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038C"/>
    <w:rsid w:val="00201097"/>
    <w:rsid w:val="00201B6E"/>
    <w:rsid w:val="00214387"/>
    <w:rsid w:val="00220CCC"/>
    <w:rsid w:val="002302B3"/>
    <w:rsid w:val="00230C66"/>
    <w:rsid w:val="00235A29"/>
    <w:rsid w:val="00241526"/>
    <w:rsid w:val="002443A2"/>
    <w:rsid w:val="00266E74"/>
    <w:rsid w:val="0027172C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3AE0"/>
    <w:rsid w:val="00334544"/>
    <w:rsid w:val="003370B8"/>
    <w:rsid w:val="003442DA"/>
    <w:rsid w:val="00345D38"/>
    <w:rsid w:val="00352097"/>
    <w:rsid w:val="003666FF"/>
    <w:rsid w:val="0037309C"/>
    <w:rsid w:val="00374F7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7502"/>
    <w:rsid w:val="004326DB"/>
    <w:rsid w:val="0043682E"/>
    <w:rsid w:val="004407B6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454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826"/>
    <w:rsid w:val="005B4CDA"/>
    <w:rsid w:val="005D3669"/>
    <w:rsid w:val="005E5C29"/>
    <w:rsid w:val="005E5EB3"/>
    <w:rsid w:val="005F3CB6"/>
    <w:rsid w:val="005F657C"/>
    <w:rsid w:val="00602D53"/>
    <w:rsid w:val="006047E5"/>
    <w:rsid w:val="006118E5"/>
    <w:rsid w:val="00622846"/>
    <w:rsid w:val="0064371D"/>
    <w:rsid w:val="00650543"/>
    <w:rsid w:val="00650B2A"/>
    <w:rsid w:val="00651777"/>
    <w:rsid w:val="006550F8"/>
    <w:rsid w:val="006563CC"/>
    <w:rsid w:val="006829F3"/>
    <w:rsid w:val="006A518B"/>
    <w:rsid w:val="006B0590"/>
    <w:rsid w:val="006B0E67"/>
    <w:rsid w:val="006B49DA"/>
    <w:rsid w:val="006B7480"/>
    <w:rsid w:val="006C53F8"/>
    <w:rsid w:val="006C7CDE"/>
    <w:rsid w:val="007234B1"/>
    <w:rsid w:val="00723D08"/>
    <w:rsid w:val="00724128"/>
    <w:rsid w:val="007253AF"/>
    <w:rsid w:val="00725FDA"/>
    <w:rsid w:val="00727816"/>
    <w:rsid w:val="00730B9A"/>
    <w:rsid w:val="00750CFA"/>
    <w:rsid w:val="007553DA"/>
    <w:rsid w:val="007616E7"/>
    <w:rsid w:val="00766136"/>
    <w:rsid w:val="00775DB8"/>
    <w:rsid w:val="00782354"/>
    <w:rsid w:val="007921A7"/>
    <w:rsid w:val="00796CD6"/>
    <w:rsid w:val="007B2A23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A1F33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0795E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97FE8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A1A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187D"/>
    <w:rsid w:val="00BE63DB"/>
    <w:rsid w:val="00BE6574"/>
    <w:rsid w:val="00C01302"/>
    <w:rsid w:val="00C07319"/>
    <w:rsid w:val="00C16FD2"/>
    <w:rsid w:val="00C34B1D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61"/>
    <w:rsid w:val="00D21694"/>
    <w:rsid w:val="00D226E1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47E9"/>
    <w:rsid w:val="00EC00EF"/>
    <w:rsid w:val="00EC02FE"/>
    <w:rsid w:val="00EC4A96"/>
    <w:rsid w:val="00EE03A0"/>
    <w:rsid w:val="00F15925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1536739"/>
  <w15:docId w15:val="{11670022-EFA9-42C6-9239-0ABE1F2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B036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B036D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aftertitle"/>
    <w:uiPriority w:val="99"/>
    <w:rsid w:val="007B2A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7B2A2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A23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2284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2C6A-228F-4E17-B471-B056CF83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Song, Xiaojing</cp:lastModifiedBy>
  <cp:revision>9</cp:revision>
  <cp:lastPrinted>2013-03-08T10:15:00Z</cp:lastPrinted>
  <dcterms:created xsi:type="dcterms:W3CDTF">2019-11-21T08:16:00Z</dcterms:created>
  <dcterms:modified xsi:type="dcterms:W3CDTF">2019-12-02T15:46:00Z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