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A40690" w:rsidP="0045110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B1298">
              <w:rPr>
                <w:b/>
                <w:bCs/>
              </w:rPr>
              <w:t>CACE/</w:t>
            </w:r>
            <w:r w:rsidR="0045110E">
              <w:rPr>
                <w:b/>
                <w:bCs/>
              </w:rPr>
              <w:t>938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8D0C1A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D0C1A">
                  <w:rPr>
                    <w:rFonts w:cs="Arial"/>
                    <w:szCs w:val="24"/>
                    <w:lang w:val="fr-FR"/>
                  </w:rPr>
                  <w:t>3</w:t>
                </w:r>
                <w:r w:rsidR="00537AAC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B6229D">
                  <w:rPr>
                    <w:rFonts w:cs="Arial"/>
                    <w:szCs w:val="24"/>
                    <w:lang w:val="fr-FR"/>
                  </w:rPr>
                  <w:t>décembre</w:t>
                </w:r>
                <w:r w:rsidR="00537AAC">
                  <w:rPr>
                    <w:rFonts w:cs="Arial"/>
                    <w:szCs w:val="24"/>
                    <w:lang w:val="fr-FR"/>
                  </w:rPr>
                  <w:t xml:space="preserve"> 2019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D0C1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537AA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</w:t>
            </w:r>
            <w:bookmarkStart w:id="0" w:name="_GoBack"/>
            <w:bookmarkEnd w:id="0"/>
            <w:r w:rsidR="00A40690" w:rsidRPr="00A40690">
              <w:rPr>
                <w:b/>
                <w:bCs/>
                <w:szCs w:val="24"/>
                <w:lang w:val="fr-CH"/>
              </w:rPr>
              <w:t>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537AAC">
              <w:rPr>
                <w:b/>
                <w:bCs/>
                <w:szCs w:val="24"/>
                <w:lang w:val="fr-CH"/>
              </w:rPr>
              <w:t>5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0C1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D0C1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537A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537AAC">
              <w:rPr>
                <w:b/>
                <w:bCs/>
                <w:lang w:val="fr-CH"/>
              </w:rPr>
              <w:t>5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537AAC">
              <w:rPr>
                <w:b/>
                <w:bCs/>
                <w:lang w:val="fr-CH"/>
              </w:rPr>
              <w:t>Services de terre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A40690" w:rsidRDefault="00A40690" w:rsidP="0045110E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szCs w:val="24"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Pr="001E4A24">
              <w:rPr>
                <w:b/>
                <w:bCs/>
                <w:lang w:val="fr-CH"/>
              </w:rPr>
              <w:t xml:space="preserve">Approbation de </w:t>
            </w:r>
            <w:r w:rsidR="00537AAC">
              <w:rPr>
                <w:b/>
                <w:bCs/>
                <w:lang w:val="fr-CH"/>
              </w:rPr>
              <w:t>6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</w:tc>
      </w:tr>
      <w:tr w:rsidR="00E53DCE" w:rsidRPr="008D0C1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0C1A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D0C1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D0C1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40690" w:rsidRPr="00014C40" w:rsidRDefault="00A40690" w:rsidP="00783B90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537AAC">
        <w:rPr>
          <w:lang w:val="fr-CH"/>
        </w:rPr>
        <w:t>926</w:t>
      </w:r>
      <w:r>
        <w:rPr>
          <w:lang w:val="fr-CH"/>
        </w:rPr>
        <w:t xml:space="preserve"> datée du </w:t>
      </w:r>
      <w:r w:rsidR="00537AAC">
        <w:rPr>
          <w:lang w:val="fr-CH"/>
        </w:rPr>
        <w:t>19 septembre 2019</w:t>
      </w:r>
      <w:r w:rsidRPr="00014C40">
        <w:rPr>
          <w:lang w:val="fr-CH"/>
        </w:rPr>
        <w:t xml:space="preserve">, </w:t>
      </w:r>
      <w:r w:rsidR="00537AAC">
        <w:rPr>
          <w:lang w:val="fr-CH"/>
        </w:rPr>
        <w:t>6</w:t>
      </w:r>
      <w:r>
        <w:rPr>
          <w:lang w:val="fr-CH"/>
        </w:rPr>
        <w:t xml:space="preserve"> projets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</w:t>
      </w:r>
      <w:r w:rsidR="00783B90">
        <w:rPr>
          <w:lang w:val="fr-CH"/>
        </w:rPr>
        <w:t xml:space="preserve"> </w:t>
      </w:r>
      <w:r w:rsidRPr="00014C40">
        <w:rPr>
          <w:lang w:val="fr-CH"/>
        </w:rPr>
        <w:t>1</w:t>
      </w:r>
      <w:r>
        <w:rPr>
          <w:lang w:val="fr-CH"/>
        </w:rPr>
        <w:t>-</w:t>
      </w:r>
      <w:r w:rsidR="00FC531D">
        <w:rPr>
          <w:lang w:val="fr-CH"/>
        </w:rPr>
        <w:t>8</w:t>
      </w:r>
      <w:r w:rsidRPr="00014C40">
        <w:rPr>
          <w:lang w:val="fr-CH"/>
        </w:rPr>
        <w:t xml:space="preserve"> (§</w:t>
      </w:r>
      <w:r w:rsidR="00783B90">
        <w:rPr>
          <w:lang w:val="fr-CH"/>
        </w:rPr>
        <w:t xml:space="preserve"> </w:t>
      </w:r>
      <w:r w:rsidRPr="000C46A4">
        <w:rPr>
          <w:rFonts w:cstheme="minorHAnsi"/>
          <w:lang w:val="fr-CH"/>
        </w:rPr>
        <w:t>A2.6.2.3</w:t>
      </w:r>
      <w:r w:rsidRPr="00014C40">
        <w:rPr>
          <w:lang w:val="fr-CH"/>
        </w:rPr>
        <w:t>).</w:t>
      </w:r>
      <w:r>
        <w:rPr>
          <w:lang w:val="fr-CH"/>
        </w:rPr>
        <w:t xml:space="preserve"> </w:t>
      </w:r>
    </w:p>
    <w:p w:rsidR="00A40690" w:rsidRPr="00014C40" w:rsidRDefault="00A40690" w:rsidP="00537AAC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537AAC">
        <w:rPr>
          <w:lang w:val="fr-CH"/>
        </w:rPr>
        <w:t>19 novembre 2019</w:t>
      </w:r>
      <w:r w:rsidRPr="00014C40">
        <w:rPr>
          <w:lang w:val="fr-CH"/>
        </w:rPr>
        <w:t>.</w:t>
      </w:r>
    </w:p>
    <w:p w:rsidR="00A40690" w:rsidRPr="00014C40" w:rsidRDefault="00537AAC" w:rsidP="00537AAC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="00A40690" w:rsidRPr="00014C40">
        <w:rPr>
          <w:lang w:val="fr-CH"/>
        </w:rPr>
        <w:t>Recommandation</w:t>
      </w:r>
      <w:r w:rsidR="00A40690">
        <w:rPr>
          <w:lang w:val="fr-CH"/>
        </w:rPr>
        <w:t>s</w:t>
      </w:r>
      <w:r w:rsidR="00A40690"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="00A40690" w:rsidRPr="00014C40">
        <w:rPr>
          <w:lang w:val="fr-CH"/>
        </w:rPr>
        <w:t xml:space="preserve"> </w:t>
      </w:r>
      <w:r w:rsidR="00A40690">
        <w:rPr>
          <w:lang w:val="fr-CH"/>
        </w:rPr>
        <w:t>seront</w:t>
      </w:r>
      <w:r w:rsidR="00A40690" w:rsidRPr="00014C40">
        <w:rPr>
          <w:lang w:val="fr-CH"/>
        </w:rPr>
        <w:t xml:space="preserve"> publiée</w:t>
      </w:r>
      <w:r w:rsidR="00A40690">
        <w:rPr>
          <w:lang w:val="fr-CH"/>
        </w:rPr>
        <w:t>s</w:t>
      </w:r>
      <w:r w:rsidR="00A40690" w:rsidRPr="00014C40">
        <w:rPr>
          <w:lang w:val="fr-CH"/>
        </w:rPr>
        <w:t xml:space="preserve"> par l'UIT e</w:t>
      </w:r>
      <w:r w:rsidR="00A40690">
        <w:rPr>
          <w:lang w:val="fr-CH"/>
        </w:rPr>
        <w:t>t vous trouverez dans l'Annexe</w:t>
      </w:r>
      <w:r w:rsidR="00F27057">
        <w:rPr>
          <w:lang w:val="fr-CH"/>
        </w:rPr>
        <w:t xml:space="preserve"> </w:t>
      </w:r>
      <w:r w:rsidR="00A40690">
        <w:rPr>
          <w:lang w:val="fr-CH"/>
        </w:rPr>
        <w:t>de</w:t>
      </w:r>
      <w:r w:rsidR="00F27057">
        <w:rPr>
          <w:lang w:val="fr-CH"/>
        </w:rPr>
        <w:t xml:space="preserve"> </w:t>
      </w:r>
      <w:r w:rsidR="00A40690"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="00A40690" w:rsidRPr="00014C40">
        <w:rPr>
          <w:lang w:val="fr-CH"/>
        </w:rPr>
        <w:t xml:space="preserve">présente Circulaire </w:t>
      </w:r>
      <w:r w:rsidR="00A40690">
        <w:rPr>
          <w:lang w:val="fr-CH"/>
        </w:rPr>
        <w:t>leurs</w:t>
      </w:r>
      <w:r w:rsidR="00A40690" w:rsidRPr="00014C40">
        <w:rPr>
          <w:lang w:val="fr-CH"/>
        </w:rPr>
        <w:t xml:space="preserve"> titre</w:t>
      </w:r>
      <w:r w:rsidR="00A40690">
        <w:rPr>
          <w:lang w:val="fr-CH"/>
        </w:rPr>
        <w:t>s ainsi que les numéros qui leur ont été</w:t>
      </w:r>
      <w:r w:rsidR="00A40690" w:rsidRPr="00014C40">
        <w:rPr>
          <w:lang w:val="fr-CH"/>
        </w:rPr>
        <w:t xml:space="preserve"> attribué</w:t>
      </w:r>
      <w:r w:rsidR="00A40690">
        <w:rPr>
          <w:lang w:val="fr-CH"/>
        </w:rPr>
        <w:t>s</w:t>
      </w:r>
      <w:r w:rsidR="00A40690" w:rsidRPr="00014C40">
        <w:rPr>
          <w:lang w:val="fr-CH"/>
        </w:rPr>
        <w:t>.</w:t>
      </w:r>
      <w:r w:rsidR="00A40690">
        <w:rPr>
          <w:lang w:val="fr-CH"/>
        </w:rPr>
        <w:t xml:space="preserve"> </w:t>
      </w:r>
    </w:p>
    <w:p w:rsidR="002569F7" w:rsidRDefault="00CC7C0F" w:rsidP="00537AAC">
      <w:pPr>
        <w:spacing w:before="1440" w:line="240" w:lineRule="auto"/>
        <w:jc w:val="left"/>
        <w:rPr>
          <w:szCs w:val="24"/>
          <w:lang w:val="fr-FR"/>
        </w:rPr>
      </w:pPr>
      <w:r w:rsidRPr="00537AAC">
        <w:rPr>
          <w:szCs w:val="24"/>
          <w:lang w:val="fr-CH"/>
        </w:rPr>
        <w:t>Mario Maniewicz</w:t>
      </w:r>
      <w:r w:rsidR="00E53DCE" w:rsidRPr="00773F7E">
        <w:rPr>
          <w:szCs w:val="24"/>
          <w:lang w:val="fr-FR"/>
        </w:rPr>
        <w:br/>
        <w:t xml:space="preserve">Directeur </w:t>
      </w:r>
    </w:p>
    <w:p w:rsidR="00A40690" w:rsidRPr="00A40690" w:rsidRDefault="00A40690" w:rsidP="00537AAC">
      <w:pPr>
        <w:tabs>
          <w:tab w:val="center" w:pos="7939"/>
          <w:tab w:val="right" w:pos="8505"/>
        </w:tabs>
        <w:spacing w:before="360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537AAC">
        <w:rPr>
          <w:lang w:val="fr-CH"/>
        </w:rPr>
        <w:t>1</w:t>
      </w:r>
    </w:p>
    <w:p w:rsidR="00A40690" w:rsidRPr="00537AAC" w:rsidRDefault="00A40690" w:rsidP="00537AAC">
      <w:pPr>
        <w:tabs>
          <w:tab w:val="left" w:pos="284"/>
          <w:tab w:val="left" w:pos="568"/>
        </w:tabs>
        <w:spacing w:before="360" w:after="120"/>
        <w:rPr>
          <w:b/>
          <w:bCs/>
          <w:sz w:val="18"/>
          <w:szCs w:val="18"/>
          <w:lang w:val="fr-CH"/>
        </w:rPr>
      </w:pPr>
      <w:r w:rsidRPr="00537AAC">
        <w:rPr>
          <w:b/>
          <w:bCs/>
          <w:sz w:val="18"/>
          <w:szCs w:val="18"/>
          <w:lang w:val="fr-CH"/>
        </w:rPr>
        <w:t>Distribution:</w:t>
      </w:r>
    </w:p>
    <w:p w:rsidR="00A40690" w:rsidRPr="00014C40" w:rsidRDefault="00A40690" w:rsidP="00537AAC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Administrations des Etats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537AAC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A40690" w:rsidRPr="00014C40" w:rsidRDefault="00A40690" w:rsidP="00537AA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537AAC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Etablissements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A40690" w:rsidRPr="00014C40" w:rsidRDefault="00A40690" w:rsidP="00537AAC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A40690" w:rsidRDefault="00A40690" w:rsidP="002569F7">
      <w:pPr>
        <w:spacing w:before="0" w:line="240" w:lineRule="auto"/>
        <w:jc w:val="left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E1501B" w:rsidRDefault="00E1501B" w:rsidP="00E1501B">
      <w:pPr>
        <w:pStyle w:val="AnnexNotitle0"/>
        <w:spacing w:before="0"/>
        <w:rPr>
          <w:rFonts w:asciiTheme="minorHAnsi" w:hAnsiTheme="minorHAnsi" w:cstheme="minorHAnsi"/>
          <w:szCs w:val="28"/>
          <w:lang w:val="fr-CH"/>
        </w:rPr>
      </w:pPr>
      <w:r w:rsidRPr="00AD1A4A">
        <w:rPr>
          <w:rFonts w:asciiTheme="minorHAnsi" w:hAnsiTheme="minorHAnsi" w:cstheme="minorHAnsi"/>
          <w:szCs w:val="28"/>
          <w:lang w:val="fr-CH"/>
        </w:rPr>
        <w:lastRenderedPageBreak/>
        <w:t>An</w:t>
      </w:r>
      <w:r>
        <w:rPr>
          <w:rFonts w:asciiTheme="minorHAnsi" w:hAnsiTheme="minorHAnsi" w:cstheme="minorHAnsi"/>
          <w:szCs w:val="28"/>
          <w:lang w:val="fr-CH"/>
        </w:rPr>
        <w:t>nexe</w:t>
      </w:r>
    </w:p>
    <w:p w:rsidR="00E1501B" w:rsidRPr="00AD1A4A" w:rsidRDefault="00E1501B" w:rsidP="00E1501B">
      <w:pPr>
        <w:pStyle w:val="Annextitle"/>
        <w:spacing w:before="240"/>
      </w:pPr>
      <w:r w:rsidRPr="00AD1A4A">
        <w:t>Titres des Recommandations</w:t>
      </w:r>
      <w:r>
        <w:t xml:space="preserve"> UIT-R approuvées</w:t>
      </w:r>
    </w:p>
    <w:p w:rsidR="00E1501B" w:rsidRPr="00B42E4F" w:rsidRDefault="00E1501B" w:rsidP="00E150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840" w:line="240" w:lineRule="auto"/>
        <w:rPr>
          <w:lang w:val="fr-CH"/>
        </w:rPr>
      </w:pPr>
      <w:r w:rsidRPr="00B42E4F">
        <w:rPr>
          <w:u w:val="single"/>
          <w:lang w:val="fr-CH"/>
        </w:rPr>
        <w:t>Recommandation UIT-R M.2012-</w:t>
      </w:r>
      <w:r>
        <w:rPr>
          <w:u w:val="single"/>
          <w:lang w:val="fr-CH"/>
        </w:rPr>
        <w:t>4</w:t>
      </w:r>
      <w:r w:rsidRPr="00B42E4F">
        <w:rPr>
          <w:lang w:val="fr-CH"/>
        </w:rPr>
        <w:tab/>
        <w:t>Doc. 5/170(Rév.1)</w:t>
      </w:r>
    </w:p>
    <w:p w:rsidR="00E1501B" w:rsidRPr="00B42E4F" w:rsidRDefault="00E1501B" w:rsidP="00E1501B">
      <w:pPr>
        <w:pStyle w:val="Rectitle"/>
        <w:rPr>
          <w:lang w:val="fr-CH"/>
        </w:rPr>
      </w:pPr>
      <w:r w:rsidRPr="00B42E4F">
        <w:rPr>
          <w:lang w:val="fr-CH"/>
        </w:rPr>
        <w:t>Spécifications détaillées des interfaces radioélectriques de Terre des</w:t>
      </w:r>
      <w:r>
        <w:rPr>
          <w:lang w:val="fr-CH"/>
        </w:rPr>
        <w:t xml:space="preserve"> </w:t>
      </w:r>
      <w:r w:rsidRPr="00B42E4F">
        <w:rPr>
          <w:lang w:val="fr-CH"/>
        </w:rPr>
        <w:t>télécommunications mobiles internationales évoluées (IMT évoluées)</w:t>
      </w:r>
    </w:p>
    <w:p w:rsidR="00E1501B" w:rsidRPr="00B42E4F" w:rsidRDefault="00E1501B" w:rsidP="00E1501B">
      <w:pPr>
        <w:tabs>
          <w:tab w:val="left" w:pos="8505"/>
        </w:tabs>
        <w:spacing w:before="360" w:line="240" w:lineRule="auto"/>
        <w:rPr>
          <w:rFonts w:cstheme="majorBidi"/>
          <w:szCs w:val="24"/>
          <w:lang w:val="fr-CH"/>
        </w:rPr>
      </w:pPr>
      <w:r w:rsidRPr="00B42E4F">
        <w:rPr>
          <w:u w:val="single"/>
          <w:lang w:val="fr-CH"/>
        </w:rPr>
        <w:t>Recommandation UIT-R M.1746-</w:t>
      </w:r>
      <w:r>
        <w:rPr>
          <w:u w:val="single"/>
          <w:lang w:val="fr-CH"/>
        </w:rPr>
        <w:t>1</w:t>
      </w:r>
      <w:r w:rsidRPr="00B42E4F">
        <w:rPr>
          <w:rFonts w:cstheme="majorBidi"/>
          <w:szCs w:val="24"/>
          <w:lang w:val="fr-CH"/>
        </w:rPr>
        <w:tab/>
        <w:t>Doc. 5/139</w:t>
      </w:r>
    </w:p>
    <w:p w:rsidR="00E1501B" w:rsidRPr="00B42E4F" w:rsidRDefault="00E1501B" w:rsidP="00E1501B">
      <w:pPr>
        <w:pStyle w:val="Rectitle"/>
        <w:rPr>
          <w:lang w:val="fr-CH"/>
        </w:rPr>
      </w:pPr>
      <w:r w:rsidRPr="00B42E4F">
        <w:rPr>
          <w:lang w:val="fr-CH"/>
        </w:rPr>
        <w:t>Plans harmonisés de disposition des canaux de fréquences pour les systèmes de protection des biens utilisant des liaisons de transmission de données</w:t>
      </w:r>
    </w:p>
    <w:p w:rsidR="00E1501B" w:rsidRPr="00B42E4F" w:rsidRDefault="00E1501B" w:rsidP="00E1501B">
      <w:pPr>
        <w:tabs>
          <w:tab w:val="left" w:pos="7797"/>
        </w:tabs>
        <w:spacing w:before="360" w:line="240" w:lineRule="auto"/>
        <w:rPr>
          <w:rFonts w:cstheme="majorBidi"/>
          <w:szCs w:val="24"/>
          <w:lang w:val="fr-CH"/>
        </w:rPr>
      </w:pPr>
      <w:r w:rsidRPr="00B42E4F">
        <w:rPr>
          <w:u w:val="single"/>
          <w:lang w:val="fr-CH"/>
        </w:rPr>
        <w:t>Recommandation UIT-R M.1826-</w:t>
      </w:r>
      <w:r>
        <w:rPr>
          <w:u w:val="single"/>
          <w:lang w:val="fr-CH"/>
        </w:rPr>
        <w:t>1</w:t>
      </w:r>
      <w:r w:rsidRPr="00B42E4F">
        <w:rPr>
          <w:rFonts w:cstheme="majorBidi"/>
          <w:szCs w:val="24"/>
          <w:lang w:val="fr-CH"/>
        </w:rPr>
        <w:tab/>
        <w:t>Doc. 5/140(Rév.1)</w:t>
      </w:r>
    </w:p>
    <w:p w:rsidR="00E1501B" w:rsidRPr="00B42E4F" w:rsidRDefault="00E1501B" w:rsidP="00E1501B">
      <w:pPr>
        <w:pStyle w:val="Rectitle"/>
        <w:rPr>
          <w:lang w:val="fr-CH"/>
        </w:rPr>
      </w:pPr>
      <w:r w:rsidRPr="00B42E4F">
        <w:rPr>
          <w:lang w:val="fr-CH"/>
        </w:rPr>
        <w:t>Plan de canaux radioélectriques harmonisé pour les applications à large bande liées à la protection du public et aux secours en cas de catastrophe dans</w:t>
      </w:r>
      <w:r>
        <w:rPr>
          <w:lang w:val="fr-CH"/>
        </w:rPr>
        <w:br/>
      </w:r>
      <w:r w:rsidRPr="00B42E4F">
        <w:rPr>
          <w:lang w:val="fr-CH"/>
        </w:rPr>
        <w:t>la</w:t>
      </w:r>
      <w:r>
        <w:rPr>
          <w:lang w:val="fr-CH"/>
        </w:rPr>
        <w:t xml:space="preserve"> </w:t>
      </w:r>
      <w:r w:rsidRPr="00B42E4F">
        <w:rPr>
          <w:lang w:val="fr-CH"/>
        </w:rPr>
        <w:t>bande</w:t>
      </w:r>
      <w:r>
        <w:rPr>
          <w:lang w:val="fr-CH"/>
        </w:rPr>
        <w:t xml:space="preserve"> </w:t>
      </w:r>
      <w:r w:rsidRPr="00B42E4F">
        <w:rPr>
          <w:lang w:val="fr-CH"/>
        </w:rPr>
        <w:t>4</w:t>
      </w:r>
      <w:r>
        <w:rPr>
          <w:lang w:val="fr-CH"/>
        </w:rPr>
        <w:t xml:space="preserve"> </w:t>
      </w:r>
      <w:r w:rsidRPr="00B42E4F">
        <w:rPr>
          <w:lang w:val="fr-CH"/>
        </w:rPr>
        <w:t>940-4 990 MHz dans les Régions 2 et 3</w:t>
      </w:r>
    </w:p>
    <w:p w:rsidR="00E1501B" w:rsidRPr="00B42E4F" w:rsidRDefault="00E1501B" w:rsidP="00E1501B">
      <w:pPr>
        <w:keepNext/>
        <w:keepLines/>
        <w:tabs>
          <w:tab w:val="left" w:pos="8505"/>
        </w:tabs>
        <w:spacing w:before="360" w:line="240" w:lineRule="auto"/>
        <w:rPr>
          <w:rFonts w:cstheme="majorBidi"/>
          <w:szCs w:val="24"/>
          <w:lang w:val="fr-CH"/>
        </w:rPr>
      </w:pPr>
      <w:r w:rsidRPr="00B42E4F">
        <w:rPr>
          <w:u w:val="single"/>
          <w:lang w:val="fr-CH"/>
        </w:rPr>
        <w:t xml:space="preserve">Recommandation UIT-R </w:t>
      </w:r>
      <w:proofErr w:type="spellStart"/>
      <w:r w:rsidRPr="00B42E4F">
        <w:rPr>
          <w:u w:val="single"/>
          <w:lang w:val="fr-CH"/>
        </w:rPr>
        <w:t>M.1808-</w:t>
      </w:r>
      <w:r>
        <w:rPr>
          <w:u w:val="single"/>
          <w:lang w:val="fr-CH"/>
        </w:rPr>
        <w:t>1</w:t>
      </w:r>
      <w:proofErr w:type="spellEnd"/>
      <w:r w:rsidRPr="00B42E4F">
        <w:rPr>
          <w:rFonts w:cstheme="majorBidi"/>
          <w:szCs w:val="24"/>
          <w:lang w:val="fr-CH"/>
        </w:rPr>
        <w:tab/>
        <w:t>Doc. 5/142</w:t>
      </w:r>
    </w:p>
    <w:p w:rsidR="00E1501B" w:rsidRPr="00B42E4F" w:rsidRDefault="009C1BAB" w:rsidP="00E1501B">
      <w:pPr>
        <w:pStyle w:val="Rectitle"/>
        <w:rPr>
          <w:lang w:val="fr-CH"/>
        </w:rPr>
      </w:pPr>
      <w:r w:rsidRPr="00B42E4F">
        <w:rPr>
          <w:lang w:val="fr-CH"/>
        </w:rPr>
        <w:t xml:space="preserve">Caractéristiques techniques et d'exploitation des systèmes mobiles terrestres conventionnels et à canaux partagés exploités dans les fréquences attribuées au service mobile au-dessous de 869 MHz à utiliser dans les études </w:t>
      </w:r>
      <w:r>
        <w:rPr>
          <w:lang w:val="fr-CH"/>
        </w:rPr>
        <w:br/>
      </w:r>
      <w:r w:rsidRPr="00B42E4F">
        <w:rPr>
          <w:lang w:val="fr-CH"/>
        </w:rPr>
        <w:t>de partage</w:t>
      </w:r>
      <w:r>
        <w:rPr>
          <w:lang w:val="fr-CH"/>
        </w:rPr>
        <w:t xml:space="preserve"> dans les bandes au-dessous de 960 MHz</w:t>
      </w:r>
    </w:p>
    <w:p w:rsidR="00E1501B" w:rsidRPr="00B42E4F" w:rsidRDefault="00E1501B" w:rsidP="00E1501B">
      <w:pPr>
        <w:tabs>
          <w:tab w:val="left" w:pos="7797"/>
        </w:tabs>
        <w:spacing w:before="360" w:line="240" w:lineRule="auto"/>
        <w:rPr>
          <w:rFonts w:cstheme="majorBidi"/>
          <w:szCs w:val="24"/>
          <w:lang w:val="fr-CH"/>
        </w:rPr>
      </w:pPr>
      <w:r w:rsidRPr="00B42E4F">
        <w:rPr>
          <w:u w:val="single"/>
          <w:lang w:val="fr-CH"/>
        </w:rPr>
        <w:t xml:space="preserve">Recommandation UIT-R </w:t>
      </w:r>
      <w:proofErr w:type="spellStart"/>
      <w:r w:rsidRPr="00B42E4F">
        <w:rPr>
          <w:u w:val="single"/>
          <w:lang w:val="fr-CH"/>
        </w:rPr>
        <w:t>M.2084-</w:t>
      </w:r>
      <w:r>
        <w:rPr>
          <w:u w:val="single"/>
          <w:lang w:val="fr-CH"/>
        </w:rPr>
        <w:t>1</w:t>
      </w:r>
      <w:proofErr w:type="spellEnd"/>
      <w:r w:rsidRPr="00B42E4F">
        <w:rPr>
          <w:rFonts w:cstheme="majorBidi"/>
          <w:szCs w:val="24"/>
          <w:lang w:val="fr-CH"/>
        </w:rPr>
        <w:tab/>
        <w:t>Doc. 5/149(Rév.1)</w:t>
      </w:r>
    </w:p>
    <w:p w:rsidR="00E1501B" w:rsidRPr="00B42E4F" w:rsidRDefault="009C1BAB" w:rsidP="00E1501B">
      <w:pPr>
        <w:pStyle w:val="Rectitle"/>
        <w:rPr>
          <w:rFonts w:eastAsia="MS Mincho" w:cstheme="minorHAnsi"/>
          <w:lang w:val="fr-CH"/>
        </w:rPr>
      </w:pPr>
      <w:r w:rsidRPr="00B42E4F">
        <w:rPr>
          <w:lang w:val="fr-CH"/>
        </w:rPr>
        <w:t>Normes relatives aux interfaces radioélectriques pour les communications</w:t>
      </w:r>
      <w:r>
        <w:rPr>
          <w:lang w:val="fr-CH"/>
        </w:rPr>
        <w:br/>
        <w:t xml:space="preserve">bidirectionnelles </w:t>
      </w:r>
      <w:r w:rsidRPr="00B42E4F">
        <w:rPr>
          <w:lang w:val="fr-CH"/>
        </w:rPr>
        <w:t>entre</w:t>
      </w:r>
      <w:r>
        <w:rPr>
          <w:lang w:val="fr-CH"/>
        </w:rPr>
        <w:t xml:space="preserve"> </w:t>
      </w:r>
      <w:r w:rsidRPr="00B42E4F">
        <w:rPr>
          <w:lang w:val="fr-CH"/>
        </w:rPr>
        <w:t>véhicules et de véhicule à infrastructure pour</w:t>
      </w:r>
      <w:r>
        <w:rPr>
          <w:lang w:val="fr-CH"/>
        </w:rPr>
        <w:t xml:space="preserve"> </w:t>
      </w:r>
      <w:r w:rsidRPr="00B42E4F">
        <w:rPr>
          <w:lang w:val="fr-CH"/>
        </w:rPr>
        <w:t>les applications</w:t>
      </w:r>
      <w:r>
        <w:rPr>
          <w:lang w:val="fr-CH"/>
        </w:rPr>
        <w:t xml:space="preserve"> </w:t>
      </w:r>
      <w:r w:rsidRPr="00B42E4F">
        <w:rPr>
          <w:lang w:val="fr-CH"/>
        </w:rPr>
        <w:t>des</w:t>
      </w:r>
      <w:r>
        <w:rPr>
          <w:lang w:val="fr-CH"/>
        </w:rPr>
        <w:t xml:space="preserve"> </w:t>
      </w:r>
      <w:r w:rsidRPr="00B42E4F">
        <w:rPr>
          <w:lang w:val="fr-CH"/>
        </w:rPr>
        <w:t>systèmes</w:t>
      </w:r>
      <w:r>
        <w:rPr>
          <w:lang w:val="fr-CH"/>
        </w:rPr>
        <w:t xml:space="preserve"> </w:t>
      </w:r>
      <w:r w:rsidRPr="00B42E4F">
        <w:rPr>
          <w:lang w:val="fr-CH"/>
        </w:rPr>
        <w:t>de transport intelligents</w:t>
      </w:r>
    </w:p>
    <w:p w:rsidR="00E1501B" w:rsidRPr="00B42E4F" w:rsidRDefault="00E1501B" w:rsidP="00E1501B">
      <w:pPr>
        <w:tabs>
          <w:tab w:val="left" w:pos="7797"/>
        </w:tabs>
        <w:spacing w:before="360" w:line="240" w:lineRule="auto"/>
        <w:rPr>
          <w:rFonts w:cstheme="majorBidi"/>
          <w:szCs w:val="24"/>
          <w:lang w:val="fr-CH"/>
        </w:rPr>
      </w:pPr>
      <w:r w:rsidRPr="00B42E4F">
        <w:rPr>
          <w:u w:val="single"/>
          <w:lang w:val="fr-CH"/>
        </w:rPr>
        <w:t xml:space="preserve">Recommandation UIT-R </w:t>
      </w:r>
      <w:proofErr w:type="spellStart"/>
      <w:r w:rsidRPr="00B42E4F">
        <w:rPr>
          <w:u w:val="single"/>
          <w:lang w:val="fr-CH"/>
        </w:rPr>
        <w:t>F.758</w:t>
      </w:r>
      <w:proofErr w:type="spellEnd"/>
      <w:r w:rsidRPr="00B42E4F">
        <w:rPr>
          <w:u w:val="single"/>
          <w:lang w:val="fr-CH"/>
        </w:rPr>
        <w:t>-</w:t>
      </w:r>
      <w:r>
        <w:rPr>
          <w:u w:val="single"/>
          <w:lang w:val="fr-CH"/>
        </w:rPr>
        <w:t>7</w:t>
      </w:r>
      <w:r w:rsidRPr="00B42E4F">
        <w:rPr>
          <w:rFonts w:cstheme="majorBidi"/>
          <w:szCs w:val="24"/>
          <w:lang w:val="fr-CH"/>
        </w:rPr>
        <w:tab/>
        <w:t>Doc. 5/145(Rév.1)</w:t>
      </w:r>
    </w:p>
    <w:p w:rsidR="00E1501B" w:rsidRDefault="00E1501B" w:rsidP="00E1501B">
      <w:pPr>
        <w:pStyle w:val="Rectitle"/>
        <w:rPr>
          <w:lang w:val="fr-FR"/>
        </w:rPr>
      </w:pPr>
      <w:r w:rsidRPr="00B42E4F">
        <w:rPr>
          <w:lang w:val="fr-FR"/>
        </w:rPr>
        <w:t>Paramètres des systèmes et considérations relatives à la mise au point</w:t>
      </w:r>
      <w:r>
        <w:rPr>
          <w:lang w:val="fr-FR"/>
        </w:rPr>
        <w:br/>
      </w:r>
      <w:r w:rsidRPr="00B42E4F">
        <w:rPr>
          <w:lang w:val="fr-FR"/>
        </w:rPr>
        <w:t>de</w:t>
      </w:r>
      <w:r>
        <w:rPr>
          <w:lang w:val="fr-FR"/>
        </w:rPr>
        <w:t xml:space="preserve"> </w:t>
      </w:r>
      <w:r w:rsidRPr="00B42E4F">
        <w:rPr>
          <w:lang w:val="fr-FR"/>
        </w:rPr>
        <w:t>critères</w:t>
      </w:r>
      <w:r>
        <w:rPr>
          <w:lang w:val="fr-FR"/>
        </w:rPr>
        <w:t xml:space="preserve"> </w:t>
      </w:r>
      <w:r w:rsidRPr="00B42E4F">
        <w:rPr>
          <w:lang w:val="fr-FR"/>
        </w:rPr>
        <w:t>pour le partage ou la compatibilité entre les systèmes</w:t>
      </w:r>
      <w:r>
        <w:rPr>
          <w:lang w:val="fr-FR"/>
        </w:rPr>
        <w:br/>
      </w:r>
      <w:r w:rsidRPr="00B42E4F">
        <w:rPr>
          <w:lang w:val="fr-FR"/>
        </w:rPr>
        <w:t>hertziens</w:t>
      </w:r>
      <w:r>
        <w:rPr>
          <w:lang w:val="fr-FR"/>
        </w:rPr>
        <w:t xml:space="preserve"> </w:t>
      </w:r>
      <w:r w:rsidRPr="00B42E4F">
        <w:rPr>
          <w:lang w:val="fr-FR"/>
        </w:rPr>
        <w:t>fixes</w:t>
      </w:r>
      <w:r>
        <w:rPr>
          <w:lang w:val="fr-FR"/>
        </w:rPr>
        <w:t xml:space="preserve"> </w:t>
      </w:r>
      <w:r w:rsidRPr="00B42E4F">
        <w:rPr>
          <w:lang w:val="fr-FR"/>
        </w:rPr>
        <w:t>numériques du service fixe et les systèmes</w:t>
      </w:r>
      <w:r>
        <w:rPr>
          <w:lang w:val="fr-FR"/>
        </w:rPr>
        <w:br/>
      </w:r>
      <w:r w:rsidRPr="00B42E4F">
        <w:rPr>
          <w:lang w:val="fr-FR"/>
        </w:rPr>
        <w:t>d'autres</w:t>
      </w:r>
      <w:r>
        <w:rPr>
          <w:lang w:val="fr-FR"/>
        </w:rPr>
        <w:t xml:space="preserve"> </w:t>
      </w:r>
      <w:r w:rsidRPr="00B42E4F">
        <w:rPr>
          <w:lang w:val="fr-FR"/>
        </w:rPr>
        <w:t>services</w:t>
      </w:r>
      <w:r>
        <w:rPr>
          <w:lang w:val="fr-FR"/>
        </w:rPr>
        <w:t xml:space="preserve"> </w:t>
      </w:r>
      <w:r w:rsidRPr="00B42E4F">
        <w:rPr>
          <w:lang w:val="fr-FR"/>
        </w:rPr>
        <w:t>ainsi</w:t>
      </w:r>
      <w:r>
        <w:rPr>
          <w:lang w:val="fr-FR"/>
        </w:rPr>
        <w:t xml:space="preserve"> </w:t>
      </w:r>
      <w:r w:rsidRPr="00B42E4F">
        <w:rPr>
          <w:lang w:val="fr-FR"/>
        </w:rPr>
        <w:t>que d'autres sources de brouillage</w:t>
      </w:r>
    </w:p>
    <w:p w:rsidR="00E1501B" w:rsidRPr="00E1501B" w:rsidRDefault="00E1501B" w:rsidP="00E1501B">
      <w:pPr>
        <w:rPr>
          <w:lang w:val="fr-FR"/>
        </w:rPr>
      </w:pPr>
    </w:p>
    <w:p w:rsidR="000924DC" w:rsidRPr="00A40690" w:rsidRDefault="00331599" w:rsidP="009C1BAB">
      <w:pPr>
        <w:jc w:val="center"/>
        <w:rPr>
          <w:szCs w:val="24"/>
          <w:lang w:val="fr-CH"/>
        </w:rPr>
      </w:pPr>
      <w:r>
        <w:t>______________</w:t>
      </w:r>
    </w:p>
    <w:sectPr w:rsidR="000924DC" w:rsidRPr="00A40690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A3" w:rsidRDefault="00180CA3">
      <w:r>
        <w:separator/>
      </w:r>
    </w:p>
  </w:endnote>
  <w:endnote w:type="continuationSeparator" w:id="0">
    <w:p w:rsidR="00180CA3" w:rsidRDefault="0018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B6229D" w:rsidRDefault="001C6A22" w:rsidP="001C6A22">
    <w:pPr>
      <w:pStyle w:val="Footer"/>
      <w:rPr>
        <w:sz w:val="16"/>
        <w:szCs w:val="16"/>
        <w:lang w:val="fr-CH"/>
      </w:rPr>
    </w:pPr>
    <w:r w:rsidRPr="001C6A22">
      <w:rPr>
        <w:sz w:val="16"/>
        <w:szCs w:val="16"/>
      </w:rPr>
      <w:fldChar w:fldCharType="begin"/>
    </w:r>
    <w:r w:rsidRPr="00B6229D">
      <w:rPr>
        <w:sz w:val="16"/>
        <w:szCs w:val="16"/>
        <w:lang w:val="fr-CH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783B90" w:rsidRPr="00B6229D">
      <w:rPr>
        <w:noProof/>
        <w:sz w:val="16"/>
        <w:szCs w:val="16"/>
        <w:lang w:val="fr-CH"/>
      </w:rPr>
      <w:t>Y:\APP\BR\CIRCS_DMS\CACE\900\938\CACE-938-F.DOCX</w:t>
    </w:r>
    <w:r w:rsidRPr="001C6A22">
      <w:rPr>
        <w:noProof/>
        <w:sz w:val="16"/>
        <w:szCs w:val="16"/>
      </w:rPr>
      <w:fldChar w:fldCharType="end"/>
    </w:r>
    <w:r w:rsidRPr="00B6229D">
      <w:rPr>
        <w:noProof/>
        <w:sz w:val="16"/>
        <w:szCs w:val="16"/>
        <w:lang w:val="fr-CH"/>
      </w:rPr>
      <w:t xml:space="preserve"> (393775)</w:t>
    </w:r>
    <w:r w:rsidRPr="00B6229D">
      <w:rPr>
        <w:sz w:val="16"/>
        <w:szCs w:val="16"/>
        <w:lang w:val="fr-CH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8D0C1A">
      <w:rPr>
        <w:noProof/>
        <w:sz w:val="16"/>
        <w:szCs w:val="16"/>
      </w:rPr>
      <w:t>02.12.19</w:t>
    </w:r>
    <w:r w:rsidRPr="001C6A22">
      <w:rPr>
        <w:sz w:val="16"/>
        <w:szCs w:val="16"/>
      </w:rPr>
      <w:fldChar w:fldCharType="end"/>
    </w:r>
    <w:r w:rsidRPr="00B6229D">
      <w:rPr>
        <w:sz w:val="16"/>
        <w:szCs w:val="16"/>
        <w:lang w:val="fr-CH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783B90">
      <w:rPr>
        <w:noProof/>
        <w:sz w:val="16"/>
        <w:szCs w:val="16"/>
      </w:rPr>
      <w:t>26.11.19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 xml:space="preserve">Union internationale des télécommunications • Place des Nations • </w:t>
    </w:r>
    <w:proofErr w:type="spellStart"/>
    <w:r w:rsidRPr="00AE6110">
      <w:rPr>
        <w:sz w:val="18"/>
        <w:szCs w:val="18"/>
        <w:lang w:val="fr-CH"/>
      </w:rPr>
      <w:t>CH</w:t>
    </w:r>
    <w:proofErr w:type="spellEnd"/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A3" w:rsidRDefault="00180CA3">
      <w:r>
        <w:t>____________________</w:t>
      </w:r>
    </w:p>
  </w:footnote>
  <w:footnote w:type="continuationSeparator" w:id="0">
    <w:p w:rsidR="00180CA3" w:rsidRDefault="0018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8D0C1A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9C1BAB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7"/>
    </w:tblGrid>
    <w:tr w:rsidR="00FF4FCB" w:rsidTr="00FF4FCB">
      <w:tc>
        <w:tcPr>
          <w:tcW w:w="9947" w:type="dxa"/>
          <w:noWrap/>
          <w:tcMar>
            <w:left w:w="0" w:type="dxa"/>
          </w:tcMar>
        </w:tcPr>
        <w:tbl>
          <w:tblPr>
            <w:tblStyle w:val="TableGrid"/>
            <w:tblW w:w="993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08"/>
            <w:gridCol w:w="5131"/>
          </w:tblGrid>
          <w:tr w:rsidR="00FF4FCB" w:rsidRPr="00FE3EF2" w:rsidTr="004A4226">
            <w:tc>
              <w:tcPr>
                <w:tcW w:w="4800" w:type="dxa"/>
                <w:noWrap/>
                <w:tcMar>
                  <w:left w:w="0" w:type="dxa"/>
                </w:tcMar>
              </w:tcPr>
              <w:p w:rsidR="00FF4FCB" w:rsidRPr="00FE3EF2" w:rsidRDefault="00FF4FCB" w:rsidP="00FF4FCB">
                <w:pPr>
                  <w:pStyle w:val="Header"/>
                  <w:spacing w:before="120" w:line="360" w:lineRule="auto"/>
                </w:pPr>
                <w:r w:rsidRPr="00FE3EF2">
                  <w:rPr>
                    <w:noProof/>
                    <w:color w:val="3399FF"/>
                    <w:lang w:val="en-GB" w:eastAsia="zh-CN"/>
                  </w:rPr>
                  <w:drawing>
                    <wp:inline distT="0" distB="0" distL="0" distR="0" wp14:anchorId="13DCFB75" wp14:editId="1FA763DD">
                      <wp:extent cx="838200" cy="838200"/>
                      <wp:effectExtent l="0" t="0" r="0" b="0"/>
                      <wp:docPr id="8" name="Picture 8" descr="C:\Users\comas\AppData\Local\Temp\Rar$DRa0.735\jpg\ITU official logo_blue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omas\AppData\Local\Temp\Rar$DRa0.735\jpg\ITU official logo_blue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31" w:type="dxa"/>
                <w:noWrap/>
              </w:tcPr>
              <w:p w:rsidR="00FF4FCB" w:rsidRPr="00FE3EF2" w:rsidRDefault="00FF4FCB" w:rsidP="00FF4FCB">
                <w:pPr>
                  <w:pStyle w:val="Header"/>
                  <w:spacing w:before="240" w:line="360" w:lineRule="auto"/>
                  <w:jc w:val="right"/>
                </w:pPr>
                <w:r w:rsidRPr="00FE3EF2">
                  <w:rPr>
                    <w:noProof/>
                    <w:lang w:val="en-GB" w:eastAsia="zh-CN"/>
                  </w:rPr>
                  <w:drawing>
                    <wp:inline distT="0" distB="0" distL="0" distR="0" wp14:anchorId="73AEDD23" wp14:editId="16668F57">
                      <wp:extent cx="1919387" cy="654889"/>
                      <wp:effectExtent l="0" t="0" r="5080" b="0"/>
                      <wp:docPr id="1" name="Picture 1" descr="WRC-2019 logo_479x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WRC-2019 logo_479x1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8876" cy="685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F4FCB" w:rsidRDefault="00FF4FCB" w:rsidP="00FF4FCB"/>
      </w:tc>
    </w:tr>
  </w:tbl>
  <w:p w:rsidR="00E915AF" w:rsidRPr="00537AAC" w:rsidRDefault="00E915AF" w:rsidP="00537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41CC"/>
    <w:rsid w:val="000A7051"/>
    <w:rsid w:val="000B0AF6"/>
    <w:rsid w:val="000B0E9B"/>
    <w:rsid w:val="000B2CAE"/>
    <w:rsid w:val="000C03C7"/>
    <w:rsid w:val="000C2AD0"/>
    <w:rsid w:val="000C46A4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0CA3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5110E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7AAC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B90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0C1A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BAB"/>
    <w:rsid w:val="009C56B4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29D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C0F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501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531D"/>
    <w:rsid w:val="00FE0818"/>
    <w:rsid w:val="00FE6FB1"/>
    <w:rsid w:val="00FF33E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link w:val="Rectitle"/>
    <w:rsid w:val="00537AAC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37AAC"/>
    <w:rPr>
      <w:sz w:val="24"/>
      <w:szCs w:val="22"/>
      <w:lang w:val="en-US" w:eastAsia="en-US"/>
    </w:rPr>
  </w:style>
  <w:style w:type="paragraph" w:customStyle="1" w:styleId="Annextitle">
    <w:name w:val="Annex_title"/>
    <w:basedOn w:val="AnnexNotitle0"/>
    <w:rsid w:val="00E1501B"/>
    <w:pPr>
      <w:spacing w:before="0"/>
    </w:pPr>
    <w:rPr>
      <w:rFonts w:asciiTheme="minorHAnsi" w:hAnsiTheme="minorHAnsi" w:cstheme="minorHAnsi"/>
      <w:szCs w:val="2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7C477A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A768-5593-4D00-82DF-73D65B95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11</TotalTime>
  <Pages>2</Pages>
  <Words>439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Fernandez Jimenez, Virginia</cp:lastModifiedBy>
  <cp:revision>12</cp:revision>
  <cp:lastPrinted>2019-11-26T10:36:00Z</cp:lastPrinted>
  <dcterms:created xsi:type="dcterms:W3CDTF">2019-09-25T14:45:00Z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