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77982" w14:paraId="374815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5B7CC" w14:textId="77777777" w:rsidR="00E53DCE" w:rsidRPr="00977982" w:rsidRDefault="00BD1315" w:rsidP="00943B6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7798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C88CDB2" w14:textId="77777777" w:rsidR="00E53DCE" w:rsidRPr="00977982" w:rsidRDefault="00E53DCE" w:rsidP="00943B60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77982" w14:paraId="1F40248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6EE383" w14:textId="77777777" w:rsidR="001152EF" w:rsidRPr="00977982" w:rsidRDefault="001152EF" w:rsidP="00943B60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977982">
              <w:rPr>
                <w:lang w:val="ru-RU"/>
              </w:rPr>
              <w:t>Административный циркуляр</w:t>
            </w:r>
          </w:p>
          <w:p w14:paraId="301B0204" w14:textId="66D53736" w:rsidR="00E53DCE" w:rsidRPr="00A33661" w:rsidRDefault="00C82365" w:rsidP="00943B60">
            <w:pPr>
              <w:spacing w:before="0"/>
              <w:rPr>
                <w:b/>
                <w:bCs/>
                <w:sz w:val="24"/>
                <w:szCs w:val="24"/>
              </w:rPr>
            </w:pPr>
            <w:r w:rsidRPr="00977982">
              <w:rPr>
                <w:b/>
                <w:bCs/>
                <w:szCs w:val="24"/>
                <w:lang w:val="ru-RU"/>
              </w:rPr>
              <w:t>CACE/</w:t>
            </w:r>
            <w:r w:rsidR="00065529" w:rsidRPr="00977982">
              <w:rPr>
                <w:b/>
                <w:bCs/>
                <w:szCs w:val="24"/>
                <w:lang w:val="ru-RU"/>
              </w:rPr>
              <w:t>9</w:t>
            </w:r>
            <w:r w:rsidR="00A33661">
              <w:rPr>
                <w:b/>
                <w:bCs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17291CBC" w14:textId="26F2D12F" w:rsidR="00E53DCE" w:rsidRPr="00977982" w:rsidRDefault="00A33661" w:rsidP="00943B60">
            <w:pPr>
              <w:spacing w:before="0"/>
              <w:jc w:val="right"/>
              <w:rPr>
                <w:lang w:val="ru-RU"/>
              </w:rPr>
            </w:pPr>
            <w:r>
              <w:t xml:space="preserve">24 </w:t>
            </w:r>
            <w:r>
              <w:rPr>
                <w:lang w:val="ru-RU"/>
              </w:rPr>
              <w:t>сентября</w:t>
            </w:r>
            <w:r w:rsidR="00065529" w:rsidRPr="00977982">
              <w:rPr>
                <w:lang w:val="ru-RU"/>
              </w:rPr>
              <w:t xml:space="preserve"> 2019 года</w:t>
            </w:r>
          </w:p>
        </w:tc>
      </w:tr>
      <w:tr w:rsidR="00E53DCE" w:rsidRPr="00977982" w14:paraId="754D79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511EC" w14:textId="77777777" w:rsidR="00E53DCE" w:rsidRPr="00977982" w:rsidRDefault="00E53DCE" w:rsidP="00943B60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977982" w14:paraId="5F7315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318975" w14:textId="77777777" w:rsidR="00E53DCE" w:rsidRPr="00977982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77982" w14:paraId="12F54E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57BA5" w14:textId="2C013D85" w:rsidR="00E53DCE" w:rsidRPr="00977982" w:rsidRDefault="00BE34AE" w:rsidP="0094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977982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33661">
              <w:rPr>
                <w:b/>
                <w:bCs/>
                <w:lang w:val="ru-RU"/>
              </w:rPr>
              <w:t>4</w:t>
            </w:r>
            <w:r w:rsidRPr="00977982">
              <w:rPr>
                <w:b/>
                <w:bCs/>
                <w:lang w:val="ru-RU"/>
              </w:rPr>
              <w:t>-й Исследовательской комиссии по радиосвязи, и</w:t>
            </w:r>
            <w:r w:rsidR="00943B60" w:rsidRPr="00977982">
              <w:rPr>
                <w:b/>
                <w:bCs/>
                <w:lang w:val="ru-RU"/>
              </w:rPr>
              <w:t> </w:t>
            </w:r>
            <w:r w:rsidRPr="00977982">
              <w:rPr>
                <w:b/>
                <w:bCs/>
                <w:lang w:val="ru-RU"/>
              </w:rPr>
              <w:t>Академическим организациям – Членам МСЭ</w:t>
            </w:r>
          </w:p>
        </w:tc>
      </w:tr>
      <w:tr w:rsidR="00E53DCE" w:rsidRPr="00977982" w14:paraId="60343C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DE8F81" w14:textId="77777777" w:rsidR="00E53DCE" w:rsidRPr="00977982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77982" w14:paraId="7095BE6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FA3A27" w14:textId="77777777" w:rsidR="00E53DCE" w:rsidRPr="00977982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77982" w14:paraId="7ADD738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BB5BC19" w14:textId="77777777" w:rsidR="00E53DCE" w:rsidRPr="00977982" w:rsidRDefault="001152EF" w:rsidP="00943B6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7798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5FDE6B8" w14:textId="74A51695" w:rsidR="00BE34AE" w:rsidRPr="00977982" w:rsidRDefault="00A33661" w:rsidP="00943B60">
            <w:pPr>
              <w:tabs>
                <w:tab w:val="left" w:pos="493"/>
              </w:tabs>
              <w:spacing w:before="0"/>
              <w:rPr>
                <w:b/>
                <w:bCs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BE34AE" w:rsidRPr="00977982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bCs/>
                <w:lang w:val="ru-RU"/>
              </w:rPr>
              <w:t>Спутниковые службы</w:t>
            </w:r>
            <w:r w:rsidR="00BE34AE" w:rsidRPr="00977982">
              <w:rPr>
                <w:b/>
                <w:bCs/>
                <w:lang w:val="ru-RU"/>
              </w:rPr>
              <w:t>)</w:t>
            </w:r>
          </w:p>
          <w:p w14:paraId="3889004E" w14:textId="7A9FBE76" w:rsidR="00E53DCE" w:rsidRPr="00977982" w:rsidRDefault="00BE34AE" w:rsidP="00943B60">
            <w:pPr>
              <w:tabs>
                <w:tab w:val="left" w:pos="493"/>
              </w:tabs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977982">
              <w:rPr>
                <w:lang w:val="ru-RU"/>
              </w:rPr>
              <w:t>–</w:t>
            </w:r>
            <w:r w:rsidRPr="00977982">
              <w:rPr>
                <w:b/>
                <w:bCs/>
                <w:lang w:val="ru-RU"/>
              </w:rPr>
              <w:tab/>
            </w:r>
            <w:r w:rsidR="007C7B2E" w:rsidRPr="007C7B2E">
              <w:rPr>
                <w:b/>
                <w:bCs/>
                <w:lang w:val="ru-RU"/>
              </w:rPr>
              <w:t xml:space="preserve">Утверждение </w:t>
            </w:r>
            <w:r w:rsidR="007C7B2E">
              <w:rPr>
                <w:b/>
                <w:bCs/>
                <w:lang w:val="ru-RU"/>
              </w:rPr>
              <w:t>пяти</w:t>
            </w:r>
            <w:r w:rsidR="007C7B2E" w:rsidRPr="007C7B2E">
              <w:rPr>
                <w:b/>
                <w:bCs/>
                <w:lang w:val="ru-RU"/>
              </w:rPr>
              <w:t xml:space="preserve"> пересмотренных Рекомендаций МСЭ-R</w:t>
            </w:r>
          </w:p>
        </w:tc>
      </w:tr>
      <w:tr w:rsidR="00E53DCE" w:rsidRPr="00977982" w14:paraId="6B84793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CA69914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4B583A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977982" w14:paraId="1EA347D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42C2700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E0FEFF" w14:textId="77777777" w:rsidR="00E53DCE" w:rsidRPr="00977982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497A00C" w14:textId="5F3D536A" w:rsidR="00563F2B" w:rsidRPr="00977982" w:rsidRDefault="00563F2B" w:rsidP="00DE61E8">
      <w:pPr>
        <w:pStyle w:val="Normalaftertitle"/>
        <w:spacing w:before="840"/>
        <w:jc w:val="both"/>
        <w:rPr>
          <w:szCs w:val="20"/>
          <w:lang w:val="ru-RU"/>
        </w:rPr>
      </w:pPr>
      <w:r w:rsidRPr="00977982">
        <w:rPr>
          <w:lang w:val="ru-RU"/>
        </w:rPr>
        <w:t>В Административном циркуляре САСЕ/9</w:t>
      </w:r>
      <w:r w:rsidR="007C7B2E">
        <w:rPr>
          <w:lang w:val="ru-RU"/>
        </w:rPr>
        <w:t>10</w:t>
      </w:r>
      <w:r w:rsidRPr="00977982">
        <w:rPr>
          <w:lang w:val="ru-RU"/>
        </w:rPr>
        <w:t xml:space="preserve"> от </w:t>
      </w:r>
      <w:r w:rsidR="007C7B2E">
        <w:rPr>
          <w:lang w:val="ru-RU"/>
        </w:rPr>
        <w:t>17 июля</w:t>
      </w:r>
      <w:r w:rsidRPr="00977982">
        <w:rPr>
          <w:lang w:val="ru-RU"/>
        </w:rPr>
        <w:t xml:space="preserve"> 2019 года были представлены проекты </w:t>
      </w:r>
      <w:r w:rsidR="007C7B2E">
        <w:rPr>
          <w:lang w:val="ru-RU"/>
        </w:rPr>
        <w:t xml:space="preserve">пяти </w:t>
      </w:r>
      <w:r w:rsidRPr="00977982">
        <w:rPr>
          <w:lang w:val="ru-RU"/>
        </w:rPr>
        <w:t xml:space="preserve">пересмотренных Рекомендаций </w:t>
      </w:r>
      <w:r w:rsidR="001B770B" w:rsidRPr="00977982">
        <w:rPr>
          <w:lang w:val="ru-RU"/>
        </w:rPr>
        <w:t xml:space="preserve">МСЭ-R </w:t>
      </w:r>
      <w:r w:rsidR="007C7B2E" w:rsidRPr="007C7B2E">
        <w:rPr>
          <w:lang w:val="ru-RU"/>
        </w:rPr>
        <w:t xml:space="preserve">для утверждения согласно процедуре, предусмотренной в Резолюции МСЭ-R 1-7 (п. A2.6.2.3). </w:t>
      </w:r>
    </w:p>
    <w:p w14:paraId="57E3DE2D" w14:textId="6D47C1BB" w:rsidR="00563F2B" w:rsidRPr="00977982" w:rsidRDefault="00563F2B" w:rsidP="00970F7E">
      <w:pPr>
        <w:jc w:val="both"/>
        <w:rPr>
          <w:lang w:val="ru-RU"/>
        </w:rPr>
      </w:pPr>
      <w:r w:rsidRPr="00977982">
        <w:rPr>
          <w:lang w:val="ru-RU"/>
        </w:rPr>
        <w:t xml:space="preserve">Условия, регулирующие эту процедуру, были выполнены </w:t>
      </w:r>
      <w:r w:rsidR="007C7B2E">
        <w:rPr>
          <w:lang w:val="ru-RU"/>
        </w:rPr>
        <w:t>17 сентября</w:t>
      </w:r>
      <w:r w:rsidRPr="00977982">
        <w:rPr>
          <w:lang w:val="ru-RU"/>
        </w:rPr>
        <w:t xml:space="preserve"> 2019 года.</w:t>
      </w:r>
    </w:p>
    <w:p w14:paraId="5BCF3AD0" w14:textId="0896D78C" w:rsidR="00563F2B" w:rsidRPr="00977982" w:rsidRDefault="00563F2B" w:rsidP="00970F7E">
      <w:pPr>
        <w:jc w:val="both"/>
        <w:rPr>
          <w:lang w:val="ru-RU"/>
        </w:rPr>
      </w:pPr>
      <w:r w:rsidRPr="00977982">
        <w:rPr>
          <w:lang w:val="ru-RU"/>
        </w:rPr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14:paraId="412FDE44" w14:textId="62CD3352" w:rsidR="00031E64" w:rsidRPr="00977982" w:rsidRDefault="001514BF" w:rsidP="00DE61E8">
      <w:pPr>
        <w:spacing w:before="1440"/>
        <w:rPr>
          <w:lang w:val="ru-RU"/>
        </w:rPr>
      </w:pPr>
      <w:r w:rsidRPr="00977982">
        <w:rPr>
          <w:lang w:val="ru-RU"/>
        </w:rPr>
        <w:t>Марио Маневич</w:t>
      </w:r>
      <w:r w:rsidR="00E53DCE" w:rsidRPr="00977982">
        <w:rPr>
          <w:lang w:val="ru-RU"/>
        </w:rPr>
        <w:br/>
      </w:r>
      <w:r w:rsidR="001152EF" w:rsidRPr="00977982">
        <w:rPr>
          <w:lang w:val="ru-RU"/>
        </w:rPr>
        <w:t>Директор</w:t>
      </w:r>
    </w:p>
    <w:p w14:paraId="646EAF7E" w14:textId="263CDD90" w:rsidR="00BE34AE" w:rsidRPr="00977982" w:rsidRDefault="00BE34AE" w:rsidP="00937845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600"/>
        <w:rPr>
          <w:szCs w:val="20"/>
          <w:lang w:val="ru-RU"/>
        </w:rPr>
      </w:pPr>
      <w:r w:rsidRPr="00977982">
        <w:rPr>
          <w:b/>
          <w:bCs/>
          <w:lang w:val="ru-RU"/>
        </w:rPr>
        <w:t>Приложение</w:t>
      </w:r>
      <w:r w:rsidRPr="00977982">
        <w:rPr>
          <w:lang w:val="ru-RU"/>
        </w:rPr>
        <w:t>:</w:t>
      </w:r>
      <w:r w:rsidR="00563F2B" w:rsidRPr="00977982">
        <w:rPr>
          <w:lang w:val="ru-RU"/>
        </w:rPr>
        <w:t xml:space="preserve"> 1</w:t>
      </w:r>
    </w:p>
    <w:p w14:paraId="5D18DFE9" w14:textId="77777777" w:rsidR="00BE34AE" w:rsidRPr="00A33661" w:rsidRDefault="00BE34AE" w:rsidP="007C7B2E">
      <w:pPr>
        <w:tabs>
          <w:tab w:val="left" w:pos="6237"/>
        </w:tabs>
        <w:spacing w:before="1080"/>
        <w:rPr>
          <w:sz w:val="18"/>
          <w:szCs w:val="18"/>
          <w:lang w:val="ru-RU"/>
        </w:rPr>
      </w:pPr>
      <w:bookmarkStart w:id="0" w:name="ddistribution"/>
      <w:bookmarkEnd w:id="0"/>
      <w:r w:rsidRPr="00A33661">
        <w:rPr>
          <w:b/>
          <w:bCs/>
          <w:sz w:val="18"/>
          <w:szCs w:val="18"/>
          <w:lang w:val="ru-RU"/>
        </w:rPr>
        <w:t>Рассылка</w:t>
      </w:r>
      <w:r w:rsidRPr="00A33661">
        <w:rPr>
          <w:sz w:val="18"/>
          <w:szCs w:val="18"/>
          <w:lang w:val="ru-RU"/>
        </w:rPr>
        <w:t>:</w:t>
      </w:r>
    </w:p>
    <w:p w14:paraId="1E52C444" w14:textId="1063A979" w:rsidR="00BE34AE" w:rsidRPr="00A33661" w:rsidRDefault="00BE34AE" w:rsidP="00943B60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A33661">
        <w:rPr>
          <w:sz w:val="18"/>
          <w:szCs w:val="18"/>
          <w:lang w:val="ru-RU"/>
        </w:rPr>
        <w:t>–</w:t>
      </w:r>
      <w:r w:rsidRPr="00A33661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033E9A">
        <w:rPr>
          <w:sz w:val="18"/>
          <w:szCs w:val="18"/>
        </w:rPr>
        <w:t>4</w:t>
      </w:r>
      <w:r w:rsidRPr="00A33661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14:paraId="68401747" w14:textId="02258994" w:rsidR="00BE34AE" w:rsidRPr="00A33661" w:rsidRDefault="00BE34AE" w:rsidP="00943B60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  <w:lang w:val="ru-RU"/>
        </w:rPr>
      </w:pPr>
      <w:r w:rsidRPr="00A33661">
        <w:rPr>
          <w:sz w:val="18"/>
          <w:szCs w:val="18"/>
          <w:lang w:val="ru-RU"/>
        </w:rPr>
        <w:t>–</w:t>
      </w:r>
      <w:r w:rsidRPr="00A33661">
        <w:rPr>
          <w:sz w:val="18"/>
          <w:szCs w:val="18"/>
          <w:lang w:val="ru-RU"/>
        </w:rPr>
        <w:tab/>
        <w:t xml:space="preserve">Ассоциированным членам МСЭ-R, участвующим в работе </w:t>
      </w:r>
      <w:r w:rsidR="00497730">
        <w:rPr>
          <w:sz w:val="18"/>
          <w:szCs w:val="18"/>
          <w:lang w:val="ru-RU"/>
        </w:rPr>
        <w:t>4</w:t>
      </w:r>
      <w:r w:rsidRPr="00A33661">
        <w:rPr>
          <w:sz w:val="18"/>
          <w:szCs w:val="18"/>
          <w:lang w:val="ru-RU"/>
        </w:rPr>
        <w:t>-й Исследовательской комиссии по радиосвязи</w:t>
      </w:r>
    </w:p>
    <w:p w14:paraId="7DC9EFEE" w14:textId="77777777" w:rsidR="00BE34AE" w:rsidRPr="00A33661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33661">
        <w:rPr>
          <w:sz w:val="18"/>
          <w:szCs w:val="18"/>
          <w:lang w:val="ru-RU"/>
        </w:rPr>
        <w:t>–</w:t>
      </w:r>
      <w:r w:rsidRPr="00A33661">
        <w:rPr>
          <w:sz w:val="18"/>
          <w:szCs w:val="18"/>
          <w:lang w:val="ru-RU"/>
        </w:rPr>
        <w:tab/>
        <w:t>Академическим организациям – Членам МСЭ</w:t>
      </w:r>
    </w:p>
    <w:p w14:paraId="4706884E" w14:textId="77777777" w:rsidR="00BE34AE" w:rsidRPr="00A33661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33661">
        <w:rPr>
          <w:sz w:val="18"/>
          <w:szCs w:val="18"/>
          <w:lang w:val="ru-RU"/>
        </w:rPr>
        <w:t>–</w:t>
      </w:r>
      <w:r w:rsidRPr="00A33661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60A7E223" w14:textId="77777777" w:rsidR="00BE34AE" w:rsidRPr="00A33661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33661">
        <w:rPr>
          <w:sz w:val="18"/>
          <w:szCs w:val="18"/>
          <w:lang w:val="ru-RU"/>
        </w:rPr>
        <w:t>–</w:t>
      </w:r>
      <w:r w:rsidRPr="00A33661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239B55B3" w14:textId="77777777" w:rsidR="00BE34AE" w:rsidRPr="00A33661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33661">
        <w:rPr>
          <w:sz w:val="18"/>
          <w:szCs w:val="18"/>
          <w:lang w:val="ru-RU"/>
        </w:rPr>
        <w:t>–</w:t>
      </w:r>
      <w:r w:rsidRPr="00A33661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1933669B" w14:textId="77777777" w:rsidR="00BE34AE" w:rsidRPr="00A33661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18"/>
          <w:szCs w:val="18"/>
          <w:lang w:val="ru-RU"/>
        </w:rPr>
      </w:pPr>
      <w:r w:rsidRPr="00A33661">
        <w:rPr>
          <w:sz w:val="18"/>
          <w:szCs w:val="18"/>
          <w:lang w:val="ru-RU"/>
        </w:rPr>
        <w:t>–</w:t>
      </w:r>
      <w:r w:rsidRPr="00A33661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A33661">
        <w:rPr>
          <w:b/>
          <w:bCs/>
          <w:sz w:val="18"/>
          <w:szCs w:val="18"/>
          <w:lang w:val="ru-RU"/>
        </w:rPr>
        <w:br w:type="page"/>
      </w:r>
    </w:p>
    <w:p w14:paraId="63F41316" w14:textId="77777777" w:rsidR="00BE34AE" w:rsidRPr="00977982" w:rsidRDefault="00483FAE" w:rsidP="00943B60">
      <w:pPr>
        <w:pStyle w:val="AnnexNo"/>
      </w:pPr>
      <w:r w:rsidRPr="00977982">
        <w:lastRenderedPageBreak/>
        <w:t>Приложение</w:t>
      </w:r>
    </w:p>
    <w:p w14:paraId="258D1779" w14:textId="03544E02" w:rsidR="00BE34AE" w:rsidRPr="00977982" w:rsidRDefault="00BE34AE" w:rsidP="00943B60">
      <w:pPr>
        <w:pStyle w:val="Annextitle"/>
      </w:pPr>
      <w:r w:rsidRPr="00977982">
        <w:t>Названия</w:t>
      </w:r>
      <w:r w:rsidR="00483FAE" w:rsidRPr="00977982">
        <w:t xml:space="preserve"> </w:t>
      </w:r>
      <w:r w:rsidR="00563F2B" w:rsidRPr="00977982">
        <w:t>утвержденных</w:t>
      </w:r>
      <w:r w:rsidRPr="00977982">
        <w:t xml:space="preserve"> Рекомендаций</w:t>
      </w:r>
      <w:r w:rsidR="00563F2B" w:rsidRPr="00977982">
        <w:t xml:space="preserve"> МСЭ-R</w:t>
      </w:r>
    </w:p>
    <w:p w14:paraId="7A812B05" w14:textId="21A9C1D3" w:rsidR="00401EFE" w:rsidRDefault="00401EFE" w:rsidP="00401EFE">
      <w:pPr>
        <w:keepNext/>
        <w:tabs>
          <w:tab w:val="right" w:pos="9639"/>
        </w:tabs>
        <w:spacing w:before="480"/>
        <w:rPr>
          <w:lang w:val="ru-RU"/>
        </w:rPr>
      </w:pPr>
      <w:r>
        <w:rPr>
          <w:u w:val="single"/>
          <w:lang w:val="ru-RU"/>
        </w:rPr>
        <w:t>Рекомендация МСЭ-R M.1901-2</w:t>
      </w:r>
      <w:r>
        <w:rPr>
          <w:lang w:val="ru-RU"/>
        </w:rPr>
        <w:tab/>
      </w:r>
      <w:r w:rsidRPr="00401EFE">
        <w:rPr>
          <w:lang w:val="ru-RU"/>
        </w:rPr>
        <w:t>Док. 4/</w:t>
      </w:r>
      <w:r>
        <w:rPr>
          <w:lang w:val="ru-RU"/>
        </w:rPr>
        <w:t>52(</w:t>
      </w:r>
      <w:r>
        <w:t>Rev</w:t>
      </w:r>
      <w:r>
        <w:rPr>
          <w:lang w:val="ru-RU"/>
        </w:rPr>
        <w:t>.1)</w:t>
      </w:r>
    </w:p>
    <w:p w14:paraId="485C6A2F" w14:textId="77777777" w:rsidR="00401EFE" w:rsidRDefault="00401EFE" w:rsidP="00401EFE">
      <w:pPr>
        <w:pStyle w:val="Rectitle"/>
        <w:rPr>
          <w:lang w:val="ru-RU"/>
        </w:rPr>
      </w:pPr>
      <w:r>
        <w:rPr>
          <w:lang w:val="ru-RU"/>
        </w:rPr>
        <w:t>Руководство по Рекомендациям МСЭ-</w:t>
      </w:r>
      <w:r>
        <w:t>R</w:t>
      </w:r>
      <w:r>
        <w:rPr>
          <w:lang w:val="ru-RU"/>
        </w:rPr>
        <w:t>, касающимся систем и сетей радионавигационной спутниковой службы, работающих в полосах частот 1164−1215 МГц, 1215−1300 МГц, 1559−1610 МГц, 5000−5010 МГц и</w:t>
      </w:r>
      <w:r>
        <w:t> </w:t>
      </w:r>
      <w:r>
        <w:rPr>
          <w:lang w:val="ru-RU"/>
        </w:rPr>
        <w:t>5010−5030</w:t>
      </w:r>
      <w:r>
        <w:t> </w:t>
      </w:r>
      <w:r>
        <w:rPr>
          <w:lang w:val="ru-RU"/>
        </w:rPr>
        <w:t>МГц</w:t>
      </w:r>
    </w:p>
    <w:p w14:paraId="05387A83" w14:textId="27ECBD9D" w:rsidR="00401EFE" w:rsidRDefault="00401EFE" w:rsidP="00401EFE">
      <w:pPr>
        <w:keepNext/>
        <w:tabs>
          <w:tab w:val="right" w:pos="9639"/>
        </w:tabs>
        <w:spacing w:before="480"/>
        <w:rPr>
          <w:lang w:val="ru-RU"/>
        </w:rPr>
      </w:pPr>
      <w:r>
        <w:rPr>
          <w:u w:val="single"/>
          <w:lang w:val="ru-RU"/>
        </w:rPr>
        <w:t>Рекомендация МСЭ-R M.1902-</w:t>
      </w:r>
      <w:r w:rsidR="00012856">
        <w:rPr>
          <w:u w:val="single"/>
          <w:lang w:val="ru-RU"/>
        </w:rPr>
        <w:t>1</w:t>
      </w:r>
      <w:r>
        <w:rPr>
          <w:lang w:val="ru-RU"/>
        </w:rPr>
        <w:tab/>
      </w:r>
      <w:r w:rsidRPr="00401EFE">
        <w:rPr>
          <w:lang w:val="ru-RU"/>
        </w:rPr>
        <w:t>Док. 4/</w:t>
      </w:r>
      <w:r>
        <w:rPr>
          <w:lang w:val="ru-RU"/>
        </w:rPr>
        <w:t>53(</w:t>
      </w:r>
      <w:r>
        <w:t>Rev</w:t>
      </w:r>
      <w:r>
        <w:rPr>
          <w:lang w:val="ru-RU"/>
        </w:rPr>
        <w:t>.1)</w:t>
      </w:r>
    </w:p>
    <w:p w14:paraId="62C0ACE8" w14:textId="05B38671" w:rsidR="00401EFE" w:rsidRDefault="00401EFE" w:rsidP="00401EFE">
      <w:pPr>
        <w:pStyle w:val="Rectitle"/>
        <w:rPr>
          <w:lang w:val="ru-RU"/>
        </w:rPr>
      </w:pPr>
      <w:r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(космос-Земля), </w:t>
      </w:r>
      <w:r w:rsidR="00012856">
        <w:rPr>
          <w:lang w:val="ru-RU"/>
        </w:rPr>
        <w:br/>
      </w:r>
      <w:r>
        <w:rPr>
          <w:lang w:val="ru-RU"/>
        </w:rPr>
        <w:t>работающих в полосе частот 1215−1300 МГц</w:t>
      </w:r>
    </w:p>
    <w:p w14:paraId="2E9289B2" w14:textId="7DECAC20" w:rsidR="00401EFE" w:rsidRDefault="00401EFE" w:rsidP="00401EFE">
      <w:pPr>
        <w:keepNext/>
        <w:tabs>
          <w:tab w:val="right" w:pos="9639"/>
        </w:tabs>
        <w:spacing w:before="480"/>
        <w:rPr>
          <w:lang w:val="ru-RU"/>
        </w:rPr>
      </w:pPr>
      <w:r>
        <w:rPr>
          <w:u w:val="single"/>
          <w:lang w:val="ru-RU"/>
        </w:rPr>
        <w:t>Рекомендация МСЭ-R M.1903-</w:t>
      </w:r>
      <w:r w:rsidR="00012856">
        <w:rPr>
          <w:u w:val="single"/>
          <w:lang w:val="ru-RU"/>
        </w:rPr>
        <w:t>1</w:t>
      </w:r>
      <w:r>
        <w:rPr>
          <w:lang w:val="ru-RU"/>
        </w:rPr>
        <w:tab/>
      </w:r>
      <w:r w:rsidRPr="00401EFE">
        <w:rPr>
          <w:lang w:val="ru-RU"/>
        </w:rPr>
        <w:t>Док. 4/</w:t>
      </w:r>
      <w:r>
        <w:rPr>
          <w:lang w:val="ru-RU"/>
        </w:rPr>
        <w:t>54(</w:t>
      </w:r>
      <w:r>
        <w:t>Rev</w:t>
      </w:r>
      <w:r>
        <w:rPr>
          <w:lang w:val="ru-RU"/>
        </w:rPr>
        <w:t>.1)</w:t>
      </w:r>
    </w:p>
    <w:p w14:paraId="46B936BF" w14:textId="0258048F" w:rsidR="00401EFE" w:rsidRDefault="00401EFE" w:rsidP="00401EFE">
      <w:pPr>
        <w:pStyle w:val="Rectitle"/>
        <w:rPr>
          <w:lang w:val="ru-RU"/>
        </w:rPr>
      </w:pPr>
      <w:r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 </w:t>
      </w:r>
      <w:r w:rsidR="00012856">
        <w:rPr>
          <w:lang w:val="ru-RU"/>
        </w:rPr>
        <w:br/>
      </w:r>
      <w:r>
        <w:rPr>
          <w:lang w:val="ru-RU"/>
        </w:rPr>
        <w:t xml:space="preserve">и приемников воздушной радионавигационной службы, </w:t>
      </w:r>
      <w:r w:rsidR="00012856">
        <w:rPr>
          <w:lang w:val="ru-RU"/>
        </w:rPr>
        <w:br/>
      </w:r>
      <w:r>
        <w:rPr>
          <w:lang w:val="ru-RU"/>
        </w:rPr>
        <w:t>работающих в полосе 1559−1610</w:t>
      </w:r>
      <w:r>
        <w:t> </w:t>
      </w:r>
      <w:r>
        <w:rPr>
          <w:lang w:val="ru-RU"/>
        </w:rPr>
        <w:t>МГц</w:t>
      </w:r>
    </w:p>
    <w:p w14:paraId="3088B4F4" w14:textId="1A075E07" w:rsidR="00401EFE" w:rsidRDefault="00401EFE" w:rsidP="00401EFE">
      <w:pPr>
        <w:keepNext/>
        <w:tabs>
          <w:tab w:val="right" w:pos="9639"/>
        </w:tabs>
        <w:spacing w:before="480"/>
        <w:rPr>
          <w:lang w:val="ru-RU"/>
        </w:rPr>
      </w:pPr>
      <w:r>
        <w:rPr>
          <w:u w:val="single"/>
          <w:lang w:val="ru-RU"/>
        </w:rPr>
        <w:t xml:space="preserve">Рекомендация МСЭ-R </w:t>
      </w:r>
      <w:r>
        <w:rPr>
          <w:u w:val="single"/>
          <w:lang w:val="en-GB"/>
        </w:rPr>
        <w:t>M</w:t>
      </w:r>
      <w:r>
        <w:rPr>
          <w:u w:val="single"/>
          <w:lang w:val="ru-RU"/>
        </w:rPr>
        <w:t>.1904-</w:t>
      </w:r>
      <w:r w:rsidR="0015282E">
        <w:rPr>
          <w:u w:val="single"/>
          <w:lang w:val="ru-RU"/>
        </w:rPr>
        <w:t>1</w:t>
      </w:r>
      <w:r>
        <w:rPr>
          <w:lang w:val="ru-RU"/>
        </w:rPr>
        <w:tab/>
      </w:r>
      <w:r w:rsidRPr="00401EFE">
        <w:rPr>
          <w:lang w:val="ru-RU"/>
        </w:rPr>
        <w:t>Док. 4/</w:t>
      </w:r>
      <w:r>
        <w:rPr>
          <w:lang w:val="ru-RU"/>
        </w:rPr>
        <w:t>55(</w:t>
      </w:r>
      <w:r>
        <w:t>Rev</w:t>
      </w:r>
      <w:r>
        <w:rPr>
          <w:lang w:val="ru-RU"/>
        </w:rPr>
        <w:t>.1)</w:t>
      </w:r>
    </w:p>
    <w:p w14:paraId="0792D0CE" w14:textId="77777777" w:rsidR="00401EFE" w:rsidRDefault="00401EFE" w:rsidP="00401EFE">
      <w:pPr>
        <w:pStyle w:val="Rectitle"/>
        <w:rPr>
          <w:lang w:val="ru-RU"/>
        </w:rPr>
      </w:pPr>
      <w:r>
        <w:rPr>
          <w:lang w:val="ru-RU"/>
        </w:rPr>
        <w:t>Характеристики, требования к показателям качества и критерии защиты приемных станций радионавигационной спутниковой службы (космос</w:t>
      </w:r>
      <w:r>
        <w:rPr>
          <w:lang w:val="ru-RU"/>
        </w:rPr>
        <w:noBreakHyphen/>
        <w:t>космос), работающих в полосах частот 1164−1215 МГц, 1215−1300 МГц и</w:t>
      </w:r>
      <w:r>
        <w:t> </w:t>
      </w:r>
      <w:r>
        <w:rPr>
          <w:lang w:val="ru-RU"/>
        </w:rPr>
        <w:t>1559−1610</w:t>
      </w:r>
      <w:r>
        <w:t> </w:t>
      </w:r>
      <w:r>
        <w:rPr>
          <w:lang w:val="ru-RU"/>
        </w:rPr>
        <w:t>МГц</w:t>
      </w:r>
    </w:p>
    <w:p w14:paraId="79D54D0E" w14:textId="7D534D1F" w:rsidR="00401EFE" w:rsidRDefault="00401EFE" w:rsidP="00401EFE">
      <w:pPr>
        <w:keepNext/>
        <w:tabs>
          <w:tab w:val="right" w:pos="9639"/>
        </w:tabs>
        <w:spacing w:before="480"/>
        <w:rPr>
          <w:lang w:val="ru-RU"/>
        </w:rPr>
      </w:pPr>
      <w:r>
        <w:rPr>
          <w:u w:val="single"/>
          <w:lang w:val="ru-RU"/>
        </w:rPr>
        <w:t>Рекомендация МСЭ-R M.1905-</w:t>
      </w:r>
      <w:r w:rsidR="0015282E">
        <w:rPr>
          <w:u w:val="single"/>
          <w:lang w:val="ru-RU"/>
        </w:rPr>
        <w:t>1</w:t>
      </w:r>
      <w:r>
        <w:rPr>
          <w:lang w:val="ru-RU"/>
        </w:rPr>
        <w:tab/>
      </w:r>
      <w:r w:rsidRPr="00401EFE">
        <w:rPr>
          <w:lang w:val="ru-RU"/>
        </w:rPr>
        <w:t>Док. 4/</w:t>
      </w:r>
      <w:r>
        <w:rPr>
          <w:lang w:val="ru-RU"/>
        </w:rPr>
        <w:t>56(</w:t>
      </w:r>
      <w:r>
        <w:t>Rev</w:t>
      </w:r>
      <w:r>
        <w:rPr>
          <w:lang w:val="ru-RU"/>
        </w:rPr>
        <w:t>.1)</w:t>
      </w:r>
    </w:p>
    <w:p w14:paraId="06FA124B" w14:textId="46A81EDC" w:rsidR="00401EFE" w:rsidRDefault="00401EFE" w:rsidP="00401EFE">
      <w:pPr>
        <w:pStyle w:val="Rectitle"/>
        <w:rPr>
          <w:lang w:val="ru-RU"/>
        </w:rPr>
      </w:pPr>
      <w:bookmarkStart w:id="1" w:name="_GoBack"/>
      <w:r>
        <w:rPr>
          <w:lang w:val="ru-RU"/>
        </w:rPr>
        <w:t xml:space="preserve">Характеристики и критерии защиты для приемных земных станций </w:t>
      </w:r>
      <w:bookmarkEnd w:id="1"/>
      <w:r>
        <w:rPr>
          <w:lang w:val="ru-RU"/>
        </w:rPr>
        <w:t xml:space="preserve">радионавигационной спутниковой службы (космос-Земля), </w:t>
      </w:r>
      <w:r w:rsidR="00033E9A">
        <w:rPr>
          <w:lang w:val="ru-RU"/>
        </w:rPr>
        <w:br/>
      </w:r>
      <w:r>
        <w:rPr>
          <w:lang w:val="ru-RU"/>
        </w:rPr>
        <w:t>работающих в полосе частот 1164−1215 МГц</w:t>
      </w:r>
    </w:p>
    <w:p w14:paraId="5BA4C323" w14:textId="3ED65DD2" w:rsidR="00BE34AE" w:rsidRPr="00977982" w:rsidRDefault="00BE34AE" w:rsidP="00943B60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977982">
        <w:rPr>
          <w:lang w:val="ru-RU"/>
        </w:rPr>
        <w:t>______________</w:t>
      </w:r>
    </w:p>
    <w:sectPr w:rsidR="00BE34AE" w:rsidRPr="00977982" w:rsidSect="00970F7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DE03E9" w:rsidRDefault="00DE03E9">
      <w:r>
        <w:separator/>
      </w:r>
    </w:p>
  </w:endnote>
  <w:endnote w:type="continuationSeparator" w:id="0">
    <w:p w14:paraId="0C3B8F61" w14:textId="77777777" w:rsidR="00DE03E9" w:rsidRDefault="00D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1D747CCB" w:rsidR="00BE34AE" w:rsidRPr="001B770B" w:rsidRDefault="00BE34AE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781545">
      <w:rPr>
        <w:noProof/>
        <w:sz w:val="16"/>
        <w:szCs w:val="16"/>
        <w:lang w:val="fr-FR"/>
      </w:rPr>
      <w:t>Y:\APP\BR\CIRCS_DMS\CACE\900\930\930R.DOCX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781545">
      <w:rPr>
        <w:noProof/>
        <w:sz w:val="16"/>
        <w:szCs w:val="16"/>
      </w:rPr>
      <w:t>18.09.19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781545">
      <w:rPr>
        <w:noProof/>
        <w:sz w:val="16"/>
        <w:szCs w:val="16"/>
      </w:rPr>
      <w:t>19.09.19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77777777" w:rsidR="000314A2" w:rsidRDefault="000314A2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DE03E9" w:rsidRDefault="00DE03E9">
      <w:r>
        <w:t>____________________</w:t>
      </w:r>
    </w:p>
  </w:footnote>
  <w:footnote w:type="continuationSeparator" w:id="0">
    <w:p w14:paraId="77636250" w14:textId="77777777" w:rsidR="00DE03E9" w:rsidRDefault="00DE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E915AF" w:rsidRPr="00675C14" w:rsidRDefault="001B42C9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E34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77777777" w:rsidR="00E915AF" w:rsidRPr="00BE34AE" w:rsidRDefault="00BE34AE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781545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7A9D0BC4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43AB57F9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66088E" wp14:editId="7E632EB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F5AD4A9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E04EBF1" wp14:editId="5DDC49F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95D2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2856"/>
    <w:rsid w:val="00015C76"/>
    <w:rsid w:val="00026CF8"/>
    <w:rsid w:val="00030BD7"/>
    <w:rsid w:val="000314A2"/>
    <w:rsid w:val="00031E64"/>
    <w:rsid w:val="00032370"/>
    <w:rsid w:val="00033E9A"/>
    <w:rsid w:val="00034340"/>
    <w:rsid w:val="00035CB3"/>
    <w:rsid w:val="00045A8D"/>
    <w:rsid w:val="0005167A"/>
    <w:rsid w:val="00054E5D"/>
    <w:rsid w:val="00065529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5282E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B770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3735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2038"/>
    <w:rsid w:val="003A1A7C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1EFE"/>
    <w:rsid w:val="00406D71"/>
    <w:rsid w:val="004326DB"/>
    <w:rsid w:val="0043682E"/>
    <w:rsid w:val="00447ECB"/>
    <w:rsid w:val="004623F7"/>
    <w:rsid w:val="00480F51"/>
    <w:rsid w:val="00481124"/>
    <w:rsid w:val="004815EB"/>
    <w:rsid w:val="00483FAE"/>
    <w:rsid w:val="00487569"/>
    <w:rsid w:val="00496864"/>
    <w:rsid w:val="00496920"/>
    <w:rsid w:val="0049773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50B"/>
    <w:rsid w:val="005224A1"/>
    <w:rsid w:val="00534372"/>
    <w:rsid w:val="00543DF8"/>
    <w:rsid w:val="00546101"/>
    <w:rsid w:val="00553DD7"/>
    <w:rsid w:val="005556D2"/>
    <w:rsid w:val="005638CF"/>
    <w:rsid w:val="00563F2B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57A96"/>
    <w:rsid w:val="00775DB8"/>
    <w:rsid w:val="00781545"/>
    <w:rsid w:val="00782354"/>
    <w:rsid w:val="007921A7"/>
    <w:rsid w:val="007B3DB1"/>
    <w:rsid w:val="007C7B2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8F6E6E"/>
    <w:rsid w:val="008F749E"/>
    <w:rsid w:val="00904D4A"/>
    <w:rsid w:val="009076D7"/>
    <w:rsid w:val="009151BA"/>
    <w:rsid w:val="009174B2"/>
    <w:rsid w:val="00925023"/>
    <w:rsid w:val="009277BC"/>
    <w:rsid w:val="00927D57"/>
    <w:rsid w:val="00931A51"/>
    <w:rsid w:val="00937845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3661"/>
    <w:rsid w:val="00A34D6F"/>
    <w:rsid w:val="00A41F91"/>
    <w:rsid w:val="00A63355"/>
    <w:rsid w:val="00A7596D"/>
    <w:rsid w:val="00A963DF"/>
    <w:rsid w:val="00A975D8"/>
    <w:rsid w:val="00AA2F03"/>
    <w:rsid w:val="00AB4035"/>
    <w:rsid w:val="00AC0C22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379AD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3E9"/>
    <w:rsid w:val="00DE61E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3CA3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C7125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footer odd,footer,pie de página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BE34AE"/>
    <w:rPr>
      <w:b/>
      <w:sz w:val="28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BE34AE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9174B2"/>
    <w:rPr>
      <w:b/>
      <w:sz w:val="26"/>
      <w:lang w:val="ru-RU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970F7E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  <w:sz w:val="26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970F7E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970F7E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970F7E"/>
    <w:rPr>
      <w:i/>
      <w:sz w:val="22"/>
      <w:szCs w:val="22"/>
      <w:lang w:val="en-US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970F7E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970F7E"/>
    <w:rPr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70F7E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1B28-B909-428F-9DBD-4953EEB3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9</TotalTime>
  <Pages>2</Pages>
  <Words>306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Limousin, Catherine</cp:lastModifiedBy>
  <cp:revision>10</cp:revision>
  <cp:lastPrinted>2019-09-19T12:46:00Z</cp:lastPrinted>
  <dcterms:created xsi:type="dcterms:W3CDTF">2019-09-18T11:06:00Z</dcterms:created>
  <dcterms:modified xsi:type="dcterms:W3CDTF">2019-09-19T12:46:00Z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