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B22D49" w14:paraId="59D43210" w14:textId="77777777" w:rsidTr="00DA4711">
        <w:trPr>
          <w:jc w:val="center"/>
        </w:trPr>
        <w:tc>
          <w:tcPr>
            <w:tcW w:w="9889" w:type="dxa"/>
            <w:gridSpan w:val="3"/>
            <w:shd w:val="clear" w:color="auto" w:fill="auto"/>
          </w:tcPr>
          <w:p w14:paraId="3D5BB47E" w14:textId="77777777" w:rsidR="00E53DCE" w:rsidRPr="00B22D49" w:rsidRDefault="009C6A12" w:rsidP="006160CB">
            <w:pPr>
              <w:spacing w:before="0"/>
              <w:jc w:val="left"/>
              <w:rPr>
                <w:rFonts w:asciiTheme="majorEastAsia" w:eastAsiaTheme="majorEastAsia" w:hAnsiTheme="majorEastAsia" w:cstheme="minorHAnsi"/>
                <w:b/>
                <w:bCs/>
                <w:color w:val="808080"/>
                <w:sz w:val="28"/>
                <w:szCs w:val="28"/>
                <w:lang w:val="en-GB"/>
              </w:rPr>
            </w:pPr>
            <w:r w:rsidRPr="00B22D49">
              <w:rPr>
                <w:rFonts w:asciiTheme="majorEastAsia" w:eastAsiaTheme="majorEastAsia" w:hAnsiTheme="majorEastAsia" w:cstheme="minorHAnsi"/>
                <w:b/>
                <w:bCs/>
                <w:color w:val="808080"/>
                <w:sz w:val="28"/>
                <w:lang w:val="en-GB" w:eastAsia="zh-CN"/>
              </w:rPr>
              <w:t>无线电通信局</w:t>
            </w:r>
            <w:r w:rsidRPr="00B22D49">
              <w:rPr>
                <w:rFonts w:asciiTheme="minorHAnsi" w:eastAsiaTheme="majorEastAsia" w:hAnsiTheme="minorHAnsi" w:cstheme="minorHAnsi"/>
                <w:b/>
                <w:bCs/>
                <w:color w:val="808080"/>
                <w:sz w:val="28"/>
                <w:lang w:val="en-GB" w:eastAsia="zh-CN"/>
              </w:rPr>
              <w:t>（</w:t>
            </w:r>
            <w:r w:rsidRPr="00B22D49">
              <w:rPr>
                <w:rFonts w:asciiTheme="minorHAnsi" w:eastAsiaTheme="majorEastAsia" w:hAnsiTheme="minorHAnsi" w:cstheme="minorHAnsi"/>
                <w:b/>
                <w:bCs/>
                <w:color w:val="808080"/>
                <w:sz w:val="28"/>
                <w:lang w:val="en-GB" w:eastAsia="zh-CN"/>
              </w:rPr>
              <w:t>BR</w:t>
            </w:r>
            <w:r w:rsidRPr="00B22D49">
              <w:rPr>
                <w:rFonts w:asciiTheme="minorHAnsi" w:eastAsiaTheme="majorEastAsia" w:hAnsiTheme="minorHAnsi" w:cstheme="minorHAnsi"/>
                <w:b/>
                <w:bCs/>
                <w:color w:val="808080"/>
                <w:sz w:val="28"/>
                <w:lang w:val="en-GB" w:eastAsia="zh-CN"/>
              </w:rPr>
              <w:t>）</w:t>
            </w:r>
          </w:p>
          <w:p w14:paraId="02281773" w14:textId="77777777" w:rsidR="00E53DCE" w:rsidRPr="00B22D49" w:rsidRDefault="00E53DCE" w:rsidP="006160CB">
            <w:pPr>
              <w:spacing w:before="0"/>
              <w:jc w:val="left"/>
              <w:rPr>
                <w:rFonts w:cstheme="minorHAnsi"/>
                <w:b/>
                <w:bCs/>
                <w:color w:val="808080"/>
                <w:sz w:val="28"/>
                <w:szCs w:val="28"/>
                <w:lang w:val="en-GB"/>
              </w:rPr>
            </w:pPr>
          </w:p>
          <w:p w14:paraId="571849CD" w14:textId="77777777" w:rsidR="00E53DCE" w:rsidRPr="00B22D49" w:rsidRDefault="00E53DCE" w:rsidP="006160CB">
            <w:pPr>
              <w:spacing w:before="0"/>
              <w:jc w:val="left"/>
              <w:rPr>
                <w:rFonts w:cs="Times New Roman Bold"/>
                <w:b/>
                <w:bCs/>
                <w:color w:val="808080"/>
                <w:sz w:val="28"/>
                <w:szCs w:val="28"/>
                <w:lang w:val="en-GB"/>
              </w:rPr>
            </w:pPr>
          </w:p>
        </w:tc>
      </w:tr>
      <w:tr w:rsidR="00E53DCE" w:rsidRPr="00B22D49" w14:paraId="10AD0BFF" w14:textId="77777777" w:rsidTr="00DA4711">
        <w:trPr>
          <w:jc w:val="center"/>
        </w:trPr>
        <w:tc>
          <w:tcPr>
            <w:tcW w:w="7054" w:type="dxa"/>
            <w:gridSpan w:val="2"/>
            <w:shd w:val="clear" w:color="auto" w:fill="auto"/>
          </w:tcPr>
          <w:p w14:paraId="3C917292" w14:textId="10D84A2F" w:rsidR="00E53DCE" w:rsidRPr="00B22D49" w:rsidRDefault="009C6A12" w:rsidP="006160CB">
            <w:pPr>
              <w:spacing w:before="0"/>
              <w:jc w:val="left"/>
              <w:rPr>
                <w:szCs w:val="24"/>
                <w:lang w:val="fr-CH"/>
              </w:rPr>
            </w:pPr>
            <w:r w:rsidRPr="00B22D49">
              <w:rPr>
                <w:rFonts w:ascii="SimSun" w:hAnsi="SimSun" w:hint="eastAsia"/>
                <w:szCs w:val="24"/>
                <w:lang w:eastAsia="zh-CN"/>
              </w:rPr>
              <w:t>行政通函</w:t>
            </w:r>
          </w:p>
          <w:p w14:paraId="32E50DF3" w14:textId="123DCF1A" w:rsidR="00E53DCE" w:rsidRPr="00B22D49" w:rsidRDefault="00091DF4" w:rsidP="006160CB">
            <w:pPr>
              <w:spacing w:before="0"/>
              <w:jc w:val="left"/>
              <w:rPr>
                <w:b/>
                <w:bCs/>
                <w:szCs w:val="24"/>
                <w:lang w:val="fr-CH"/>
              </w:rPr>
            </w:pPr>
            <w:r w:rsidRPr="00B22D49">
              <w:rPr>
                <w:b/>
                <w:bCs/>
                <w:szCs w:val="24"/>
                <w:lang w:val="fr-CH"/>
              </w:rPr>
              <w:t>CACE/</w:t>
            </w:r>
            <w:r w:rsidR="00DA6775" w:rsidRPr="00B22D49">
              <w:rPr>
                <w:b/>
                <w:bCs/>
                <w:szCs w:val="24"/>
                <w:lang w:val="fr-CH"/>
              </w:rPr>
              <w:t>926</w:t>
            </w:r>
          </w:p>
        </w:tc>
        <w:tc>
          <w:tcPr>
            <w:tcW w:w="2835" w:type="dxa"/>
            <w:shd w:val="clear" w:color="auto" w:fill="auto"/>
          </w:tcPr>
          <w:p w14:paraId="185504FD" w14:textId="3FB07F2E" w:rsidR="00E53DCE" w:rsidRPr="00B22D49" w:rsidRDefault="009C6A12" w:rsidP="002109C5">
            <w:pPr>
              <w:spacing w:before="0"/>
              <w:jc w:val="right"/>
              <w:rPr>
                <w:szCs w:val="24"/>
                <w:lang w:val="en-GB"/>
              </w:rPr>
            </w:pPr>
            <w:r w:rsidRPr="00B22D49">
              <w:rPr>
                <w:szCs w:val="24"/>
                <w:lang w:eastAsia="zh-CN"/>
              </w:rPr>
              <w:t>20</w:t>
            </w:r>
            <w:r w:rsidRPr="00B22D49">
              <w:rPr>
                <w:rFonts w:hint="eastAsia"/>
                <w:szCs w:val="24"/>
                <w:lang w:eastAsia="zh-CN"/>
              </w:rPr>
              <w:t>1</w:t>
            </w:r>
            <w:r w:rsidR="00DA6775" w:rsidRPr="00B22D49">
              <w:rPr>
                <w:szCs w:val="24"/>
                <w:lang w:eastAsia="zh-CN"/>
              </w:rPr>
              <w:t>9</w:t>
            </w:r>
            <w:r w:rsidRPr="00B22D49">
              <w:rPr>
                <w:rFonts w:ascii="SimSun" w:hAnsi="SimSun" w:hint="eastAsia"/>
                <w:szCs w:val="24"/>
                <w:lang w:eastAsia="zh-CN"/>
              </w:rPr>
              <w:t>年</w:t>
            </w:r>
            <w:r w:rsidR="00DA6775" w:rsidRPr="00B22D49">
              <w:rPr>
                <w:szCs w:val="24"/>
                <w:lang w:eastAsia="zh-CN"/>
              </w:rPr>
              <w:t>9</w:t>
            </w:r>
            <w:r w:rsidRPr="00B22D49">
              <w:rPr>
                <w:rFonts w:ascii="SimSun" w:hAnsi="SimSun" w:hint="eastAsia"/>
                <w:szCs w:val="24"/>
                <w:lang w:eastAsia="zh-CN"/>
              </w:rPr>
              <w:t>月</w:t>
            </w:r>
            <w:r w:rsidRPr="00B22D49">
              <w:rPr>
                <w:rFonts w:hint="eastAsia"/>
                <w:szCs w:val="24"/>
                <w:lang w:eastAsia="zh-CN"/>
              </w:rPr>
              <w:t>1</w:t>
            </w:r>
            <w:r w:rsidR="002109C5">
              <w:rPr>
                <w:szCs w:val="24"/>
                <w:lang w:eastAsia="zh-CN"/>
              </w:rPr>
              <w:t>9</w:t>
            </w:r>
            <w:r w:rsidRPr="00B22D49">
              <w:rPr>
                <w:rFonts w:hint="eastAsia"/>
                <w:szCs w:val="24"/>
                <w:lang w:eastAsia="zh-CN"/>
              </w:rPr>
              <w:t>日</w:t>
            </w:r>
          </w:p>
        </w:tc>
      </w:tr>
      <w:tr w:rsidR="00E53DCE" w:rsidRPr="00B22D49" w14:paraId="179C827B" w14:textId="77777777" w:rsidTr="00DA4711">
        <w:trPr>
          <w:jc w:val="center"/>
        </w:trPr>
        <w:tc>
          <w:tcPr>
            <w:tcW w:w="9889" w:type="dxa"/>
            <w:gridSpan w:val="3"/>
            <w:shd w:val="clear" w:color="auto" w:fill="auto"/>
          </w:tcPr>
          <w:p w14:paraId="59B1DDF2" w14:textId="77777777" w:rsidR="00E53DCE" w:rsidRPr="00B22D49" w:rsidRDefault="00E53DCE" w:rsidP="006160CB">
            <w:pPr>
              <w:spacing w:before="0"/>
              <w:jc w:val="left"/>
              <w:rPr>
                <w:rFonts w:cs="Arial"/>
                <w:szCs w:val="24"/>
                <w:lang w:val="en-GB"/>
              </w:rPr>
            </w:pPr>
          </w:p>
        </w:tc>
      </w:tr>
      <w:tr w:rsidR="00E53DCE" w:rsidRPr="00B22D49" w14:paraId="2841C2F5" w14:textId="77777777" w:rsidTr="00DA4711">
        <w:trPr>
          <w:jc w:val="center"/>
        </w:trPr>
        <w:tc>
          <w:tcPr>
            <w:tcW w:w="9889" w:type="dxa"/>
            <w:gridSpan w:val="3"/>
            <w:shd w:val="clear" w:color="auto" w:fill="auto"/>
          </w:tcPr>
          <w:p w14:paraId="6A465BEF" w14:textId="77777777" w:rsidR="00E53DCE" w:rsidRPr="00B22D49" w:rsidRDefault="00E53DCE" w:rsidP="006160CB">
            <w:pPr>
              <w:spacing w:before="0"/>
              <w:jc w:val="left"/>
              <w:rPr>
                <w:szCs w:val="24"/>
              </w:rPr>
            </w:pPr>
          </w:p>
        </w:tc>
      </w:tr>
      <w:tr w:rsidR="00DA6775" w:rsidRPr="00B22D49" w14:paraId="10978524" w14:textId="77777777" w:rsidTr="00DA4711">
        <w:trPr>
          <w:jc w:val="center"/>
        </w:trPr>
        <w:tc>
          <w:tcPr>
            <w:tcW w:w="9889" w:type="dxa"/>
            <w:gridSpan w:val="3"/>
            <w:shd w:val="clear" w:color="auto" w:fill="auto"/>
          </w:tcPr>
          <w:p w14:paraId="77BBC3E3" w14:textId="0558C511" w:rsidR="00DA6775" w:rsidRPr="00B22D49" w:rsidRDefault="00DA6775" w:rsidP="00DA6775">
            <w:pPr>
              <w:spacing w:before="0"/>
              <w:jc w:val="left"/>
              <w:rPr>
                <w:b/>
                <w:bCs/>
                <w:szCs w:val="24"/>
                <w:lang w:eastAsia="zh-CN"/>
              </w:rPr>
            </w:pPr>
            <w:r w:rsidRPr="00B22D49">
              <w:rPr>
                <w:rFonts w:eastAsia="SimSun" w:hint="eastAsia"/>
                <w:b/>
                <w:bCs/>
                <w:szCs w:val="24"/>
                <w:lang w:eastAsia="zh-CN"/>
              </w:rPr>
              <w:t>致国际电联各成员国主管部门、无线电通信部门成员、参加无线电通信第</w:t>
            </w:r>
            <w:r w:rsidRPr="00B22D49">
              <w:rPr>
                <w:rFonts w:eastAsia="SimSun"/>
                <w:b/>
                <w:bCs/>
                <w:szCs w:val="24"/>
                <w:lang w:eastAsia="zh-CN"/>
              </w:rPr>
              <w:t>5</w:t>
            </w:r>
            <w:r w:rsidRPr="00B22D49">
              <w:rPr>
                <w:rFonts w:eastAsia="SimSun" w:hint="eastAsia"/>
                <w:b/>
                <w:bCs/>
                <w:szCs w:val="24"/>
                <w:lang w:eastAsia="zh-CN"/>
              </w:rPr>
              <w:t>研究组工作的</w:t>
            </w:r>
            <w:r w:rsidRPr="00B22D49">
              <w:rPr>
                <w:rFonts w:eastAsia="SimSun" w:hint="eastAsia"/>
                <w:b/>
                <w:bCs/>
                <w:szCs w:val="24"/>
                <w:lang w:eastAsia="zh-CN"/>
              </w:rPr>
              <w:t>ITU-R</w:t>
            </w:r>
            <w:r w:rsidRPr="00B22D49">
              <w:rPr>
                <w:rFonts w:eastAsia="SimSun" w:hint="eastAsia"/>
                <w:b/>
                <w:bCs/>
                <w:szCs w:val="24"/>
                <w:lang w:eastAsia="zh-CN"/>
              </w:rPr>
              <w:t>部门准成员以及国际电联学术成员</w:t>
            </w:r>
          </w:p>
          <w:p w14:paraId="39731FCB" w14:textId="77777777" w:rsidR="00DA6775" w:rsidRPr="00B22D49" w:rsidRDefault="00DA6775" w:rsidP="00DA6775">
            <w:pPr>
              <w:spacing w:before="0"/>
              <w:jc w:val="left"/>
              <w:rPr>
                <w:b/>
                <w:bCs/>
                <w:szCs w:val="24"/>
                <w:lang w:eastAsia="zh-CN"/>
              </w:rPr>
            </w:pPr>
          </w:p>
        </w:tc>
      </w:tr>
      <w:tr w:rsidR="00DA6775" w:rsidRPr="00B22D49" w14:paraId="41E881AD" w14:textId="77777777" w:rsidTr="00DA4711">
        <w:trPr>
          <w:jc w:val="center"/>
        </w:trPr>
        <w:tc>
          <w:tcPr>
            <w:tcW w:w="9889" w:type="dxa"/>
            <w:gridSpan w:val="3"/>
            <w:shd w:val="clear" w:color="auto" w:fill="auto"/>
          </w:tcPr>
          <w:p w14:paraId="1FDB7A1E" w14:textId="77777777" w:rsidR="00DA6775" w:rsidRPr="00B22D49" w:rsidRDefault="00DA6775" w:rsidP="00DA6775">
            <w:pPr>
              <w:spacing w:before="0"/>
              <w:jc w:val="left"/>
              <w:rPr>
                <w:szCs w:val="24"/>
                <w:lang w:eastAsia="zh-CN"/>
              </w:rPr>
            </w:pPr>
          </w:p>
        </w:tc>
      </w:tr>
      <w:tr w:rsidR="00DA6775" w:rsidRPr="00B22D49" w14:paraId="60D8782F" w14:textId="77777777" w:rsidTr="00DA4711">
        <w:trPr>
          <w:jc w:val="center"/>
        </w:trPr>
        <w:tc>
          <w:tcPr>
            <w:tcW w:w="9889" w:type="dxa"/>
            <w:gridSpan w:val="3"/>
            <w:shd w:val="clear" w:color="auto" w:fill="auto"/>
          </w:tcPr>
          <w:p w14:paraId="0FC3AD35" w14:textId="77777777" w:rsidR="00DA6775" w:rsidRPr="00B22D49" w:rsidRDefault="00DA6775" w:rsidP="00DA6775">
            <w:pPr>
              <w:spacing w:before="0"/>
              <w:jc w:val="left"/>
              <w:rPr>
                <w:szCs w:val="24"/>
                <w:lang w:eastAsia="zh-CN"/>
              </w:rPr>
            </w:pPr>
          </w:p>
        </w:tc>
      </w:tr>
      <w:tr w:rsidR="00DA6775" w:rsidRPr="00B22D49" w14:paraId="4DB39952" w14:textId="77777777" w:rsidTr="00DA4711">
        <w:trPr>
          <w:jc w:val="center"/>
        </w:trPr>
        <w:tc>
          <w:tcPr>
            <w:tcW w:w="1526" w:type="dxa"/>
            <w:shd w:val="clear" w:color="auto" w:fill="auto"/>
          </w:tcPr>
          <w:p w14:paraId="6B878A2C" w14:textId="77777777" w:rsidR="00DA6775" w:rsidRPr="00B22D49" w:rsidRDefault="00DA6775" w:rsidP="00DA6775">
            <w:pPr>
              <w:tabs>
                <w:tab w:val="clear" w:pos="1588"/>
                <w:tab w:val="left" w:pos="1560"/>
              </w:tabs>
              <w:spacing w:before="0"/>
              <w:jc w:val="left"/>
              <w:rPr>
                <w:rFonts w:asciiTheme="majorEastAsia" w:eastAsiaTheme="majorEastAsia" w:hAnsiTheme="majorEastAsia"/>
                <w:szCs w:val="24"/>
              </w:rPr>
            </w:pPr>
            <w:proofErr w:type="spellStart"/>
            <w:r w:rsidRPr="00B22D49">
              <w:rPr>
                <w:rFonts w:asciiTheme="majorEastAsia" w:eastAsiaTheme="majorEastAsia" w:hAnsiTheme="majorEastAsia" w:hint="eastAsia"/>
                <w:szCs w:val="24"/>
                <w:lang w:val="en-CA"/>
              </w:rPr>
              <w:t>事由</w:t>
            </w:r>
            <w:proofErr w:type="spellEnd"/>
            <w:r w:rsidRPr="00B22D49">
              <w:rPr>
                <w:rFonts w:asciiTheme="majorEastAsia" w:eastAsiaTheme="majorEastAsia" w:hAnsiTheme="majorEastAsia" w:hint="eastAsia"/>
                <w:szCs w:val="24"/>
                <w:lang w:val="en-CA"/>
              </w:rPr>
              <w:t>：</w:t>
            </w:r>
          </w:p>
        </w:tc>
        <w:tc>
          <w:tcPr>
            <w:tcW w:w="8363" w:type="dxa"/>
            <w:gridSpan w:val="2"/>
            <w:vMerge w:val="restart"/>
            <w:shd w:val="clear" w:color="auto" w:fill="auto"/>
          </w:tcPr>
          <w:p w14:paraId="069E29B2" w14:textId="7E482D88" w:rsidR="00DA6775" w:rsidRPr="00B22D49" w:rsidRDefault="00DA6775" w:rsidP="00DA6775">
            <w:pPr>
              <w:tabs>
                <w:tab w:val="clear" w:pos="1588"/>
                <w:tab w:val="left" w:pos="1560"/>
              </w:tabs>
              <w:spacing w:before="0"/>
              <w:rPr>
                <w:rFonts w:asciiTheme="minorHAnsi" w:eastAsia="SimSun" w:hAnsiTheme="minorHAnsi"/>
                <w:b/>
                <w:bCs/>
                <w:szCs w:val="24"/>
                <w:lang w:eastAsia="zh-CN"/>
              </w:rPr>
            </w:pPr>
            <w:r w:rsidRPr="00B22D49">
              <w:rPr>
                <w:rFonts w:asciiTheme="minorHAnsi" w:eastAsia="SimSun" w:hAnsiTheme="minorHAnsi"/>
                <w:b/>
                <w:bCs/>
                <w:szCs w:val="24"/>
                <w:lang w:eastAsia="zh-CN"/>
              </w:rPr>
              <w:t>无线电通信第</w:t>
            </w:r>
            <w:r w:rsidRPr="00B22D49">
              <w:rPr>
                <w:rFonts w:asciiTheme="minorHAnsi" w:eastAsia="SimSun" w:hAnsiTheme="minorHAnsi"/>
                <w:b/>
                <w:bCs/>
                <w:szCs w:val="24"/>
                <w:lang w:eastAsia="zh-CN"/>
              </w:rPr>
              <w:t>5</w:t>
            </w:r>
            <w:r w:rsidRPr="00B22D49">
              <w:rPr>
                <w:rFonts w:asciiTheme="minorHAnsi" w:eastAsia="SimSun" w:hAnsiTheme="minorHAnsi"/>
                <w:b/>
                <w:bCs/>
                <w:szCs w:val="24"/>
                <w:lang w:eastAsia="zh-CN"/>
              </w:rPr>
              <w:t>研究组（</w:t>
            </w:r>
            <w:r w:rsidR="00F03082" w:rsidRPr="00B22D49">
              <w:rPr>
                <w:rFonts w:asciiTheme="minorHAnsi" w:eastAsia="SimSun" w:hAnsiTheme="minorHAnsi" w:hint="eastAsia"/>
                <w:b/>
                <w:bCs/>
                <w:szCs w:val="24"/>
                <w:lang w:eastAsia="zh-CN"/>
              </w:rPr>
              <w:t>地面业务</w:t>
            </w:r>
            <w:r w:rsidRPr="00B22D49">
              <w:rPr>
                <w:rFonts w:asciiTheme="minorHAnsi" w:eastAsia="SimSun" w:hAnsiTheme="minorHAnsi"/>
                <w:b/>
                <w:bCs/>
                <w:szCs w:val="24"/>
                <w:lang w:eastAsia="zh-CN"/>
              </w:rPr>
              <w:t>）</w:t>
            </w:r>
          </w:p>
          <w:p w14:paraId="49CCB7CA" w14:textId="5A4D194E" w:rsidR="00DA6775" w:rsidRPr="00B22D49" w:rsidRDefault="00DA6775" w:rsidP="00285A37">
            <w:pPr>
              <w:tabs>
                <w:tab w:val="clear" w:pos="794"/>
                <w:tab w:val="clear" w:pos="1191"/>
                <w:tab w:val="clear" w:pos="1588"/>
                <w:tab w:val="left" w:pos="493"/>
                <w:tab w:val="left" w:pos="1843"/>
              </w:tabs>
              <w:spacing w:before="80"/>
              <w:rPr>
                <w:b/>
                <w:bCs/>
                <w:szCs w:val="24"/>
                <w:lang w:eastAsia="zh-CN"/>
              </w:rPr>
            </w:pPr>
            <w:r w:rsidRPr="00B22D49">
              <w:rPr>
                <w:rFonts w:asciiTheme="minorHAnsi" w:hAnsiTheme="minorHAnsi" w:cstheme="majorBidi"/>
                <w:b/>
                <w:bCs/>
                <w:lang w:eastAsia="zh-CN"/>
              </w:rPr>
              <w:t>–</w:t>
            </w:r>
            <w:r w:rsidRPr="00B22D49">
              <w:rPr>
                <w:rFonts w:asciiTheme="minorHAnsi" w:hAnsiTheme="minorHAnsi" w:cstheme="majorBidi"/>
                <w:b/>
                <w:bCs/>
                <w:lang w:eastAsia="zh-CN"/>
              </w:rPr>
              <w:tab/>
            </w:r>
            <w:r w:rsidRPr="00B22D49">
              <w:rPr>
                <w:rFonts w:eastAsia="SimSun" w:hint="eastAsia"/>
                <w:b/>
                <w:bCs/>
                <w:szCs w:val="24"/>
                <w:lang w:eastAsia="zh-CN"/>
              </w:rPr>
              <w:t>建议批准</w:t>
            </w:r>
            <w:r w:rsidRPr="00B22D49">
              <w:rPr>
                <w:rFonts w:eastAsia="SimSun"/>
                <w:b/>
                <w:bCs/>
                <w:szCs w:val="24"/>
                <w:lang w:eastAsia="zh-CN"/>
              </w:rPr>
              <w:t>6</w:t>
            </w:r>
            <w:r w:rsidRPr="00B22D49">
              <w:rPr>
                <w:rFonts w:eastAsia="SimSun" w:hint="eastAsia"/>
                <w:b/>
                <w:bCs/>
                <w:szCs w:val="24"/>
                <w:lang w:eastAsia="zh-CN"/>
              </w:rPr>
              <w:t>份经修订的</w:t>
            </w:r>
            <w:r w:rsidRPr="00B22D49">
              <w:rPr>
                <w:rFonts w:eastAsia="SimSun" w:hint="eastAsia"/>
                <w:b/>
                <w:bCs/>
                <w:szCs w:val="24"/>
                <w:lang w:eastAsia="zh-CN"/>
              </w:rPr>
              <w:t>ITU-R</w:t>
            </w:r>
            <w:r w:rsidRPr="00B22D49">
              <w:rPr>
                <w:rFonts w:eastAsia="SimSun" w:hint="eastAsia"/>
                <w:b/>
                <w:bCs/>
                <w:szCs w:val="24"/>
                <w:lang w:eastAsia="zh-CN"/>
              </w:rPr>
              <w:t>建议书草案</w:t>
            </w:r>
          </w:p>
        </w:tc>
      </w:tr>
      <w:tr w:rsidR="00DA6775" w:rsidRPr="00B22D49" w14:paraId="4C93045B" w14:textId="77777777" w:rsidTr="00DA4711">
        <w:trPr>
          <w:jc w:val="center"/>
        </w:trPr>
        <w:tc>
          <w:tcPr>
            <w:tcW w:w="1526" w:type="dxa"/>
            <w:shd w:val="clear" w:color="auto" w:fill="auto"/>
          </w:tcPr>
          <w:p w14:paraId="7E0DCFED" w14:textId="77777777" w:rsidR="00DA6775" w:rsidRPr="00B22D49" w:rsidRDefault="00DA6775" w:rsidP="00DA6775">
            <w:pPr>
              <w:tabs>
                <w:tab w:val="clear" w:pos="1588"/>
                <w:tab w:val="left" w:pos="1560"/>
              </w:tabs>
              <w:spacing w:before="0"/>
              <w:jc w:val="left"/>
              <w:rPr>
                <w:b/>
                <w:bCs/>
                <w:szCs w:val="24"/>
                <w:lang w:val="en-GB" w:eastAsia="zh-CN"/>
              </w:rPr>
            </w:pPr>
          </w:p>
        </w:tc>
        <w:tc>
          <w:tcPr>
            <w:tcW w:w="8363" w:type="dxa"/>
            <w:gridSpan w:val="2"/>
            <w:vMerge/>
            <w:shd w:val="clear" w:color="auto" w:fill="auto"/>
          </w:tcPr>
          <w:p w14:paraId="72EEC1F0" w14:textId="77777777" w:rsidR="00DA6775" w:rsidRPr="00B22D49" w:rsidRDefault="00DA6775" w:rsidP="00DA6775">
            <w:pPr>
              <w:tabs>
                <w:tab w:val="clear" w:pos="1588"/>
                <w:tab w:val="left" w:pos="1560"/>
              </w:tabs>
              <w:spacing w:before="0"/>
              <w:rPr>
                <w:b/>
                <w:bCs/>
                <w:szCs w:val="24"/>
                <w:lang w:val="en-GB" w:eastAsia="zh-CN"/>
              </w:rPr>
            </w:pPr>
          </w:p>
        </w:tc>
      </w:tr>
      <w:tr w:rsidR="00DA6775" w:rsidRPr="00B22D49" w14:paraId="67E2200D" w14:textId="77777777" w:rsidTr="00DA4711">
        <w:trPr>
          <w:jc w:val="center"/>
        </w:trPr>
        <w:tc>
          <w:tcPr>
            <w:tcW w:w="1526" w:type="dxa"/>
            <w:shd w:val="clear" w:color="auto" w:fill="auto"/>
          </w:tcPr>
          <w:p w14:paraId="3F1AEDC0" w14:textId="77777777" w:rsidR="00DA6775" w:rsidRPr="00B22D49" w:rsidRDefault="00DA6775" w:rsidP="00DA6775">
            <w:pPr>
              <w:tabs>
                <w:tab w:val="clear" w:pos="1588"/>
                <w:tab w:val="left" w:pos="1560"/>
              </w:tabs>
              <w:spacing w:before="0"/>
              <w:jc w:val="left"/>
              <w:rPr>
                <w:b/>
                <w:bCs/>
                <w:szCs w:val="24"/>
                <w:lang w:val="en-GB" w:eastAsia="zh-CN"/>
              </w:rPr>
            </w:pPr>
          </w:p>
        </w:tc>
        <w:tc>
          <w:tcPr>
            <w:tcW w:w="8363" w:type="dxa"/>
            <w:gridSpan w:val="2"/>
            <w:vMerge/>
            <w:shd w:val="clear" w:color="auto" w:fill="auto"/>
          </w:tcPr>
          <w:p w14:paraId="071FBEA9" w14:textId="77777777" w:rsidR="00DA6775" w:rsidRPr="00B22D49" w:rsidRDefault="00DA6775" w:rsidP="00DA6775">
            <w:pPr>
              <w:tabs>
                <w:tab w:val="clear" w:pos="1588"/>
                <w:tab w:val="left" w:pos="1560"/>
              </w:tabs>
              <w:spacing w:before="0"/>
              <w:rPr>
                <w:b/>
                <w:bCs/>
                <w:szCs w:val="24"/>
                <w:lang w:val="en-GB" w:eastAsia="zh-CN"/>
              </w:rPr>
            </w:pPr>
          </w:p>
        </w:tc>
      </w:tr>
      <w:tr w:rsidR="00DA6775" w:rsidRPr="00B22D49" w14:paraId="059C2EFA" w14:textId="77777777" w:rsidTr="00DA4711">
        <w:trPr>
          <w:jc w:val="center"/>
        </w:trPr>
        <w:tc>
          <w:tcPr>
            <w:tcW w:w="9889" w:type="dxa"/>
            <w:gridSpan w:val="3"/>
            <w:shd w:val="clear" w:color="auto" w:fill="auto"/>
          </w:tcPr>
          <w:p w14:paraId="68F47793" w14:textId="77777777" w:rsidR="00DA6775" w:rsidRPr="00B22D49" w:rsidRDefault="00DA6775" w:rsidP="00DA6775">
            <w:pPr>
              <w:tabs>
                <w:tab w:val="clear" w:pos="1588"/>
                <w:tab w:val="left" w:pos="1560"/>
              </w:tabs>
              <w:spacing w:before="0"/>
              <w:jc w:val="left"/>
              <w:rPr>
                <w:szCs w:val="24"/>
                <w:lang w:eastAsia="zh-CN"/>
              </w:rPr>
            </w:pPr>
          </w:p>
        </w:tc>
      </w:tr>
      <w:tr w:rsidR="00DA6775" w:rsidRPr="00B22D49" w14:paraId="7745E837" w14:textId="77777777" w:rsidTr="00DA4711">
        <w:trPr>
          <w:jc w:val="center"/>
        </w:trPr>
        <w:tc>
          <w:tcPr>
            <w:tcW w:w="9889" w:type="dxa"/>
            <w:gridSpan w:val="3"/>
            <w:shd w:val="clear" w:color="auto" w:fill="auto"/>
          </w:tcPr>
          <w:p w14:paraId="53C2E7DD" w14:textId="77777777" w:rsidR="00DA6775" w:rsidRPr="00B22D49" w:rsidRDefault="00DA6775" w:rsidP="00DA6775">
            <w:pPr>
              <w:spacing w:before="0"/>
              <w:jc w:val="left"/>
              <w:rPr>
                <w:b/>
                <w:bCs/>
                <w:szCs w:val="24"/>
                <w:lang w:eastAsia="zh-CN"/>
              </w:rPr>
            </w:pPr>
          </w:p>
        </w:tc>
      </w:tr>
    </w:tbl>
    <w:p w14:paraId="40E874E3" w14:textId="7E7B0660" w:rsidR="00DA6775" w:rsidRPr="00B22D49" w:rsidRDefault="00DA6775" w:rsidP="00DA6775">
      <w:pPr>
        <w:spacing w:before="720"/>
        <w:ind w:firstLineChars="200" w:firstLine="480"/>
        <w:rPr>
          <w:lang w:eastAsia="zh-CN"/>
        </w:rPr>
      </w:pPr>
      <w:r w:rsidRPr="00B22D49">
        <w:rPr>
          <w:rFonts w:hint="eastAsia"/>
          <w:lang w:eastAsia="zh-CN"/>
        </w:rPr>
        <w:t>在</w:t>
      </w:r>
      <w:r w:rsidRPr="00B22D49">
        <w:rPr>
          <w:lang w:eastAsia="zh-CN"/>
        </w:rPr>
        <w:t>201</w:t>
      </w:r>
      <w:r w:rsidR="00F03082" w:rsidRPr="00B22D49">
        <w:rPr>
          <w:lang w:eastAsia="zh-CN"/>
        </w:rPr>
        <w:t>9</w:t>
      </w:r>
      <w:r w:rsidRPr="00B22D49">
        <w:rPr>
          <w:rFonts w:hint="eastAsia"/>
          <w:lang w:eastAsia="zh-CN"/>
        </w:rPr>
        <w:t>年</w:t>
      </w:r>
      <w:r w:rsidR="00F03082" w:rsidRPr="00B22D49">
        <w:rPr>
          <w:rFonts w:hint="eastAsia"/>
          <w:lang w:eastAsia="zh-CN"/>
        </w:rPr>
        <w:t>9</w:t>
      </w:r>
      <w:r w:rsidRPr="00B22D49">
        <w:rPr>
          <w:rFonts w:hint="eastAsia"/>
          <w:lang w:eastAsia="zh-CN"/>
        </w:rPr>
        <w:t>月</w:t>
      </w:r>
      <w:r w:rsidR="00F03082" w:rsidRPr="00B22D49">
        <w:rPr>
          <w:rFonts w:hint="eastAsia"/>
          <w:lang w:eastAsia="zh-CN"/>
        </w:rPr>
        <w:t>2</w:t>
      </w:r>
      <w:r w:rsidRPr="00B22D49">
        <w:rPr>
          <w:rFonts w:hint="eastAsia"/>
          <w:lang w:eastAsia="zh-CN"/>
        </w:rPr>
        <w:t>日至</w:t>
      </w:r>
      <w:r w:rsidR="00F03082" w:rsidRPr="00B22D49">
        <w:rPr>
          <w:rFonts w:hint="eastAsia"/>
          <w:lang w:eastAsia="zh-CN"/>
        </w:rPr>
        <w:t>3</w:t>
      </w:r>
      <w:r w:rsidRPr="00B22D49">
        <w:rPr>
          <w:rFonts w:hint="eastAsia"/>
          <w:lang w:eastAsia="zh-CN"/>
        </w:rPr>
        <w:t>日召开的无线电通信第</w:t>
      </w:r>
      <w:r w:rsidR="00F03082" w:rsidRPr="00B22D49">
        <w:rPr>
          <w:rFonts w:hint="eastAsia"/>
          <w:lang w:eastAsia="zh-CN"/>
        </w:rPr>
        <w:t>5</w:t>
      </w:r>
      <w:r w:rsidRPr="00B22D49">
        <w:rPr>
          <w:rFonts w:hint="eastAsia"/>
          <w:lang w:eastAsia="zh-CN"/>
        </w:rPr>
        <w:t>研究组会议上，该研究组通过了</w:t>
      </w:r>
      <w:r w:rsidR="00F03082" w:rsidRPr="00B22D49">
        <w:rPr>
          <w:lang w:val="fr-FR" w:eastAsia="zh-CN"/>
        </w:rPr>
        <w:t>6</w:t>
      </w:r>
      <w:r w:rsidRPr="00B22D49">
        <w:rPr>
          <w:rFonts w:hint="eastAsia"/>
          <w:lang w:eastAsia="zh-CN"/>
        </w:rPr>
        <w:t>份经修订的</w:t>
      </w:r>
      <w:r w:rsidRPr="00B22D49">
        <w:rPr>
          <w:lang w:eastAsia="zh-CN"/>
        </w:rPr>
        <w:t>ITU-R</w:t>
      </w:r>
      <w:r w:rsidRPr="00B22D49">
        <w:rPr>
          <w:rFonts w:hint="eastAsia"/>
          <w:lang w:eastAsia="zh-CN"/>
        </w:rPr>
        <w:t>建议书草案，并同意应用</w:t>
      </w:r>
      <w:r w:rsidRPr="00B22D49">
        <w:rPr>
          <w:lang w:eastAsia="zh-CN"/>
        </w:rPr>
        <w:t>ITU-R</w:t>
      </w:r>
      <w:r w:rsidRPr="00B22D49">
        <w:rPr>
          <w:rFonts w:hint="eastAsia"/>
          <w:lang w:eastAsia="zh-CN"/>
        </w:rPr>
        <w:t>第</w:t>
      </w:r>
      <w:r w:rsidRPr="00B22D49">
        <w:rPr>
          <w:lang w:eastAsia="zh-CN"/>
        </w:rPr>
        <w:t>1-</w:t>
      </w:r>
      <w:r w:rsidRPr="00B22D49">
        <w:rPr>
          <w:rFonts w:hint="eastAsia"/>
          <w:lang w:eastAsia="zh-CN"/>
        </w:rPr>
        <w:t>7</w:t>
      </w:r>
      <w:r w:rsidRPr="00B22D49">
        <w:rPr>
          <w:rFonts w:hint="eastAsia"/>
          <w:lang w:eastAsia="zh-CN"/>
        </w:rPr>
        <w:t>号决议（见</w:t>
      </w:r>
      <w:r w:rsidRPr="00B22D49">
        <w:rPr>
          <w:rFonts w:cstheme="minorHAnsi"/>
          <w:lang w:eastAsia="zh-CN"/>
        </w:rPr>
        <w:t>A.2.6.2.3</w:t>
      </w:r>
      <w:r w:rsidRPr="00B22D49">
        <w:rPr>
          <w:rFonts w:hint="eastAsia"/>
          <w:lang w:eastAsia="zh-CN"/>
        </w:rPr>
        <w:t>段）的程序，通过磋商批准建议书。建议书草案的标题和摘要见本函附件。任何反对批准建议书草案的成员国，请将反对理由通知主任和研究组主席。</w:t>
      </w:r>
    </w:p>
    <w:p w14:paraId="0FF2763F" w14:textId="714E5F14" w:rsidR="00DA6775" w:rsidRPr="00B22D49" w:rsidRDefault="00DA6775" w:rsidP="002109C5">
      <w:pPr>
        <w:spacing w:before="136"/>
        <w:ind w:firstLineChars="200" w:firstLine="480"/>
        <w:rPr>
          <w:rFonts w:eastAsia="Times New Roman"/>
          <w:lang w:eastAsia="zh-CN"/>
        </w:rPr>
      </w:pPr>
      <w:r w:rsidRPr="00B22D49">
        <w:rPr>
          <w:rFonts w:hint="eastAsia"/>
          <w:lang w:eastAsia="zh-CN"/>
        </w:rPr>
        <w:t>根据</w:t>
      </w:r>
      <w:r w:rsidRPr="00B22D49">
        <w:rPr>
          <w:lang w:eastAsia="zh-CN"/>
        </w:rPr>
        <w:t>ITU-R</w:t>
      </w:r>
      <w:r w:rsidRPr="00B22D49">
        <w:rPr>
          <w:rFonts w:hint="eastAsia"/>
          <w:lang w:eastAsia="zh-CN"/>
        </w:rPr>
        <w:t>第</w:t>
      </w:r>
      <w:r w:rsidRPr="00B22D49">
        <w:rPr>
          <w:lang w:eastAsia="zh-CN"/>
        </w:rPr>
        <w:t>1-7</w:t>
      </w:r>
      <w:r w:rsidRPr="00B22D49">
        <w:rPr>
          <w:rFonts w:hint="eastAsia"/>
          <w:lang w:eastAsia="zh-CN"/>
        </w:rPr>
        <w:t>号决议</w:t>
      </w:r>
      <w:r w:rsidRPr="00B22D49">
        <w:rPr>
          <w:lang w:eastAsia="zh-CN"/>
        </w:rPr>
        <w:t>A.2.6.2.3</w:t>
      </w:r>
      <w:r w:rsidRPr="00B22D49">
        <w:rPr>
          <w:rFonts w:hint="eastAsia"/>
          <w:lang w:eastAsia="zh-CN"/>
        </w:rPr>
        <w:t>段的规定，请各成员国在</w:t>
      </w:r>
      <w:r w:rsidRPr="00646F52">
        <w:rPr>
          <w:u w:val="single"/>
          <w:lang w:eastAsia="zh-CN"/>
        </w:rPr>
        <w:t>201</w:t>
      </w:r>
      <w:r w:rsidR="00285A37" w:rsidRPr="00646F52">
        <w:rPr>
          <w:rFonts w:hint="eastAsia"/>
          <w:u w:val="single"/>
          <w:lang w:eastAsia="zh-CN"/>
        </w:rPr>
        <w:t>9</w:t>
      </w:r>
      <w:r w:rsidRPr="00646F52">
        <w:rPr>
          <w:rFonts w:hint="eastAsia"/>
          <w:u w:val="single"/>
          <w:lang w:eastAsia="zh-CN"/>
        </w:rPr>
        <w:t>年</w:t>
      </w:r>
      <w:r w:rsidR="00285A37" w:rsidRPr="00646F52">
        <w:rPr>
          <w:rFonts w:hint="eastAsia"/>
          <w:u w:val="single"/>
          <w:lang w:eastAsia="zh-CN"/>
        </w:rPr>
        <w:t>11</w:t>
      </w:r>
      <w:r w:rsidRPr="00646F52">
        <w:rPr>
          <w:rFonts w:hint="eastAsia"/>
          <w:u w:val="single"/>
          <w:lang w:eastAsia="zh-CN"/>
        </w:rPr>
        <w:t>月</w:t>
      </w:r>
      <w:r w:rsidR="00285A37" w:rsidRPr="00646F52">
        <w:rPr>
          <w:rFonts w:hint="eastAsia"/>
          <w:u w:val="single"/>
          <w:lang w:eastAsia="zh-CN"/>
        </w:rPr>
        <w:t>1</w:t>
      </w:r>
      <w:r w:rsidR="002109C5" w:rsidRPr="00646F52">
        <w:rPr>
          <w:u w:val="single"/>
          <w:lang w:eastAsia="zh-CN"/>
        </w:rPr>
        <w:t>9</w:t>
      </w:r>
      <w:r w:rsidRPr="00646F52">
        <w:rPr>
          <w:rFonts w:hint="eastAsia"/>
          <w:u w:val="single"/>
          <w:lang w:eastAsia="zh-CN"/>
        </w:rPr>
        <w:t>日</w:t>
      </w:r>
      <w:r w:rsidRPr="00B22D49">
        <w:rPr>
          <w:rFonts w:hint="eastAsia"/>
          <w:lang w:eastAsia="zh-CN"/>
        </w:rPr>
        <w:t>之前通知秘书处</w:t>
      </w:r>
      <w:r w:rsidR="00285A37" w:rsidRPr="00B22D49">
        <w:rPr>
          <w:rFonts w:hint="eastAsia"/>
          <w:lang w:eastAsia="zh-CN"/>
        </w:rPr>
        <w:t>（</w:t>
      </w:r>
      <w:hyperlink r:id="rId8" w:history="1">
        <w:r w:rsidRPr="00B22D49">
          <w:rPr>
            <w:rStyle w:val="Hyperlink"/>
            <w:rFonts w:eastAsia="Times New Roman"/>
            <w:lang w:eastAsia="zh-CN"/>
          </w:rPr>
          <w:t>brsgd@itu.int</w:t>
        </w:r>
      </w:hyperlink>
      <w:r w:rsidR="00285A37" w:rsidRPr="00B22D49">
        <w:rPr>
          <w:rFonts w:hint="eastAsia"/>
          <w:lang w:eastAsia="zh-CN"/>
        </w:rPr>
        <w:t>）</w:t>
      </w:r>
      <w:r w:rsidRPr="00B22D49">
        <w:rPr>
          <w:rFonts w:hint="eastAsia"/>
          <w:lang w:eastAsia="zh-CN"/>
        </w:rPr>
        <w:t>是否批准上述建议。</w:t>
      </w:r>
    </w:p>
    <w:p w14:paraId="63AF1325" w14:textId="77777777" w:rsidR="00DA6775" w:rsidRPr="00B22D49" w:rsidRDefault="00DA6775" w:rsidP="00DA6775">
      <w:pPr>
        <w:ind w:firstLineChars="200" w:firstLine="480"/>
        <w:rPr>
          <w:rFonts w:eastAsia="Times New Roman"/>
        </w:rPr>
      </w:pPr>
      <w:r w:rsidRPr="00B22D49">
        <w:rPr>
          <w:rFonts w:hint="eastAsia"/>
          <w:lang w:eastAsia="zh-CN"/>
        </w:rPr>
        <w:t>在上述截止期限之后，将以行政通函的方式通报此次磋商的结果，并将尽可能快地出版已批准的建议书（见</w:t>
      </w:r>
      <w:r w:rsidR="00981BDB">
        <w:rPr>
          <w:rStyle w:val="Hyperlink"/>
          <w:rFonts w:eastAsia="Times New Roman"/>
        </w:rPr>
        <w:fldChar w:fldCharType="begin"/>
      </w:r>
      <w:r w:rsidR="00981BDB">
        <w:rPr>
          <w:rStyle w:val="Hyperlink"/>
          <w:rFonts w:eastAsia="Times New Roman"/>
        </w:rPr>
        <w:instrText xml:space="preserve"> HYPERLINK "http://www.itu.int/pub/R-REC" </w:instrText>
      </w:r>
      <w:r w:rsidR="00981BDB">
        <w:rPr>
          <w:rStyle w:val="Hyperlink"/>
          <w:rFonts w:eastAsia="Times New Roman"/>
        </w:rPr>
        <w:fldChar w:fldCharType="separate"/>
      </w:r>
      <w:r w:rsidRPr="00B22D49">
        <w:rPr>
          <w:rStyle w:val="Hyperlink"/>
          <w:rFonts w:eastAsia="Times New Roman"/>
        </w:rPr>
        <w:t>http://www.itu.int/pub/R-REC</w:t>
      </w:r>
      <w:r w:rsidR="00981BDB">
        <w:rPr>
          <w:rStyle w:val="Hyperlink"/>
          <w:rFonts w:eastAsia="Times New Roman"/>
        </w:rPr>
        <w:fldChar w:fldCharType="end"/>
      </w:r>
      <w:r w:rsidRPr="00B22D49">
        <w:rPr>
          <w:rFonts w:hint="eastAsia"/>
          <w:lang w:eastAsia="zh-CN"/>
        </w:rPr>
        <w:t>）。</w:t>
      </w:r>
    </w:p>
    <w:p w14:paraId="4E7E5E7D" w14:textId="77777777" w:rsidR="00DA6775" w:rsidRPr="00B22D49" w:rsidRDefault="00DA6775" w:rsidP="00DA6775">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sidRPr="00B22D49">
        <w:rPr>
          <w:lang w:eastAsia="zh-CN"/>
        </w:rPr>
        <w:br w:type="page"/>
      </w:r>
    </w:p>
    <w:p w14:paraId="2331718E" w14:textId="77777777" w:rsidR="00DA6775" w:rsidRPr="00B22D49" w:rsidRDefault="00DA6775" w:rsidP="00DA6775">
      <w:pPr>
        <w:ind w:firstLineChars="200" w:firstLine="480"/>
        <w:rPr>
          <w:lang w:eastAsia="zh-CN"/>
        </w:rPr>
      </w:pPr>
      <w:r w:rsidRPr="00B22D49">
        <w:rPr>
          <w:rFonts w:hint="eastAsia"/>
          <w:lang w:eastAsia="zh-CN"/>
        </w:rPr>
        <w:lastRenderedPageBreak/>
        <w:t>如有国际电联成员组织了解自身或其他组织拥有涉及本函所提及的建议书草案的全部或部分内容的专利，请务必尽快向秘书处通报这一信息。</w:t>
      </w:r>
      <w:r w:rsidRPr="00B22D49">
        <w:rPr>
          <w:lang w:eastAsia="zh-CN"/>
        </w:rPr>
        <w:t>ITU-T/ITU-R/ISO/IEC</w:t>
      </w:r>
      <w:r w:rsidRPr="00B22D49">
        <w:rPr>
          <w:rFonts w:hint="eastAsia"/>
          <w:lang w:eastAsia="zh-CN"/>
        </w:rPr>
        <w:t>通用专利政策见：</w:t>
      </w:r>
      <w:r w:rsidR="00981BDB">
        <w:rPr>
          <w:rStyle w:val="Hyperlink"/>
          <w:lang w:eastAsia="zh-CN"/>
        </w:rPr>
        <w:fldChar w:fldCharType="begin"/>
      </w:r>
      <w:r w:rsidR="00981BDB">
        <w:rPr>
          <w:rStyle w:val="Hyperlink"/>
          <w:lang w:eastAsia="zh-CN"/>
        </w:rPr>
        <w:instrText xml:space="preserve"> HYPERLINK "http://www.itu.int/ITU-T/dba</w:instrText>
      </w:r>
      <w:r w:rsidR="00981BDB">
        <w:rPr>
          <w:rStyle w:val="Hyperlink"/>
          <w:lang w:eastAsia="zh-CN"/>
        </w:rPr>
        <w:instrText xml:space="preserve">se/patent/patent-policy.html" </w:instrText>
      </w:r>
      <w:r w:rsidR="00981BDB">
        <w:rPr>
          <w:rStyle w:val="Hyperlink"/>
          <w:lang w:eastAsia="zh-CN"/>
        </w:rPr>
        <w:fldChar w:fldCharType="separate"/>
      </w:r>
      <w:r w:rsidRPr="00B22D49">
        <w:rPr>
          <w:rStyle w:val="Hyperlink"/>
          <w:lang w:eastAsia="zh-CN"/>
        </w:rPr>
        <w:t>http://www.itu.int/ITU</w:t>
      </w:r>
      <w:r w:rsidRPr="00B22D49">
        <w:rPr>
          <w:rStyle w:val="Hyperlink"/>
          <w:lang w:eastAsia="zh-CN"/>
        </w:rPr>
        <w:noBreakHyphen/>
        <w:t>T/dbase/patent/patent-policy.html</w:t>
      </w:r>
      <w:r w:rsidR="00981BDB">
        <w:rPr>
          <w:rStyle w:val="Hyperlink"/>
          <w:lang w:eastAsia="zh-CN"/>
        </w:rPr>
        <w:fldChar w:fldCharType="end"/>
      </w:r>
      <w:r w:rsidRPr="00B22D49">
        <w:rPr>
          <w:rFonts w:hint="eastAsia"/>
          <w:lang w:eastAsia="zh-CN"/>
        </w:rPr>
        <w:t>。</w:t>
      </w:r>
    </w:p>
    <w:p w14:paraId="3ADE1CD1" w14:textId="77777777" w:rsidR="00DA6775" w:rsidRPr="00B22D49" w:rsidRDefault="00DA6775" w:rsidP="00DA6775">
      <w:pPr>
        <w:rPr>
          <w:lang w:eastAsia="zh-CN"/>
        </w:rPr>
      </w:pPr>
    </w:p>
    <w:p w14:paraId="76045BA8" w14:textId="042D2566" w:rsidR="00DA6775" w:rsidRPr="00B22D49" w:rsidRDefault="00DA6775" w:rsidP="00DA6775">
      <w:pPr>
        <w:rPr>
          <w:lang w:eastAsia="zh-CN"/>
        </w:rPr>
      </w:pPr>
    </w:p>
    <w:p w14:paraId="53006D14" w14:textId="52658CDA" w:rsidR="00285A37" w:rsidRPr="00B22D49" w:rsidRDefault="00285A37" w:rsidP="00DA6775">
      <w:pPr>
        <w:rPr>
          <w:lang w:eastAsia="zh-CN"/>
        </w:rPr>
      </w:pPr>
    </w:p>
    <w:p w14:paraId="1CD97950" w14:textId="77777777" w:rsidR="00285A37" w:rsidRPr="00B22D49" w:rsidRDefault="00285A37" w:rsidP="00DA6775">
      <w:pPr>
        <w:rPr>
          <w:lang w:eastAsia="zh-CN"/>
        </w:rPr>
      </w:pPr>
    </w:p>
    <w:p w14:paraId="14CFD50E" w14:textId="77777777" w:rsidR="00285A37" w:rsidRPr="00B22D49" w:rsidRDefault="00285A37" w:rsidP="00285A37">
      <w:pPr>
        <w:spacing w:before="0" w:line="240" w:lineRule="auto"/>
        <w:jc w:val="left"/>
        <w:rPr>
          <w:rFonts w:asciiTheme="majorEastAsia" w:eastAsiaTheme="majorEastAsia" w:hAnsiTheme="majorEastAsia"/>
          <w:szCs w:val="24"/>
          <w:lang w:eastAsia="zh-CN"/>
        </w:rPr>
      </w:pPr>
      <w:r w:rsidRPr="00B22D49">
        <w:rPr>
          <w:rFonts w:asciiTheme="majorEastAsia" w:eastAsiaTheme="majorEastAsia" w:hAnsiTheme="majorEastAsia" w:hint="eastAsia"/>
          <w:szCs w:val="24"/>
          <w:lang w:eastAsia="zh-CN"/>
        </w:rPr>
        <w:t>主任</w:t>
      </w:r>
      <w:r w:rsidRPr="00B22D49">
        <w:rPr>
          <w:rFonts w:asciiTheme="majorEastAsia" w:eastAsiaTheme="majorEastAsia" w:hAnsiTheme="majorEastAsia"/>
          <w:szCs w:val="24"/>
          <w:lang w:val="fr-FR" w:eastAsia="zh-CN"/>
        </w:rPr>
        <w:br/>
      </w:r>
      <w:r w:rsidRPr="00B22D49">
        <w:rPr>
          <w:rFonts w:hint="eastAsia"/>
          <w:lang w:eastAsia="zh-CN"/>
        </w:rPr>
        <w:t>马里奥·马尼维奇</w:t>
      </w:r>
    </w:p>
    <w:p w14:paraId="28E864AF" w14:textId="77777777" w:rsidR="00DA6775" w:rsidRPr="00B22D49" w:rsidRDefault="00DA6775" w:rsidP="00DA6775">
      <w:pPr>
        <w:jc w:val="left"/>
        <w:rPr>
          <w:lang w:eastAsia="zh-CN"/>
        </w:rPr>
      </w:pPr>
    </w:p>
    <w:p w14:paraId="766B5CFF" w14:textId="77777777" w:rsidR="00DA6775" w:rsidRPr="00B22D49" w:rsidRDefault="00DA6775" w:rsidP="00DA6775">
      <w:pPr>
        <w:jc w:val="left"/>
        <w:rPr>
          <w:lang w:eastAsia="zh-CN"/>
        </w:rPr>
      </w:pPr>
    </w:p>
    <w:p w14:paraId="0FDB9129" w14:textId="77777777" w:rsidR="00DA6775" w:rsidRPr="00B22D49" w:rsidRDefault="00DA6775" w:rsidP="00DA6775">
      <w:pPr>
        <w:jc w:val="left"/>
        <w:rPr>
          <w:lang w:eastAsia="zh-CN"/>
        </w:rPr>
      </w:pPr>
    </w:p>
    <w:p w14:paraId="755C825F" w14:textId="578C7D5C" w:rsidR="00DA6775" w:rsidRPr="00B22D49" w:rsidRDefault="00DA6775" w:rsidP="008518D2">
      <w:pPr>
        <w:rPr>
          <w:rFonts w:eastAsia="SimSun"/>
          <w:lang w:eastAsia="zh-CN"/>
        </w:rPr>
      </w:pPr>
      <w:r w:rsidRPr="00B22D49">
        <w:rPr>
          <w:rFonts w:eastAsia="SimSun" w:hint="eastAsia"/>
          <w:b/>
          <w:lang w:val="fr-FR" w:eastAsia="zh-CN"/>
        </w:rPr>
        <w:t>附件</w:t>
      </w:r>
      <w:r w:rsidR="008518D2">
        <w:rPr>
          <w:rFonts w:eastAsia="SimSun" w:hint="eastAsia"/>
          <w:b/>
          <w:lang w:eastAsia="zh-CN"/>
        </w:rPr>
        <w:t>:</w:t>
      </w:r>
      <w:r w:rsidR="008518D2">
        <w:rPr>
          <w:rFonts w:eastAsia="SimSun"/>
          <w:b/>
          <w:lang w:eastAsia="zh-CN"/>
        </w:rPr>
        <w:tab/>
      </w:r>
      <w:r w:rsidRPr="00B22D49">
        <w:rPr>
          <w:rFonts w:eastAsia="SimSun" w:hint="eastAsia"/>
          <w:lang w:eastAsia="zh-CN"/>
        </w:rPr>
        <w:t>建议书草案的标题和摘要</w:t>
      </w:r>
    </w:p>
    <w:p w14:paraId="6BD0DBFC" w14:textId="374D7F8F" w:rsidR="00DA6775" w:rsidRPr="00B22D49" w:rsidRDefault="00DA6775" w:rsidP="00DA6775">
      <w:pPr>
        <w:spacing w:before="360"/>
        <w:rPr>
          <w:rFonts w:eastAsia="SimSun"/>
          <w:lang w:eastAsia="zh-CN"/>
        </w:rPr>
      </w:pPr>
      <w:r w:rsidRPr="00B22D49">
        <w:rPr>
          <w:rFonts w:eastAsia="SimSun" w:hint="eastAsia"/>
          <w:b/>
          <w:bCs/>
          <w:lang w:eastAsia="zh-CN"/>
        </w:rPr>
        <w:t>文件：</w:t>
      </w:r>
      <w:r w:rsidRPr="00B22D49">
        <w:rPr>
          <w:rFonts w:eastAsia="SimSun"/>
          <w:b/>
          <w:bCs/>
          <w:lang w:eastAsia="zh-CN"/>
        </w:rPr>
        <w:tab/>
      </w:r>
      <w:hyperlink r:id="rId9" w:history="1">
        <w:r w:rsidR="00285A37" w:rsidRPr="00B22D49">
          <w:rPr>
            <w:rStyle w:val="Hyperlink"/>
          </w:rPr>
          <w:t>5/170(Rev.1)</w:t>
        </w:r>
      </w:hyperlink>
      <w:r w:rsidR="00F03082" w:rsidRPr="00B22D49">
        <w:rPr>
          <w:rFonts w:hint="eastAsia"/>
          <w:lang w:eastAsia="zh-CN"/>
        </w:rPr>
        <w:t>、</w:t>
      </w:r>
      <w:r w:rsidR="00981BDB">
        <w:rPr>
          <w:rStyle w:val="Hyperlink"/>
        </w:rPr>
        <w:fldChar w:fldCharType="begin"/>
      </w:r>
      <w:r w:rsidR="00981BDB">
        <w:rPr>
          <w:rStyle w:val="Hyperlink"/>
        </w:rPr>
        <w:instrText xml:space="preserve"> HYPERLINK "https://www.itu.int/md/R15-SG05-C-0139/en" </w:instrText>
      </w:r>
      <w:r w:rsidR="00981BDB">
        <w:rPr>
          <w:rStyle w:val="Hyperlink"/>
        </w:rPr>
        <w:fldChar w:fldCharType="separate"/>
      </w:r>
      <w:r w:rsidR="00285A37" w:rsidRPr="00B22D49">
        <w:rPr>
          <w:rStyle w:val="Hyperlink"/>
        </w:rPr>
        <w:t>5/139</w:t>
      </w:r>
      <w:r w:rsidR="00981BDB">
        <w:rPr>
          <w:rStyle w:val="Hyperlink"/>
        </w:rPr>
        <w:fldChar w:fldCharType="end"/>
      </w:r>
      <w:r w:rsidR="00554E26" w:rsidRPr="00B22D49">
        <w:rPr>
          <w:rFonts w:hint="eastAsia"/>
          <w:lang w:eastAsia="zh-CN"/>
        </w:rPr>
        <w:t>、</w:t>
      </w:r>
      <w:r w:rsidR="00981BDB">
        <w:rPr>
          <w:rStyle w:val="Hyperlink"/>
        </w:rPr>
        <w:fldChar w:fldCharType="begin"/>
      </w:r>
      <w:r w:rsidR="00981BDB">
        <w:rPr>
          <w:rStyle w:val="Hyperlink"/>
        </w:rPr>
        <w:instrText xml:space="preserve"> HYPERLINK "https://www.itu.int/md/R15-SG05-C-0140/en" </w:instrText>
      </w:r>
      <w:r w:rsidR="00981BDB">
        <w:rPr>
          <w:rStyle w:val="Hyperlink"/>
        </w:rPr>
        <w:fldChar w:fldCharType="separate"/>
      </w:r>
      <w:r w:rsidR="00285A37" w:rsidRPr="00B22D49">
        <w:rPr>
          <w:rStyle w:val="Hyperlink"/>
        </w:rPr>
        <w:t>5/140(Rev.1)</w:t>
      </w:r>
      <w:r w:rsidR="00981BDB">
        <w:rPr>
          <w:rStyle w:val="Hyperlink"/>
        </w:rPr>
        <w:fldChar w:fldCharType="end"/>
      </w:r>
      <w:r w:rsidR="00F03082" w:rsidRPr="00B22D49">
        <w:rPr>
          <w:rFonts w:hint="eastAsia"/>
          <w:lang w:eastAsia="zh-CN"/>
        </w:rPr>
        <w:t>、</w:t>
      </w:r>
      <w:r w:rsidR="00981BDB">
        <w:rPr>
          <w:rStyle w:val="Hyperlink"/>
        </w:rPr>
        <w:fldChar w:fldCharType="begin"/>
      </w:r>
      <w:r w:rsidR="00981BDB">
        <w:rPr>
          <w:rStyle w:val="Hyperlink"/>
        </w:rPr>
        <w:instrText xml:space="preserve"> HYPERLINK "https://www.itu.int/md/R15-SG05-C-0142/en" </w:instrText>
      </w:r>
      <w:r w:rsidR="00981BDB">
        <w:rPr>
          <w:rStyle w:val="Hyperlink"/>
        </w:rPr>
        <w:fldChar w:fldCharType="separate"/>
      </w:r>
      <w:r w:rsidR="00285A37" w:rsidRPr="00B22D49">
        <w:rPr>
          <w:rStyle w:val="Hyperlink"/>
        </w:rPr>
        <w:t>5/142</w:t>
      </w:r>
      <w:r w:rsidR="00981BDB">
        <w:rPr>
          <w:rStyle w:val="Hyperlink"/>
        </w:rPr>
        <w:fldChar w:fldCharType="end"/>
      </w:r>
      <w:r w:rsidR="00F03082" w:rsidRPr="00B22D49">
        <w:rPr>
          <w:rFonts w:hint="eastAsia"/>
          <w:lang w:eastAsia="zh-CN"/>
        </w:rPr>
        <w:t>、</w:t>
      </w:r>
      <w:r w:rsidR="00981BDB">
        <w:rPr>
          <w:rStyle w:val="Hyperlink"/>
        </w:rPr>
        <w:fldChar w:fldCharType="begin"/>
      </w:r>
      <w:r w:rsidR="00981BDB">
        <w:rPr>
          <w:rStyle w:val="Hyperlink"/>
        </w:rPr>
        <w:instrText xml:space="preserve"> HYPERLINK "https://www.itu.int/md/R15-SG05-C-0149/en" </w:instrText>
      </w:r>
      <w:r w:rsidR="00981BDB">
        <w:rPr>
          <w:rStyle w:val="Hyperlink"/>
        </w:rPr>
        <w:fldChar w:fldCharType="separate"/>
      </w:r>
      <w:r w:rsidR="00285A37" w:rsidRPr="00B22D49">
        <w:rPr>
          <w:rStyle w:val="Hyperlink"/>
        </w:rPr>
        <w:t>5/149(Rev.1)</w:t>
      </w:r>
      <w:r w:rsidR="00981BDB">
        <w:rPr>
          <w:rStyle w:val="Hyperlink"/>
        </w:rPr>
        <w:fldChar w:fldCharType="end"/>
      </w:r>
      <w:r w:rsidR="00F03082" w:rsidRPr="00B22D49">
        <w:rPr>
          <w:rFonts w:hint="eastAsia"/>
          <w:lang w:eastAsia="zh-CN"/>
        </w:rPr>
        <w:t>、</w:t>
      </w:r>
      <w:r w:rsidR="00981BDB">
        <w:rPr>
          <w:rStyle w:val="Hyperlink"/>
        </w:rPr>
        <w:fldChar w:fldCharType="begin"/>
      </w:r>
      <w:r w:rsidR="00981BDB">
        <w:rPr>
          <w:rStyle w:val="Hyperlink"/>
        </w:rPr>
        <w:instrText xml:space="preserve"> HYPERLINK "https://www.itu.int/md/R15-SG05-C-0145/en" </w:instrText>
      </w:r>
      <w:r w:rsidR="00981BDB">
        <w:rPr>
          <w:rStyle w:val="Hyperlink"/>
        </w:rPr>
        <w:fldChar w:fldCharType="separate"/>
      </w:r>
      <w:r w:rsidR="00285A37" w:rsidRPr="00B22D49">
        <w:rPr>
          <w:rStyle w:val="Hyperlink"/>
        </w:rPr>
        <w:t>5/145(Rev.1)</w:t>
      </w:r>
      <w:r w:rsidR="00981BDB">
        <w:rPr>
          <w:rStyle w:val="Hyperlink"/>
        </w:rPr>
        <w:fldChar w:fldCharType="end"/>
      </w:r>
      <w:r w:rsidR="00F03082" w:rsidRPr="00B22D49">
        <w:rPr>
          <w:rFonts w:eastAsia="SimSun" w:hint="eastAsia"/>
          <w:lang w:eastAsia="zh-CN"/>
        </w:rPr>
        <w:t>号文件</w:t>
      </w:r>
    </w:p>
    <w:p w14:paraId="46944629" w14:textId="25543995" w:rsidR="00DA6775" w:rsidRPr="00B22D49" w:rsidRDefault="00DA6775" w:rsidP="00DA6775">
      <w:pPr>
        <w:spacing w:before="120"/>
        <w:rPr>
          <w:lang w:eastAsia="zh-CN"/>
        </w:rPr>
      </w:pPr>
      <w:r w:rsidRPr="00B22D49">
        <w:rPr>
          <w:lang w:eastAsia="zh-CN"/>
        </w:rPr>
        <w:tab/>
      </w:r>
      <w:r w:rsidRPr="00B22D49">
        <w:rPr>
          <w:rFonts w:hint="eastAsia"/>
          <w:lang w:eastAsia="zh-CN"/>
        </w:rPr>
        <w:t>可在此处查到这些文件的电子版：</w:t>
      </w:r>
      <w:hyperlink r:id="rId10" w:history="1">
        <w:r w:rsidR="00285A37" w:rsidRPr="00B22D49">
          <w:rPr>
            <w:rStyle w:val="Hyperlink"/>
          </w:rPr>
          <w:t>https://www.itu.int/md/R15-SG05-C/en</w:t>
        </w:r>
      </w:hyperlink>
    </w:p>
    <w:p w14:paraId="426F7C3B" w14:textId="77777777" w:rsidR="00DA6775" w:rsidRPr="00B22D49" w:rsidRDefault="00DA6775" w:rsidP="008518D2">
      <w:pPr>
        <w:pStyle w:val="enumlev1"/>
        <w:spacing w:before="5000"/>
        <w:rPr>
          <w:rFonts w:eastAsia="SimSun"/>
          <w:sz w:val="18"/>
          <w:szCs w:val="18"/>
          <w:lang w:eastAsia="zh-CN"/>
        </w:rPr>
      </w:pPr>
      <w:r w:rsidRPr="00B22D49">
        <w:rPr>
          <w:rFonts w:eastAsia="SimSun" w:hint="eastAsia"/>
          <w:b/>
          <w:bCs/>
          <w:sz w:val="18"/>
          <w:szCs w:val="18"/>
          <w:lang w:eastAsia="zh-CN"/>
        </w:rPr>
        <w:t>分发</w:t>
      </w:r>
      <w:r w:rsidRPr="00B22D49">
        <w:rPr>
          <w:rFonts w:eastAsia="SimSun" w:hint="eastAsia"/>
          <w:sz w:val="18"/>
          <w:szCs w:val="18"/>
          <w:lang w:eastAsia="zh-CN"/>
        </w:rPr>
        <w:t>：</w:t>
      </w:r>
    </w:p>
    <w:p w14:paraId="49FDAE10" w14:textId="6FF91816" w:rsidR="00DA6775" w:rsidRPr="00B22D49" w:rsidRDefault="00DA6775" w:rsidP="00DA6775">
      <w:pPr>
        <w:pStyle w:val="enumlev1"/>
        <w:spacing w:before="40"/>
        <w:rPr>
          <w:rFonts w:eastAsia="SimSun"/>
          <w:sz w:val="18"/>
          <w:szCs w:val="18"/>
          <w:lang w:eastAsia="zh-CN"/>
        </w:rPr>
      </w:pPr>
      <w:r w:rsidRPr="00B22D49">
        <w:rPr>
          <w:rFonts w:eastAsia="SimSun"/>
          <w:sz w:val="18"/>
          <w:szCs w:val="18"/>
          <w:lang w:eastAsia="zh-CN"/>
        </w:rPr>
        <w:t>–</w:t>
      </w:r>
      <w:r w:rsidRPr="00B22D49">
        <w:rPr>
          <w:rFonts w:eastAsia="SimSun"/>
          <w:sz w:val="18"/>
          <w:szCs w:val="18"/>
          <w:lang w:eastAsia="zh-CN"/>
        </w:rPr>
        <w:tab/>
      </w:r>
      <w:r w:rsidRPr="00B22D49">
        <w:rPr>
          <w:rFonts w:eastAsia="SimSun" w:hint="eastAsia"/>
          <w:sz w:val="18"/>
          <w:szCs w:val="18"/>
          <w:lang w:eastAsia="zh-CN"/>
        </w:rPr>
        <w:t>国际电联各成员国主管部门和参加无线电通信第</w:t>
      </w:r>
      <w:r w:rsidR="00285A37" w:rsidRPr="00B22D49">
        <w:rPr>
          <w:rFonts w:eastAsia="SimSun" w:hint="eastAsia"/>
          <w:sz w:val="18"/>
          <w:szCs w:val="18"/>
          <w:lang w:eastAsia="zh-CN"/>
        </w:rPr>
        <w:t>5</w:t>
      </w:r>
      <w:r w:rsidRPr="00B22D49">
        <w:rPr>
          <w:rFonts w:eastAsia="SimSun" w:hint="eastAsia"/>
          <w:sz w:val="18"/>
          <w:szCs w:val="18"/>
          <w:lang w:eastAsia="zh-CN"/>
        </w:rPr>
        <w:t>研究组工作的无线电通信部门成员</w:t>
      </w:r>
    </w:p>
    <w:p w14:paraId="240B725B" w14:textId="58CE93BA" w:rsidR="00DA6775" w:rsidRPr="00B22D49" w:rsidRDefault="00DA6775" w:rsidP="00DA6775">
      <w:pPr>
        <w:pStyle w:val="enumlev1"/>
        <w:spacing w:before="40"/>
        <w:rPr>
          <w:rFonts w:eastAsia="SimSun"/>
          <w:sz w:val="18"/>
          <w:szCs w:val="18"/>
          <w:lang w:eastAsia="zh-CN"/>
        </w:rPr>
      </w:pPr>
      <w:r w:rsidRPr="00B22D49">
        <w:rPr>
          <w:rFonts w:eastAsia="SimSun"/>
          <w:sz w:val="18"/>
          <w:szCs w:val="18"/>
          <w:lang w:eastAsia="zh-CN"/>
        </w:rPr>
        <w:t>–</w:t>
      </w:r>
      <w:r w:rsidRPr="00B22D49">
        <w:rPr>
          <w:rFonts w:eastAsia="SimSun"/>
          <w:sz w:val="18"/>
          <w:szCs w:val="18"/>
          <w:lang w:eastAsia="zh-CN"/>
        </w:rPr>
        <w:tab/>
      </w:r>
      <w:r w:rsidRPr="00B22D49">
        <w:rPr>
          <w:rFonts w:eastAsia="SimSun" w:hint="eastAsia"/>
          <w:sz w:val="18"/>
          <w:szCs w:val="18"/>
          <w:lang w:eastAsia="zh-CN"/>
        </w:rPr>
        <w:t>参加无线电通信第</w:t>
      </w:r>
      <w:r w:rsidR="00285A37" w:rsidRPr="00B22D49">
        <w:rPr>
          <w:rFonts w:eastAsia="SimSun" w:hint="eastAsia"/>
          <w:sz w:val="18"/>
          <w:szCs w:val="18"/>
          <w:lang w:eastAsia="zh-CN"/>
        </w:rPr>
        <w:t>5</w:t>
      </w:r>
      <w:r w:rsidRPr="00B22D49">
        <w:rPr>
          <w:rFonts w:eastAsia="SimSun" w:hint="eastAsia"/>
          <w:sz w:val="18"/>
          <w:szCs w:val="18"/>
          <w:lang w:eastAsia="zh-CN"/>
        </w:rPr>
        <w:t>研究组工作</w:t>
      </w:r>
      <w:r w:rsidRPr="00B22D49">
        <w:rPr>
          <w:rFonts w:eastAsia="SimSun" w:cstheme="majorBidi" w:hint="eastAsia"/>
          <w:sz w:val="18"/>
          <w:szCs w:val="18"/>
          <w:lang w:eastAsia="zh-CN"/>
        </w:rPr>
        <w:t>的</w:t>
      </w:r>
      <w:r w:rsidRPr="00B22D49">
        <w:rPr>
          <w:rFonts w:eastAsia="SimSun" w:cstheme="majorBidi"/>
          <w:sz w:val="18"/>
          <w:szCs w:val="18"/>
          <w:lang w:eastAsia="zh-CN"/>
        </w:rPr>
        <w:t>ITU-R</w:t>
      </w:r>
      <w:r w:rsidRPr="00B22D49">
        <w:rPr>
          <w:rFonts w:eastAsia="SimSun" w:hint="eastAsia"/>
          <w:sz w:val="18"/>
          <w:szCs w:val="18"/>
          <w:lang w:eastAsia="zh-CN"/>
        </w:rPr>
        <w:t>部门准成员</w:t>
      </w:r>
    </w:p>
    <w:p w14:paraId="662EDF07" w14:textId="77777777" w:rsidR="00DA6775" w:rsidRPr="00B22D49" w:rsidRDefault="00DA6775" w:rsidP="00DA6775">
      <w:pPr>
        <w:pStyle w:val="enumlev1"/>
        <w:spacing w:before="40"/>
        <w:rPr>
          <w:rFonts w:eastAsia="SimSun"/>
          <w:sz w:val="18"/>
          <w:szCs w:val="18"/>
          <w:lang w:eastAsia="zh-CN"/>
        </w:rPr>
      </w:pPr>
      <w:r w:rsidRPr="00B22D49">
        <w:rPr>
          <w:rFonts w:eastAsia="SimSun"/>
          <w:sz w:val="18"/>
          <w:szCs w:val="18"/>
          <w:lang w:eastAsia="zh-CN"/>
        </w:rPr>
        <w:t>–</w:t>
      </w:r>
      <w:r w:rsidRPr="00B22D49">
        <w:rPr>
          <w:rFonts w:eastAsia="SimSun"/>
          <w:sz w:val="18"/>
          <w:szCs w:val="18"/>
          <w:lang w:eastAsia="zh-CN"/>
        </w:rPr>
        <w:tab/>
        <w:t>ITU-R</w:t>
      </w:r>
      <w:r w:rsidRPr="00B22D49">
        <w:rPr>
          <w:rFonts w:eastAsia="SimSun" w:hint="eastAsia"/>
          <w:sz w:val="18"/>
          <w:szCs w:val="18"/>
          <w:lang w:eastAsia="zh-CN"/>
        </w:rPr>
        <w:t>学术成员</w:t>
      </w:r>
    </w:p>
    <w:p w14:paraId="2F2F04CF" w14:textId="178F3949" w:rsidR="00DA6775" w:rsidRPr="00B22D49" w:rsidRDefault="00DA6775" w:rsidP="00DA6775">
      <w:pPr>
        <w:pStyle w:val="enumlev1"/>
        <w:spacing w:before="40"/>
        <w:rPr>
          <w:rFonts w:eastAsia="SimSun"/>
          <w:sz w:val="18"/>
          <w:szCs w:val="18"/>
          <w:lang w:eastAsia="zh-CN"/>
        </w:rPr>
      </w:pPr>
      <w:r w:rsidRPr="00B22D49">
        <w:rPr>
          <w:rFonts w:eastAsia="SimSun"/>
          <w:sz w:val="18"/>
          <w:szCs w:val="18"/>
          <w:lang w:eastAsia="zh-CN"/>
        </w:rPr>
        <w:t>–</w:t>
      </w:r>
      <w:r w:rsidRPr="00B22D49">
        <w:rPr>
          <w:rFonts w:eastAsia="SimSun"/>
          <w:sz w:val="18"/>
          <w:szCs w:val="18"/>
          <w:lang w:eastAsia="zh-CN"/>
        </w:rPr>
        <w:tab/>
      </w:r>
      <w:r w:rsidRPr="00B22D49">
        <w:rPr>
          <w:rFonts w:eastAsia="SimSun" w:hint="eastAsia"/>
          <w:sz w:val="18"/>
          <w:szCs w:val="18"/>
          <w:lang w:eastAsia="zh-CN"/>
        </w:rPr>
        <w:t>无线电通信第</w:t>
      </w:r>
      <w:r w:rsidR="00285A37" w:rsidRPr="00B22D49">
        <w:rPr>
          <w:rFonts w:eastAsia="SimSun" w:hint="eastAsia"/>
          <w:sz w:val="18"/>
          <w:szCs w:val="18"/>
          <w:lang w:eastAsia="zh-CN"/>
        </w:rPr>
        <w:t>5</w:t>
      </w:r>
      <w:r w:rsidRPr="00B22D49">
        <w:rPr>
          <w:rFonts w:eastAsia="SimSun" w:hint="eastAsia"/>
          <w:sz w:val="18"/>
          <w:szCs w:val="18"/>
          <w:lang w:eastAsia="zh-CN"/>
        </w:rPr>
        <w:t>研究组的正副主席</w:t>
      </w:r>
    </w:p>
    <w:p w14:paraId="39D836F1" w14:textId="77777777" w:rsidR="00DA6775" w:rsidRPr="00B22D49" w:rsidRDefault="00DA6775" w:rsidP="00DA6775">
      <w:pPr>
        <w:pStyle w:val="enumlev1"/>
        <w:spacing w:before="40"/>
        <w:rPr>
          <w:rFonts w:eastAsia="SimSun"/>
          <w:sz w:val="18"/>
          <w:szCs w:val="18"/>
          <w:lang w:eastAsia="zh-CN"/>
        </w:rPr>
      </w:pPr>
      <w:r w:rsidRPr="00B22D49">
        <w:rPr>
          <w:rFonts w:eastAsia="SimSun"/>
          <w:sz w:val="18"/>
          <w:szCs w:val="18"/>
          <w:lang w:eastAsia="zh-CN"/>
        </w:rPr>
        <w:t>–</w:t>
      </w:r>
      <w:r w:rsidRPr="00B22D49">
        <w:rPr>
          <w:rFonts w:eastAsia="SimSun"/>
          <w:sz w:val="18"/>
          <w:szCs w:val="18"/>
          <w:lang w:eastAsia="zh-CN"/>
        </w:rPr>
        <w:tab/>
      </w:r>
      <w:r w:rsidRPr="00B22D49">
        <w:rPr>
          <w:rFonts w:eastAsia="SimSun" w:hint="eastAsia"/>
          <w:sz w:val="18"/>
          <w:szCs w:val="18"/>
          <w:lang w:eastAsia="zh-CN"/>
        </w:rPr>
        <w:t>大会筹备会议的正副主席</w:t>
      </w:r>
    </w:p>
    <w:p w14:paraId="36C088CE" w14:textId="77777777" w:rsidR="00DA6775" w:rsidRPr="00B22D49" w:rsidRDefault="00DA6775" w:rsidP="00DA6775">
      <w:pPr>
        <w:pStyle w:val="enumlev1"/>
        <w:spacing w:before="40"/>
        <w:rPr>
          <w:rFonts w:eastAsia="SimSun"/>
          <w:sz w:val="18"/>
          <w:szCs w:val="18"/>
          <w:lang w:eastAsia="zh-CN"/>
        </w:rPr>
      </w:pPr>
      <w:r w:rsidRPr="00B22D49">
        <w:rPr>
          <w:rFonts w:eastAsia="SimSun"/>
          <w:sz w:val="18"/>
          <w:szCs w:val="18"/>
          <w:lang w:eastAsia="zh-CN"/>
        </w:rPr>
        <w:t>–</w:t>
      </w:r>
      <w:r w:rsidRPr="00B22D49">
        <w:rPr>
          <w:rFonts w:eastAsia="SimSun"/>
          <w:sz w:val="18"/>
          <w:szCs w:val="18"/>
          <w:lang w:eastAsia="zh-CN"/>
        </w:rPr>
        <w:tab/>
      </w:r>
      <w:r w:rsidRPr="00B22D49">
        <w:rPr>
          <w:rFonts w:eastAsia="SimSun" w:hint="eastAsia"/>
          <w:sz w:val="18"/>
          <w:szCs w:val="18"/>
          <w:lang w:eastAsia="zh-CN"/>
        </w:rPr>
        <w:t>无线电规则委员会的委员</w:t>
      </w:r>
    </w:p>
    <w:p w14:paraId="134D04BB" w14:textId="77777777" w:rsidR="00DA6775" w:rsidRPr="00B22D49" w:rsidRDefault="00DA6775" w:rsidP="00DA6775">
      <w:pPr>
        <w:pStyle w:val="enumlev1"/>
        <w:spacing w:before="40"/>
        <w:rPr>
          <w:rFonts w:eastAsia="SimSun"/>
          <w:sz w:val="18"/>
          <w:szCs w:val="18"/>
          <w:lang w:eastAsia="zh-CN"/>
        </w:rPr>
      </w:pPr>
      <w:r w:rsidRPr="00B22D49">
        <w:rPr>
          <w:rFonts w:eastAsia="SimSun"/>
          <w:sz w:val="18"/>
          <w:szCs w:val="18"/>
          <w:lang w:eastAsia="zh-CN"/>
        </w:rPr>
        <w:t>–</w:t>
      </w:r>
      <w:r w:rsidRPr="00B22D49">
        <w:rPr>
          <w:rFonts w:eastAsia="SimSun"/>
          <w:sz w:val="18"/>
          <w:szCs w:val="18"/>
          <w:lang w:eastAsia="zh-CN"/>
        </w:rPr>
        <w:tab/>
      </w:r>
      <w:r w:rsidRPr="00B22D49">
        <w:rPr>
          <w:rFonts w:eastAsia="SimSun" w:hint="eastAsia"/>
          <w:sz w:val="18"/>
          <w:szCs w:val="18"/>
          <w:lang w:eastAsia="zh-CN"/>
        </w:rPr>
        <w:t>国际电联秘书长、电信标准化局主任、电信发展局主任</w:t>
      </w:r>
    </w:p>
    <w:p w14:paraId="0CBB2EC3" w14:textId="77777777" w:rsidR="00DA6775" w:rsidRPr="00B22D49" w:rsidRDefault="00DA6775" w:rsidP="00DA6775">
      <w:pPr>
        <w:tabs>
          <w:tab w:val="clear" w:pos="794"/>
          <w:tab w:val="clear" w:pos="1191"/>
          <w:tab w:val="clear" w:pos="1588"/>
          <w:tab w:val="clear" w:pos="1985"/>
        </w:tabs>
        <w:overflowPunct/>
        <w:autoSpaceDE/>
        <w:autoSpaceDN/>
        <w:adjustRightInd/>
        <w:spacing w:before="0"/>
        <w:textAlignment w:val="auto"/>
        <w:rPr>
          <w:b/>
          <w:sz w:val="28"/>
          <w:lang w:eastAsia="zh-CN"/>
        </w:rPr>
      </w:pPr>
      <w:r w:rsidRPr="00B22D49">
        <w:rPr>
          <w:lang w:eastAsia="zh-CN"/>
        </w:rPr>
        <w:br w:type="page"/>
      </w:r>
    </w:p>
    <w:p w14:paraId="20E82556" w14:textId="242688E7" w:rsidR="00285A37" w:rsidRPr="00981BDB" w:rsidRDefault="00864F3A" w:rsidP="00864F3A">
      <w:pPr>
        <w:pStyle w:val="AnnexNotitle0"/>
        <w:spacing w:before="120"/>
        <w:rPr>
          <w:rFonts w:ascii="Calibri" w:hAnsi="Calibri" w:cs="Calibri"/>
          <w:sz w:val="22"/>
          <w:lang w:eastAsia="zh-CN"/>
        </w:rPr>
      </w:pPr>
      <w:r w:rsidRPr="00B22D49">
        <w:rPr>
          <w:rFonts w:ascii="SimSun" w:eastAsia="SimSun" w:hAnsi="SimSun" w:cs="SimSun" w:hint="eastAsia"/>
          <w:lang w:eastAsia="zh-CN"/>
        </w:rPr>
        <w:lastRenderedPageBreak/>
        <w:t>附件</w:t>
      </w:r>
      <w:r w:rsidR="00FA4804">
        <w:rPr>
          <w:rFonts w:ascii="SimSun" w:eastAsia="SimSun" w:hAnsi="SimSun" w:cs="SimSun"/>
          <w:lang w:eastAsia="zh-CN"/>
        </w:rPr>
        <w:br/>
      </w:r>
      <w:r w:rsidRPr="00B22D49">
        <w:rPr>
          <w:rFonts w:ascii="Calibri" w:eastAsia="SimSun" w:hAnsi="Calibri" w:cs="Calibri" w:hint="eastAsia"/>
          <w:lang w:eastAsia="zh-CN"/>
        </w:rPr>
        <w:t>无线电通信第</w:t>
      </w:r>
      <w:r w:rsidR="00F03082" w:rsidRPr="00B22D49">
        <w:rPr>
          <w:rFonts w:ascii="Calibri" w:eastAsia="SimSun" w:hAnsi="Calibri" w:cs="Calibri"/>
          <w:lang w:eastAsia="zh-CN"/>
        </w:rPr>
        <w:t>5</w:t>
      </w:r>
      <w:r w:rsidRPr="00B22D49">
        <w:rPr>
          <w:rFonts w:ascii="Calibri" w:eastAsia="SimSun" w:hAnsi="Calibri" w:cs="Calibri" w:hint="eastAsia"/>
          <w:lang w:eastAsia="zh-CN"/>
        </w:rPr>
        <w:t>研究组通过的建议书草案的标题和摘要</w:t>
      </w:r>
    </w:p>
    <w:p w14:paraId="04ED21A6" w14:textId="672DB5B8" w:rsidR="00285A37" w:rsidRPr="00B22D49" w:rsidRDefault="00285A37" w:rsidP="00285A37">
      <w:pPr>
        <w:tabs>
          <w:tab w:val="clear" w:pos="794"/>
          <w:tab w:val="clear" w:pos="1191"/>
          <w:tab w:val="clear" w:pos="1588"/>
          <w:tab w:val="clear" w:pos="1985"/>
          <w:tab w:val="right" w:pos="9639"/>
        </w:tabs>
        <w:spacing w:before="360"/>
        <w:rPr>
          <w:lang w:eastAsia="zh-CN"/>
        </w:rPr>
      </w:pPr>
      <w:r w:rsidRPr="00B22D49">
        <w:rPr>
          <w:u w:val="single"/>
          <w:lang w:eastAsia="zh-CN"/>
        </w:rPr>
        <w:t xml:space="preserve">ITU-R </w:t>
      </w:r>
      <w:r w:rsidRPr="00B22D49">
        <w:rPr>
          <w:rFonts w:eastAsia="SimSun"/>
          <w:u w:val="single"/>
          <w:lang w:eastAsia="zh-CN"/>
        </w:rPr>
        <w:t>M.2012-3</w:t>
      </w:r>
      <w:r w:rsidR="00F03082" w:rsidRPr="00B22D49">
        <w:rPr>
          <w:rFonts w:eastAsia="SimSun" w:hint="eastAsia"/>
          <w:u w:val="single"/>
          <w:lang w:eastAsia="zh-CN"/>
        </w:rPr>
        <w:t>建议书修订草案</w:t>
      </w:r>
      <w:r w:rsidRPr="00B22D49">
        <w:rPr>
          <w:lang w:eastAsia="zh-CN"/>
        </w:rPr>
        <w:tab/>
        <w:t>5/170(Rev.1</w:t>
      </w:r>
      <w:proofErr w:type="gramStart"/>
      <w:r w:rsidRPr="00B22D49">
        <w:rPr>
          <w:lang w:eastAsia="zh-CN"/>
        </w:rPr>
        <w:t>)</w:t>
      </w:r>
      <w:r w:rsidR="00F03082" w:rsidRPr="00B22D49">
        <w:rPr>
          <w:rFonts w:hint="eastAsia"/>
          <w:lang w:eastAsia="zh-CN"/>
        </w:rPr>
        <w:t>号文件</w:t>
      </w:r>
      <w:proofErr w:type="gramEnd"/>
    </w:p>
    <w:p w14:paraId="4369F8D4" w14:textId="77777777" w:rsidR="00864F3A" w:rsidRPr="00B22D49" w:rsidRDefault="00864F3A" w:rsidP="00864F3A">
      <w:pPr>
        <w:keepNext/>
        <w:keepLines/>
        <w:spacing w:before="360" w:line="240" w:lineRule="auto"/>
        <w:jc w:val="center"/>
        <w:rPr>
          <w:rFonts w:eastAsia="SimSun"/>
          <w:b/>
          <w:szCs w:val="24"/>
          <w:lang w:val="en-GB" w:eastAsia="zh-CN"/>
        </w:rPr>
      </w:pPr>
      <w:r w:rsidRPr="00B22D49">
        <w:rPr>
          <w:rFonts w:eastAsia="SimSun"/>
          <w:b/>
          <w:szCs w:val="24"/>
          <w:lang w:val="en-GB" w:eastAsia="zh-CN"/>
        </w:rPr>
        <w:t>先进国际移动通信（</w:t>
      </w:r>
      <w:r w:rsidRPr="00B22D49">
        <w:rPr>
          <w:rFonts w:eastAsia="SimSun"/>
          <w:b/>
          <w:szCs w:val="24"/>
          <w:lang w:val="en-GB" w:eastAsia="zh-CN"/>
        </w:rPr>
        <w:t>IMT-Advanced</w:t>
      </w:r>
      <w:r w:rsidRPr="00B22D49">
        <w:rPr>
          <w:rFonts w:eastAsia="SimSun"/>
          <w:b/>
          <w:szCs w:val="24"/>
          <w:lang w:val="en-GB" w:eastAsia="zh-CN"/>
        </w:rPr>
        <w:t>）</w:t>
      </w:r>
      <w:r w:rsidRPr="00B22D49">
        <w:rPr>
          <w:rFonts w:eastAsia="SimSun"/>
          <w:b/>
          <w:szCs w:val="24"/>
          <w:lang w:val="en-GB" w:eastAsia="zh-CN"/>
        </w:rPr>
        <w:br/>
      </w:r>
      <w:r w:rsidRPr="00B22D49">
        <w:rPr>
          <w:rFonts w:eastAsia="SimSun"/>
          <w:b/>
          <w:szCs w:val="24"/>
          <w:lang w:val="en-GB" w:eastAsia="zh-CN"/>
        </w:rPr>
        <w:t>地面无线电接口的详细规范</w:t>
      </w:r>
    </w:p>
    <w:p w14:paraId="18159284" w14:textId="49E03084" w:rsidR="00285A37" w:rsidRPr="00B22D49" w:rsidRDefault="00981BDB" w:rsidP="00B22D49">
      <w:pPr>
        <w:spacing w:before="120"/>
        <w:ind w:firstLineChars="200" w:firstLine="480"/>
        <w:jc w:val="left"/>
        <w:rPr>
          <w:rFonts w:eastAsia="MS Mincho"/>
          <w:lang w:eastAsia="zh-CN"/>
        </w:rPr>
      </w:pPr>
      <w:hyperlink r:id="rId11" w:history="1">
        <w:r w:rsidR="00352352" w:rsidRPr="00154EBB">
          <w:t>ITU-R M.2012</w:t>
        </w:r>
      </w:hyperlink>
      <w:r w:rsidR="00864F3A" w:rsidRPr="00B22D49">
        <w:rPr>
          <w:rFonts w:eastAsia="SimSun"/>
          <w:szCs w:val="20"/>
          <w:lang w:val="en-GB" w:eastAsia="zh-CN"/>
        </w:rPr>
        <w:t>建议书的本</w:t>
      </w:r>
      <w:r w:rsidR="00864F3A" w:rsidRPr="00B22D49">
        <w:rPr>
          <w:rFonts w:eastAsia="SimSun" w:hint="eastAsia"/>
          <w:szCs w:val="20"/>
          <w:lang w:val="en-GB" w:eastAsia="zh-CN"/>
        </w:rPr>
        <w:t>次</w:t>
      </w:r>
      <w:r w:rsidR="00864F3A" w:rsidRPr="00B22D49">
        <w:rPr>
          <w:rFonts w:eastAsia="SimSun"/>
          <w:szCs w:val="20"/>
          <w:lang w:val="en-GB" w:eastAsia="zh-CN"/>
        </w:rPr>
        <w:t>修订案旨在实现</w:t>
      </w:r>
      <w:r w:rsidR="00864F3A" w:rsidRPr="00B22D49">
        <w:rPr>
          <w:rFonts w:eastAsia="SimSun"/>
          <w:szCs w:val="20"/>
          <w:lang w:val="en-GB" w:eastAsia="zh-CN"/>
        </w:rPr>
        <w:t>IMT-Advanced</w:t>
      </w:r>
      <w:r w:rsidR="00864F3A" w:rsidRPr="00B22D49">
        <w:rPr>
          <w:rFonts w:eastAsia="SimSun"/>
          <w:szCs w:val="20"/>
          <w:lang w:val="en-GB" w:eastAsia="zh-CN"/>
        </w:rPr>
        <w:t>地面部分技术的</w:t>
      </w:r>
      <w:r w:rsidR="00352352" w:rsidRPr="00B22D49">
        <w:rPr>
          <w:rFonts w:eastAsia="SimSun" w:hint="eastAsia"/>
          <w:szCs w:val="20"/>
          <w:lang w:val="en-GB" w:eastAsia="zh-CN"/>
        </w:rPr>
        <w:t>具体技术</w:t>
      </w:r>
      <w:r w:rsidR="00864F3A" w:rsidRPr="00B22D49">
        <w:rPr>
          <w:rFonts w:eastAsia="SimSun"/>
          <w:szCs w:val="20"/>
          <w:lang w:val="en-GB" w:eastAsia="zh-CN"/>
        </w:rPr>
        <w:t>与时俱进。主要修改包括增加</w:t>
      </w:r>
      <w:r w:rsidR="00352352" w:rsidRPr="00B22D49">
        <w:rPr>
          <w:rFonts w:eastAsia="MS Mincho"/>
          <w:lang w:eastAsia="ja-JP"/>
        </w:rPr>
        <w:t>LTE-Advanced SRIT</w:t>
      </w:r>
      <w:r w:rsidR="00352352" w:rsidRPr="00B22D49">
        <w:rPr>
          <w:rFonts w:asciiTheme="minorEastAsia" w:hAnsiTheme="minorEastAsia" w:hint="eastAsia"/>
          <w:lang w:eastAsia="zh-CN"/>
        </w:rPr>
        <w:t>（无线接口技术集）</w:t>
      </w:r>
      <w:r w:rsidR="00864F3A" w:rsidRPr="00B22D49">
        <w:rPr>
          <w:rFonts w:eastAsia="SimSun"/>
          <w:szCs w:val="20"/>
          <w:lang w:val="en-GB" w:eastAsia="zh-CN"/>
        </w:rPr>
        <w:t>的</w:t>
      </w:r>
      <w:r w:rsidR="00352352" w:rsidRPr="00B22D49">
        <w:rPr>
          <w:rFonts w:eastAsia="SimSun" w:hint="eastAsia"/>
          <w:szCs w:val="20"/>
          <w:lang w:val="en-GB" w:eastAsia="zh-CN"/>
        </w:rPr>
        <w:t>增强</w:t>
      </w:r>
      <w:r w:rsidR="00864F3A" w:rsidRPr="00B22D49">
        <w:rPr>
          <w:rFonts w:eastAsia="SimSun"/>
          <w:szCs w:val="20"/>
          <w:lang w:val="en-GB" w:eastAsia="zh-CN"/>
        </w:rPr>
        <w:t>能力，对</w:t>
      </w:r>
      <w:r w:rsidR="00864F3A" w:rsidRPr="00B22D49">
        <w:rPr>
          <w:rFonts w:eastAsia="SimSun" w:hint="eastAsia"/>
          <w:szCs w:val="20"/>
          <w:lang w:val="en-GB" w:eastAsia="zh-CN"/>
        </w:rPr>
        <w:t>概要性</w:t>
      </w:r>
      <w:r w:rsidR="00864F3A" w:rsidRPr="00B22D49">
        <w:rPr>
          <w:rFonts w:eastAsia="SimSun"/>
          <w:szCs w:val="20"/>
          <w:lang w:val="en-GB" w:eastAsia="zh-CN"/>
        </w:rPr>
        <w:t>案文以及</w:t>
      </w:r>
      <w:r w:rsidR="00352352" w:rsidRPr="00B22D49">
        <w:rPr>
          <w:rFonts w:eastAsia="SimSun" w:hint="eastAsia"/>
          <w:szCs w:val="20"/>
          <w:lang w:val="en-GB" w:eastAsia="zh-CN"/>
        </w:rPr>
        <w:t>“</w:t>
      </w:r>
      <w:r w:rsidR="00352352" w:rsidRPr="00B22D49">
        <w:rPr>
          <w:color w:val="000000"/>
          <w:lang w:eastAsia="zh-CN"/>
        </w:rPr>
        <w:t>全球核心规</w:t>
      </w:r>
      <w:r w:rsidR="00352352" w:rsidRPr="00B22D49">
        <w:rPr>
          <w:rFonts w:ascii="SimSun" w:eastAsia="SimSun" w:hAnsi="SimSun" w:cs="SimSun" w:hint="eastAsia"/>
          <w:color w:val="000000"/>
          <w:lang w:eastAsia="zh-CN"/>
        </w:rPr>
        <w:t>范</w:t>
      </w:r>
      <w:r w:rsidR="00352352" w:rsidRPr="00B22D49">
        <w:rPr>
          <w:rFonts w:eastAsia="SimSun" w:hint="eastAsia"/>
          <w:szCs w:val="20"/>
          <w:lang w:val="en-GB" w:eastAsia="zh-CN"/>
        </w:rPr>
        <w:t>”</w:t>
      </w:r>
      <w:r w:rsidR="00864F3A" w:rsidRPr="00B22D49">
        <w:rPr>
          <w:rFonts w:eastAsia="SimSun"/>
          <w:szCs w:val="20"/>
          <w:lang w:val="en-GB" w:eastAsia="zh-CN"/>
        </w:rPr>
        <w:t>的</w:t>
      </w:r>
      <w:r w:rsidR="00443FF1" w:rsidRPr="00B22D49">
        <w:rPr>
          <w:rFonts w:eastAsia="SimSun" w:hint="eastAsia"/>
          <w:szCs w:val="20"/>
          <w:lang w:val="en-GB" w:eastAsia="zh-CN"/>
        </w:rPr>
        <w:t>一些</w:t>
      </w:r>
      <w:r w:rsidR="00864F3A" w:rsidRPr="00B22D49">
        <w:rPr>
          <w:rFonts w:eastAsia="SimSun"/>
          <w:szCs w:val="20"/>
          <w:lang w:val="en-GB" w:eastAsia="zh-CN"/>
        </w:rPr>
        <w:t>相应修改。</w:t>
      </w:r>
      <w:r w:rsidR="00443FF1" w:rsidRPr="00B22D49">
        <w:rPr>
          <w:rFonts w:eastAsia="SimSun"/>
          <w:szCs w:val="20"/>
          <w:lang w:val="en-GB" w:eastAsia="zh-CN"/>
        </w:rPr>
        <w:t>附</w:t>
      </w:r>
      <w:r w:rsidR="00443FF1" w:rsidRPr="00B22D49">
        <w:rPr>
          <w:rFonts w:eastAsia="SimSun" w:hint="eastAsia"/>
          <w:szCs w:val="20"/>
          <w:lang w:val="en-GB" w:eastAsia="zh-CN"/>
        </w:rPr>
        <w:t>录</w:t>
      </w:r>
      <w:r w:rsidR="00443FF1" w:rsidRPr="00B22D49">
        <w:rPr>
          <w:rFonts w:eastAsia="SimSun"/>
          <w:szCs w:val="20"/>
          <w:lang w:val="en-GB" w:eastAsia="zh-CN"/>
        </w:rPr>
        <w:t>1</w:t>
      </w:r>
      <w:r w:rsidR="00443FF1" w:rsidRPr="00B22D49">
        <w:rPr>
          <w:rFonts w:eastAsia="SimSun"/>
          <w:szCs w:val="20"/>
          <w:lang w:val="en-GB" w:eastAsia="zh-CN"/>
        </w:rPr>
        <w:t>中也更新了</w:t>
      </w:r>
      <w:r w:rsidR="00443FF1" w:rsidRPr="00B22D49">
        <w:rPr>
          <w:rFonts w:eastAsia="SimSun" w:hint="eastAsia"/>
          <w:szCs w:val="20"/>
          <w:lang w:val="en-GB" w:eastAsia="zh-CN"/>
        </w:rPr>
        <w:t>交叉参引。</w:t>
      </w:r>
      <w:proofErr w:type="spellStart"/>
      <w:r w:rsidR="00443FF1" w:rsidRPr="00B22D49">
        <w:rPr>
          <w:rFonts w:eastAsia="MS Mincho"/>
          <w:lang w:eastAsia="ja-JP"/>
        </w:rPr>
        <w:t>WirelessMAN</w:t>
      </w:r>
      <w:proofErr w:type="spellEnd"/>
      <w:r w:rsidR="00443FF1" w:rsidRPr="00B22D49">
        <w:rPr>
          <w:rFonts w:eastAsia="MS Mincho"/>
          <w:lang w:eastAsia="ja-JP"/>
        </w:rPr>
        <w:t xml:space="preserve">-Advanced </w:t>
      </w:r>
      <w:r w:rsidR="00443FF1" w:rsidRPr="00B22D49">
        <w:rPr>
          <w:rFonts w:eastAsia="SimSun"/>
          <w:szCs w:val="20"/>
          <w:lang w:val="en-GB" w:eastAsia="zh-CN"/>
        </w:rPr>
        <w:t>RIT</w:t>
      </w:r>
      <w:r w:rsidR="00443FF1" w:rsidRPr="00B22D49">
        <w:rPr>
          <w:rFonts w:eastAsia="SimSun" w:hint="eastAsia"/>
          <w:szCs w:val="20"/>
          <w:lang w:val="en-GB" w:eastAsia="zh-CN"/>
        </w:rPr>
        <w:t>（</w:t>
      </w:r>
      <w:r w:rsidR="00443FF1" w:rsidRPr="00B22D49">
        <w:rPr>
          <w:rFonts w:eastAsia="SimSun"/>
          <w:szCs w:val="20"/>
          <w:lang w:val="en-GB" w:eastAsia="zh-CN"/>
        </w:rPr>
        <w:t>无</w:t>
      </w:r>
      <w:r w:rsidR="00443FF1" w:rsidRPr="00B22D49">
        <w:rPr>
          <w:rFonts w:eastAsia="SimSun" w:hint="eastAsia"/>
          <w:szCs w:val="20"/>
          <w:lang w:val="en-GB" w:eastAsia="zh-CN"/>
        </w:rPr>
        <w:t>线接口技术）未</w:t>
      </w:r>
      <w:r w:rsidR="00443FF1" w:rsidRPr="00B22D49">
        <w:rPr>
          <w:rFonts w:eastAsia="SimSun"/>
          <w:szCs w:val="20"/>
          <w:lang w:val="en-GB" w:eastAsia="zh-CN"/>
        </w:rPr>
        <w:t>更新，附件</w:t>
      </w:r>
      <w:r w:rsidR="00443FF1" w:rsidRPr="00B22D49">
        <w:rPr>
          <w:rFonts w:eastAsia="SimSun"/>
          <w:szCs w:val="20"/>
          <w:lang w:val="en-GB" w:eastAsia="zh-CN"/>
        </w:rPr>
        <w:t>2</w:t>
      </w:r>
      <w:r w:rsidR="00443FF1" w:rsidRPr="00B22D49">
        <w:rPr>
          <w:rFonts w:eastAsia="SimSun"/>
          <w:szCs w:val="20"/>
          <w:lang w:val="en-GB" w:eastAsia="zh-CN"/>
        </w:rPr>
        <w:t>与以</w:t>
      </w:r>
      <w:r w:rsidR="00443FF1" w:rsidRPr="00B22D49">
        <w:rPr>
          <w:rFonts w:eastAsia="SimSun" w:hint="eastAsia"/>
          <w:szCs w:val="20"/>
          <w:lang w:val="en-GB" w:eastAsia="zh-CN"/>
        </w:rPr>
        <w:t>往</w:t>
      </w:r>
      <w:r w:rsidR="00443FF1" w:rsidRPr="00B22D49">
        <w:rPr>
          <w:rFonts w:eastAsia="SimSun"/>
          <w:szCs w:val="20"/>
          <w:lang w:val="en-GB" w:eastAsia="zh-CN"/>
        </w:rPr>
        <w:t>版本</w:t>
      </w:r>
      <w:r w:rsidR="00443FF1" w:rsidRPr="00B22D49">
        <w:rPr>
          <w:rFonts w:eastAsia="SimSun" w:hint="eastAsia"/>
          <w:szCs w:val="20"/>
          <w:lang w:val="en-GB" w:eastAsia="zh-CN"/>
        </w:rPr>
        <w:t>相同。</w:t>
      </w:r>
    </w:p>
    <w:p w14:paraId="0EA2885B" w14:textId="26AE8A96" w:rsidR="00285A37" w:rsidRPr="00B22D49" w:rsidRDefault="00443FF1" w:rsidP="00B22D49">
      <w:pPr>
        <w:spacing w:before="120"/>
        <w:ind w:firstLineChars="200" w:firstLine="480"/>
        <w:jc w:val="left"/>
        <w:rPr>
          <w:rFonts w:eastAsia="MS Gothic"/>
          <w:color w:val="000000"/>
          <w:szCs w:val="24"/>
          <w:lang w:eastAsia="ja-JP"/>
        </w:rPr>
      </w:pPr>
      <w:r w:rsidRPr="00B22D49">
        <w:rPr>
          <w:rFonts w:eastAsia="SimSun"/>
          <w:szCs w:val="20"/>
          <w:lang w:val="en-GB" w:eastAsia="zh-CN"/>
        </w:rPr>
        <w:t>根据</w:t>
      </w:r>
      <w:r w:rsidRPr="00B22D49">
        <w:rPr>
          <w:rFonts w:eastAsia="SimSun" w:hint="eastAsia"/>
          <w:szCs w:val="20"/>
          <w:lang w:val="en-GB" w:eastAsia="zh-CN"/>
        </w:rPr>
        <w:t>这一更新，附件</w:t>
      </w:r>
      <w:r w:rsidRPr="00B22D49">
        <w:rPr>
          <w:rFonts w:eastAsia="SimSun"/>
          <w:szCs w:val="20"/>
          <w:lang w:val="en-GB" w:eastAsia="zh-CN"/>
        </w:rPr>
        <w:t>1</w:t>
      </w:r>
      <w:r w:rsidRPr="00B22D49">
        <w:rPr>
          <w:rFonts w:eastAsia="SimSun" w:hint="eastAsia"/>
          <w:szCs w:val="20"/>
          <w:lang w:val="en-GB" w:eastAsia="zh-CN"/>
        </w:rPr>
        <w:t>（</w:t>
      </w:r>
      <w:r w:rsidRPr="00B22D49">
        <w:rPr>
          <w:rFonts w:eastAsia="MS Gothic"/>
          <w:color w:val="000000"/>
          <w:szCs w:val="24"/>
          <w:lang w:eastAsia="ja-JP"/>
        </w:rPr>
        <w:t>LTE-Advanced</w:t>
      </w:r>
      <w:r w:rsidRPr="00B22D49">
        <w:rPr>
          <w:rFonts w:eastAsia="SimSun" w:hint="eastAsia"/>
          <w:szCs w:val="20"/>
          <w:lang w:val="en-GB" w:eastAsia="zh-CN"/>
        </w:rPr>
        <w:t>）</w:t>
      </w:r>
      <w:r w:rsidRPr="00B22D49">
        <w:rPr>
          <w:rFonts w:eastAsia="MS Gothic"/>
          <w:color w:val="000000"/>
          <w:szCs w:val="24"/>
          <w:lang w:eastAsia="ja-JP"/>
        </w:rPr>
        <w:t>GCS</w:t>
      </w:r>
      <w:r w:rsidRPr="00B22D49">
        <w:rPr>
          <w:rFonts w:eastAsia="SimSun"/>
          <w:szCs w:val="20"/>
          <w:lang w:eastAsia="zh-CN"/>
        </w:rPr>
        <w:t>提出者和成果转化组织</w:t>
      </w:r>
      <w:r w:rsidRPr="00B22D49">
        <w:rPr>
          <w:rFonts w:eastAsia="SimSun" w:hint="eastAsia"/>
          <w:szCs w:val="20"/>
          <w:lang w:eastAsia="zh-CN"/>
        </w:rPr>
        <w:t>中新增</w:t>
      </w:r>
      <w:r w:rsidRPr="00B22D49">
        <w:rPr>
          <w:rFonts w:eastAsia="SimSun" w:hint="eastAsia"/>
          <w:szCs w:val="20"/>
          <w:lang w:val="en-GB" w:eastAsia="zh-CN"/>
        </w:rPr>
        <w:t>了一个标准制定组织（</w:t>
      </w:r>
      <w:r w:rsidRPr="00B22D49">
        <w:rPr>
          <w:rFonts w:eastAsia="MS Mincho"/>
          <w:lang w:eastAsia="ja-JP"/>
        </w:rPr>
        <w:t>TSDSI</w:t>
      </w:r>
      <w:r w:rsidRPr="00B22D49">
        <w:rPr>
          <w:rFonts w:eastAsia="SimSun" w:hint="eastAsia"/>
          <w:szCs w:val="20"/>
          <w:lang w:val="en-GB" w:eastAsia="zh-CN"/>
        </w:rPr>
        <w:t>）</w:t>
      </w:r>
      <w:r w:rsidRPr="00B22D49">
        <w:rPr>
          <w:rFonts w:eastAsia="SimSun"/>
          <w:szCs w:val="20"/>
          <w:lang w:val="en-GB" w:eastAsia="zh-CN"/>
        </w:rPr>
        <w:t>。</w:t>
      </w:r>
    </w:p>
    <w:p w14:paraId="0C55B998" w14:textId="66CF855F" w:rsidR="00285A37" w:rsidRPr="00B22D49" w:rsidRDefault="00285A37" w:rsidP="00B22D49">
      <w:pPr>
        <w:tabs>
          <w:tab w:val="clear" w:pos="794"/>
          <w:tab w:val="clear" w:pos="1191"/>
          <w:tab w:val="clear" w:pos="1588"/>
          <w:tab w:val="clear" w:pos="1985"/>
          <w:tab w:val="right" w:pos="9639"/>
        </w:tabs>
        <w:spacing w:before="360"/>
        <w:rPr>
          <w:lang w:eastAsia="zh-CN"/>
        </w:rPr>
      </w:pPr>
      <w:r w:rsidRPr="00B22D49">
        <w:rPr>
          <w:u w:val="single"/>
          <w:lang w:eastAsia="zh-CN"/>
        </w:rPr>
        <w:t>ITU-R M.1746-0</w:t>
      </w:r>
      <w:r w:rsidR="00F03082" w:rsidRPr="00B22D49">
        <w:rPr>
          <w:rFonts w:eastAsia="SimSun" w:hint="eastAsia"/>
          <w:u w:val="single"/>
          <w:lang w:eastAsia="zh-CN"/>
        </w:rPr>
        <w:t>建议书修订草案</w:t>
      </w:r>
      <w:r w:rsidR="00222C32" w:rsidRPr="00B22D49">
        <w:rPr>
          <w:rFonts w:eastAsia="SimSun"/>
          <w:lang w:eastAsia="zh-CN"/>
        </w:rPr>
        <w:tab/>
      </w:r>
      <w:r w:rsidRPr="00B22D49">
        <w:rPr>
          <w:lang w:eastAsia="zh-CN"/>
        </w:rPr>
        <w:t>5/139</w:t>
      </w:r>
      <w:r w:rsidR="00F03082" w:rsidRPr="00B22D49">
        <w:rPr>
          <w:rFonts w:hint="eastAsia"/>
          <w:lang w:eastAsia="zh-CN"/>
        </w:rPr>
        <w:t>号文件</w:t>
      </w:r>
    </w:p>
    <w:p w14:paraId="4FBDA7FA" w14:textId="7805EC1D" w:rsidR="00285A37" w:rsidRPr="00981BDB" w:rsidRDefault="00E37A88" w:rsidP="00B22D49">
      <w:pPr>
        <w:keepNext/>
        <w:keepLines/>
        <w:spacing w:before="360" w:line="240" w:lineRule="auto"/>
        <w:jc w:val="center"/>
        <w:rPr>
          <w:b/>
          <w:szCs w:val="24"/>
          <w:lang w:eastAsia="zh-CN"/>
        </w:rPr>
      </w:pPr>
      <w:r w:rsidRPr="00B22D49">
        <w:rPr>
          <w:rFonts w:ascii="SimSun" w:eastAsia="SimSun" w:hAnsi="SimSun" w:cs="SimSun" w:hint="eastAsia"/>
          <w:b/>
          <w:bCs/>
          <w:szCs w:val="24"/>
          <w:lang w:eastAsia="zh-CN"/>
        </w:rPr>
        <w:t>为保护使用数据通信的财产而统一的协调频率信道规划</w:t>
      </w:r>
    </w:p>
    <w:p w14:paraId="39E1FEA8" w14:textId="65FEB090" w:rsidR="00285A37" w:rsidRPr="00B22D49" w:rsidRDefault="003E1BC8" w:rsidP="00B22D49">
      <w:pPr>
        <w:spacing w:before="120"/>
        <w:ind w:firstLineChars="200" w:firstLine="480"/>
        <w:jc w:val="left"/>
        <w:rPr>
          <w:b/>
          <w:color w:val="800000"/>
          <w:sz w:val="22"/>
          <w:lang w:eastAsia="zh-CN"/>
        </w:rPr>
      </w:pPr>
      <w:r w:rsidRPr="00B22D49">
        <w:rPr>
          <w:rFonts w:hint="eastAsia"/>
          <w:szCs w:val="24"/>
          <w:lang w:eastAsia="zh-CN"/>
        </w:rPr>
        <w:t>自</w:t>
      </w:r>
      <w:r w:rsidRPr="00B22D49">
        <w:rPr>
          <w:szCs w:val="24"/>
          <w:lang w:eastAsia="zh-CN"/>
        </w:rPr>
        <w:t>200</w:t>
      </w:r>
      <w:r w:rsidR="00222C32" w:rsidRPr="00B22D49">
        <w:rPr>
          <w:szCs w:val="24"/>
          <w:lang w:eastAsia="zh-CN"/>
        </w:rPr>
        <w:t>6</w:t>
      </w:r>
      <w:r w:rsidRPr="00B22D49">
        <w:rPr>
          <w:rFonts w:hint="eastAsia"/>
          <w:szCs w:val="24"/>
          <w:lang w:eastAsia="zh-CN"/>
        </w:rPr>
        <w:t>年</w:t>
      </w:r>
      <w:r w:rsidR="00222C32" w:rsidRPr="00B22D49">
        <w:rPr>
          <w:rFonts w:hint="eastAsia"/>
          <w:szCs w:val="24"/>
          <w:lang w:eastAsia="zh-CN"/>
        </w:rPr>
        <w:t>发布</w:t>
      </w:r>
      <w:r w:rsidRPr="00B22D49">
        <w:rPr>
          <w:szCs w:val="24"/>
          <w:lang w:eastAsia="zh-CN"/>
        </w:rPr>
        <w:t>ITU-R M.17</w:t>
      </w:r>
      <w:r w:rsidR="00222C32" w:rsidRPr="00B22D49">
        <w:rPr>
          <w:szCs w:val="24"/>
          <w:lang w:eastAsia="zh-CN"/>
        </w:rPr>
        <w:t>46</w:t>
      </w:r>
      <w:r w:rsidRPr="00B22D49">
        <w:rPr>
          <w:rFonts w:hint="eastAsia"/>
          <w:szCs w:val="24"/>
          <w:lang w:eastAsia="zh-CN"/>
        </w:rPr>
        <w:t>建议书以来，该建议书中引用的</w:t>
      </w:r>
      <w:r w:rsidR="00222C32" w:rsidRPr="00B22D49">
        <w:rPr>
          <w:rFonts w:hint="eastAsia"/>
          <w:szCs w:val="24"/>
          <w:lang w:eastAsia="zh-CN"/>
        </w:rPr>
        <w:t>一些文件</w:t>
      </w:r>
      <w:r w:rsidRPr="00B22D49">
        <w:rPr>
          <w:rFonts w:hint="eastAsia"/>
          <w:szCs w:val="24"/>
          <w:lang w:eastAsia="zh-CN"/>
        </w:rPr>
        <w:t>均已经修订或废止。本次修订更新了建议书中的内容，以使案文与现行文件保持一致，并进行了其他一些编辑上的改进</w:t>
      </w:r>
      <w:r w:rsidR="00222C32" w:rsidRPr="00B22D49">
        <w:rPr>
          <w:rFonts w:hint="eastAsia"/>
          <w:szCs w:val="24"/>
          <w:lang w:eastAsia="zh-CN"/>
        </w:rPr>
        <w:t>，以符合</w:t>
      </w:r>
      <w:r w:rsidR="00222C32" w:rsidRPr="00B22D49">
        <w:rPr>
          <w:rFonts w:hint="eastAsia"/>
          <w:szCs w:val="24"/>
          <w:lang w:eastAsia="zh-CN"/>
        </w:rPr>
        <w:t>I</w:t>
      </w:r>
      <w:r w:rsidR="00222C32" w:rsidRPr="00B22D49">
        <w:rPr>
          <w:szCs w:val="24"/>
          <w:lang w:eastAsia="zh-CN"/>
        </w:rPr>
        <w:t>TU-R</w:t>
      </w:r>
      <w:r w:rsidR="00222C32" w:rsidRPr="00B22D49">
        <w:rPr>
          <w:rFonts w:hint="eastAsia"/>
          <w:szCs w:val="24"/>
          <w:lang w:eastAsia="zh-CN"/>
        </w:rPr>
        <w:t>建议书的强制性通用格式</w:t>
      </w:r>
      <w:r w:rsidRPr="00B22D49">
        <w:rPr>
          <w:rFonts w:hint="eastAsia"/>
          <w:szCs w:val="24"/>
          <w:lang w:eastAsia="zh-CN"/>
        </w:rPr>
        <w:t>。</w:t>
      </w:r>
    </w:p>
    <w:p w14:paraId="2DF34EE5" w14:textId="3F74F9E0" w:rsidR="00285A37" w:rsidRPr="00B22D49" w:rsidRDefault="00285A37" w:rsidP="00285A37">
      <w:pPr>
        <w:tabs>
          <w:tab w:val="right" w:pos="9639"/>
        </w:tabs>
        <w:spacing w:before="360"/>
        <w:jc w:val="left"/>
        <w:rPr>
          <w:szCs w:val="24"/>
          <w:lang w:eastAsia="zh-CN"/>
        </w:rPr>
      </w:pPr>
      <w:r w:rsidRPr="00B22D49">
        <w:rPr>
          <w:u w:val="single"/>
          <w:lang w:eastAsia="zh-CN"/>
        </w:rPr>
        <w:t xml:space="preserve">ITU-R </w:t>
      </w:r>
      <w:r w:rsidRPr="00B22D49">
        <w:rPr>
          <w:rStyle w:val="href"/>
          <w:u w:val="single"/>
          <w:lang w:val="en-CA" w:eastAsia="zh-CN"/>
        </w:rPr>
        <w:t>M.1826</w:t>
      </w:r>
      <w:r w:rsidR="00EF21AD" w:rsidRPr="00B22D49">
        <w:rPr>
          <w:rStyle w:val="href"/>
          <w:u w:val="single"/>
          <w:lang w:val="en-CA" w:eastAsia="zh-CN"/>
        </w:rPr>
        <w:t>-0</w:t>
      </w:r>
      <w:r w:rsidR="0095769F" w:rsidRPr="00B22D49">
        <w:rPr>
          <w:rFonts w:eastAsia="SimSun" w:hint="eastAsia"/>
          <w:u w:val="single"/>
          <w:lang w:eastAsia="zh-CN"/>
        </w:rPr>
        <w:t>建议书修订草案</w:t>
      </w:r>
      <w:r w:rsidRPr="00B22D49">
        <w:rPr>
          <w:lang w:eastAsia="zh-CN"/>
        </w:rPr>
        <w:tab/>
        <w:t>5/140(Rev.1</w:t>
      </w:r>
      <w:proofErr w:type="gramStart"/>
      <w:r w:rsidRPr="00B22D49">
        <w:rPr>
          <w:lang w:eastAsia="zh-CN"/>
        </w:rPr>
        <w:t>)</w:t>
      </w:r>
      <w:r w:rsidR="00F03082" w:rsidRPr="00B22D49">
        <w:rPr>
          <w:rFonts w:hint="eastAsia"/>
          <w:lang w:eastAsia="zh-CN"/>
        </w:rPr>
        <w:t>号文件</w:t>
      </w:r>
      <w:proofErr w:type="gramEnd"/>
    </w:p>
    <w:p w14:paraId="6A267531" w14:textId="5D804D63" w:rsidR="00285A37" w:rsidRPr="00B22D49" w:rsidRDefault="00E37A88" w:rsidP="00285A37">
      <w:pPr>
        <w:spacing w:before="360"/>
        <w:jc w:val="center"/>
        <w:rPr>
          <w:lang w:eastAsia="zh-CN"/>
        </w:rPr>
      </w:pPr>
      <w:r w:rsidRPr="00B22D49">
        <w:rPr>
          <w:rFonts w:eastAsia="SimSun"/>
          <w:b/>
          <w:bCs/>
          <w:lang w:eastAsia="zh-CN"/>
        </w:rPr>
        <w:t>在</w:t>
      </w:r>
      <w:r w:rsidRPr="00B22D49">
        <w:rPr>
          <w:rFonts w:eastAsia="SimSun"/>
          <w:b/>
          <w:bCs/>
          <w:lang w:eastAsia="zh-CN"/>
        </w:rPr>
        <w:t>2</w:t>
      </w:r>
      <w:r w:rsidRPr="00B22D49">
        <w:rPr>
          <w:rFonts w:eastAsia="SimSun"/>
          <w:b/>
          <w:bCs/>
          <w:lang w:eastAsia="zh-CN"/>
        </w:rPr>
        <w:t>区和</w:t>
      </w:r>
      <w:r w:rsidRPr="00B22D49">
        <w:rPr>
          <w:rFonts w:eastAsia="SimSun"/>
          <w:b/>
          <w:bCs/>
          <w:lang w:eastAsia="zh-CN"/>
        </w:rPr>
        <w:t>3</w:t>
      </w:r>
      <w:r w:rsidRPr="00B22D49">
        <w:rPr>
          <w:rFonts w:eastAsia="SimSun"/>
          <w:b/>
          <w:bCs/>
          <w:lang w:eastAsia="zh-CN"/>
        </w:rPr>
        <w:t>区用于</w:t>
      </w:r>
      <w:r w:rsidRPr="00B22D49">
        <w:rPr>
          <w:rFonts w:eastAsia="SimSun"/>
          <w:b/>
          <w:bCs/>
          <w:lang w:eastAsia="zh-CN"/>
        </w:rPr>
        <w:t>4 940-4 990 MHz</w:t>
      </w:r>
      <w:r w:rsidRPr="00B22D49">
        <w:rPr>
          <w:rFonts w:eastAsia="SimSun"/>
          <w:b/>
          <w:bCs/>
          <w:lang w:eastAsia="zh-CN"/>
        </w:rPr>
        <w:t>频段宽带公</w:t>
      </w:r>
      <w:r w:rsidRPr="00B22D49">
        <w:rPr>
          <w:rFonts w:eastAsia="SimSun" w:hint="eastAsia"/>
          <w:b/>
          <w:bCs/>
          <w:lang w:eastAsia="zh-CN"/>
        </w:rPr>
        <w:t>共</w:t>
      </w:r>
      <w:r w:rsidRPr="00B22D49">
        <w:rPr>
          <w:rFonts w:eastAsia="SimSun"/>
          <w:b/>
          <w:bCs/>
          <w:lang w:eastAsia="zh-CN"/>
        </w:rPr>
        <w:t>保护和救灾行动的统一频道规划</w:t>
      </w:r>
    </w:p>
    <w:p w14:paraId="78D5696D" w14:textId="1DC871DA" w:rsidR="00285A37" w:rsidRPr="00B22D49" w:rsidRDefault="003E1BC8" w:rsidP="00FA4804">
      <w:pPr>
        <w:spacing w:before="120"/>
        <w:ind w:firstLineChars="200" w:firstLine="480"/>
        <w:jc w:val="left"/>
        <w:rPr>
          <w:lang w:val="en-CA" w:eastAsia="zh-CN"/>
        </w:rPr>
      </w:pPr>
      <w:r w:rsidRPr="00B22D49">
        <w:rPr>
          <w:rFonts w:hint="eastAsia"/>
          <w:szCs w:val="24"/>
          <w:lang w:eastAsia="zh-CN"/>
        </w:rPr>
        <w:t>自</w:t>
      </w:r>
      <w:r w:rsidRPr="00B22D49">
        <w:rPr>
          <w:szCs w:val="24"/>
          <w:lang w:eastAsia="zh-CN"/>
        </w:rPr>
        <w:t>200</w:t>
      </w:r>
      <w:r w:rsidR="00EF21AD" w:rsidRPr="00B22D49">
        <w:rPr>
          <w:szCs w:val="24"/>
          <w:lang w:eastAsia="zh-CN"/>
        </w:rPr>
        <w:t>7</w:t>
      </w:r>
      <w:r w:rsidRPr="00B22D49">
        <w:rPr>
          <w:rFonts w:hint="eastAsia"/>
          <w:szCs w:val="24"/>
          <w:lang w:eastAsia="zh-CN"/>
        </w:rPr>
        <w:t>年</w:t>
      </w:r>
      <w:r w:rsidRPr="00B22D49">
        <w:rPr>
          <w:szCs w:val="24"/>
          <w:lang w:eastAsia="zh-CN"/>
        </w:rPr>
        <w:t>ITU-R M.1</w:t>
      </w:r>
      <w:r w:rsidR="00EF21AD" w:rsidRPr="00B22D49">
        <w:rPr>
          <w:szCs w:val="24"/>
          <w:lang w:eastAsia="zh-CN"/>
        </w:rPr>
        <w:t>826</w:t>
      </w:r>
      <w:r w:rsidRPr="00B22D49">
        <w:rPr>
          <w:rFonts w:hint="eastAsia"/>
          <w:szCs w:val="24"/>
          <w:lang w:eastAsia="zh-CN"/>
        </w:rPr>
        <w:t>建议书出版以来，</w:t>
      </w:r>
      <w:r w:rsidR="00EF21AD" w:rsidRPr="00B22D49">
        <w:rPr>
          <w:rFonts w:hint="eastAsia"/>
          <w:szCs w:val="24"/>
          <w:lang w:eastAsia="zh-CN"/>
        </w:rPr>
        <w:t>该建议书中引用的一些文件均已经修订或废止。本次修订更新了建议书中的内容，以使案文与现行文件保持一致，并进行了其他一些编辑上的改进，以符合</w:t>
      </w:r>
      <w:r w:rsidR="00EF21AD" w:rsidRPr="00B22D49">
        <w:rPr>
          <w:rFonts w:hint="eastAsia"/>
          <w:szCs w:val="24"/>
          <w:lang w:eastAsia="zh-CN"/>
        </w:rPr>
        <w:t>I</w:t>
      </w:r>
      <w:r w:rsidR="00EF21AD" w:rsidRPr="00B22D49">
        <w:rPr>
          <w:szCs w:val="24"/>
          <w:lang w:eastAsia="zh-CN"/>
        </w:rPr>
        <w:t>TU-R</w:t>
      </w:r>
      <w:r w:rsidR="00EF21AD" w:rsidRPr="00B22D49">
        <w:rPr>
          <w:rFonts w:hint="eastAsia"/>
          <w:szCs w:val="24"/>
          <w:lang w:eastAsia="zh-CN"/>
        </w:rPr>
        <w:t>建议书的强制性通用格式。此外，在两个附件中引入了“</w:t>
      </w:r>
      <w:r w:rsidR="00EF21AD" w:rsidRPr="00B22D49">
        <w:rPr>
          <w:rFonts w:ascii="STKaiti" w:eastAsia="STKaiti" w:hAnsi="STKaiti" w:hint="eastAsia"/>
          <w:szCs w:val="24"/>
          <w:lang w:eastAsia="zh-CN"/>
        </w:rPr>
        <w:t>做出建议</w:t>
      </w:r>
      <w:r w:rsidR="00EF21AD" w:rsidRPr="00B22D49">
        <w:rPr>
          <w:rFonts w:hint="eastAsia"/>
          <w:szCs w:val="24"/>
          <w:lang w:eastAsia="zh-CN"/>
        </w:rPr>
        <w:t>3</w:t>
      </w:r>
      <w:r w:rsidR="00EF21AD" w:rsidRPr="00B22D49">
        <w:rPr>
          <w:rFonts w:hint="eastAsia"/>
          <w:szCs w:val="24"/>
          <w:lang w:eastAsia="zh-CN"/>
        </w:rPr>
        <w:t>”所述的更大信道带宽和安排，以反映技术的进步。</w:t>
      </w:r>
    </w:p>
    <w:p w14:paraId="2E3A80B9" w14:textId="08D4B8F3" w:rsidR="00285A37" w:rsidRDefault="00285A37" w:rsidP="00FA4804">
      <w:pPr>
        <w:tabs>
          <w:tab w:val="right" w:pos="9639"/>
        </w:tabs>
        <w:spacing w:before="360"/>
        <w:jc w:val="left"/>
        <w:rPr>
          <w:lang w:eastAsia="zh-CN"/>
        </w:rPr>
      </w:pPr>
      <w:r w:rsidRPr="00B22D49">
        <w:rPr>
          <w:u w:val="single"/>
          <w:lang w:eastAsia="zh-CN"/>
        </w:rPr>
        <w:t xml:space="preserve">ITU-R </w:t>
      </w:r>
      <w:r w:rsidRPr="00B22D49">
        <w:rPr>
          <w:rStyle w:val="href"/>
          <w:u w:val="single"/>
          <w:lang w:val="en-CA" w:eastAsia="zh-CN"/>
        </w:rPr>
        <w:t>M.1808</w:t>
      </w:r>
      <w:r w:rsidR="00EF21AD" w:rsidRPr="00B22D49">
        <w:rPr>
          <w:rStyle w:val="href"/>
          <w:u w:val="single"/>
          <w:lang w:val="en-CA" w:eastAsia="zh-CN"/>
        </w:rPr>
        <w:t>-0</w:t>
      </w:r>
      <w:r w:rsidR="0095769F" w:rsidRPr="00B22D49">
        <w:rPr>
          <w:rFonts w:eastAsia="SimSun" w:hint="eastAsia"/>
          <w:u w:val="single"/>
          <w:lang w:eastAsia="zh-CN"/>
        </w:rPr>
        <w:t>建议书修订草案</w:t>
      </w:r>
      <w:r w:rsidRPr="00B22D49">
        <w:rPr>
          <w:lang w:eastAsia="zh-CN"/>
        </w:rPr>
        <w:tab/>
        <w:t>5/142</w:t>
      </w:r>
      <w:r w:rsidR="00F03082" w:rsidRPr="00B22D49">
        <w:rPr>
          <w:rFonts w:hint="eastAsia"/>
          <w:lang w:eastAsia="zh-CN"/>
        </w:rPr>
        <w:t>号文件</w:t>
      </w:r>
    </w:p>
    <w:p w14:paraId="1568F215" w14:textId="7BC0B462" w:rsidR="00285A37" w:rsidRPr="00B22D49" w:rsidRDefault="00E37A88" w:rsidP="00154EBB">
      <w:pPr>
        <w:tabs>
          <w:tab w:val="right" w:pos="9639"/>
        </w:tabs>
        <w:spacing w:before="360"/>
        <w:jc w:val="center"/>
        <w:rPr>
          <w:b/>
          <w:sz w:val="28"/>
          <w:lang w:eastAsia="zh-CN"/>
        </w:rPr>
      </w:pPr>
      <w:r w:rsidRPr="00B22D49">
        <w:rPr>
          <w:rFonts w:eastAsia="SimSun"/>
          <w:b/>
          <w:bCs/>
          <w:lang w:eastAsia="zh-CN"/>
        </w:rPr>
        <w:t>将用于共用研究的、</w:t>
      </w:r>
      <w:r w:rsidRPr="00B22D49">
        <w:rPr>
          <w:rFonts w:eastAsia="SimSun"/>
          <w:b/>
          <w:bCs/>
          <w:lang w:eastAsia="zh-CN"/>
        </w:rPr>
        <w:t>869 MHz</w:t>
      </w:r>
      <w:r w:rsidRPr="00B22D49">
        <w:rPr>
          <w:rFonts w:eastAsia="SimSun"/>
          <w:b/>
          <w:bCs/>
          <w:lang w:eastAsia="zh-CN"/>
        </w:rPr>
        <w:t>以下移动业务</w:t>
      </w:r>
      <w:r w:rsidR="00EF21AD" w:rsidRPr="00B22D49">
        <w:rPr>
          <w:rFonts w:eastAsia="SimSun" w:hint="eastAsia"/>
          <w:b/>
          <w:bCs/>
          <w:lang w:eastAsia="zh-CN"/>
        </w:rPr>
        <w:t>划分</w:t>
      </w:r>
      <w:r w:rsidRPr="00B22D49">
        <w:rPr>
          <w:rFonts w:eastAsia="SimSun" w:hint="eastAsia"/>
          <w:b/>
          <w:bCs/>
          <w:lang w:eastAsia="zh-CN"/>
        </w:rPr>
        <w:t>中</w:t>
      </w:r>
      <w:r w:rsidR="00EF21AD" w:rsidRPr="00B22D49">
        <w:rPr>
          <w:rFonts w:eastAsia="SimSun" w:hint="eastAsia"/>
          <w:b/>
          <w:bCs/>
          <w:lang w:eastAsia="zh-CN"/>
        </w:rPr>
        <w:t>操作的</w:t>
      </w:r>
      <w:r w:rsidR="00FA4804">
        <w:rPr>
          <w:rFonts w:eastAsia="SimSun"/>
          <w:b/>
          <w:bCs/>
          <w:lang w:eastAsia="zh-CN"/>
        </w:rPr>
        <w:br/>
      </w:r>
      <w:r w:rsidRPr="00B22D49">
        <w:rPr>
          <w:rFonts w:eastAsia="SimSun"/>
          <w:b/>
          <w:bCs/>
          <w:lang w:eastAsia="zh-CN"/>
        </w:rPr>
        <w:t>传统和集群陆地移动系统的技术和操作特性</w:t>
      </w:r>
    </w:p>
    <w:p w14:paraId="761BBDEE" w14:textId="3F904D16" w:rsidR="00285A37" w:rsidRPr="00B22D49" w:rsidRDefault="00EF21AD" w:rsidP="00FA4804">
      <w:pPr>
        <w:spacing w:before="120"/>
        <w:ind w:firstLineChars="200" w:firstLine="480"/>
        <w:jc w:val="left"/>
        <w:rPr>
          <w:lang w:eastAsia="zh-CN"/>
        </w:rPr>
      </w:pPr>
      <w:r w:rsidRPr="00B22D49">
        <w:rPr>
          <w:rFonts w:hint="eastAsia"/>
          <w:lang w:eastAsia="zh-CN"/>
        </w:rPr>
        <w:t>根据</w:t>
      </w:r>
      <w:r w:rsidR="003E34F3" w:rsidRPr="00B22D49">
        <w:rPr>
          <w:rFonts w:hint="eastAsia"/>
          <w:lang w:eastAsia="zh-CN"/>
        </w:rPr>
        <w:t>无线电通信局关于</w:t>
      </w:r>
      <w:r w:rsidR="003E34F3" w:rsidRPr="00B22D49">
        <w:rPr>
          <w:rFonts w:hint="eastAsia"/>
          <w:lang w:eastAsia="zh-CN"/>
        </w:rPr>
        <w:t>I</w:t>
      </w:r>
      <w:r w:rsidR="003E34F3" w:rsidRPr="00B22D49">
        <w:rPr>
          <w:lang w:eastAsia="zh-CN"/>
        </w:rPr>
        <w:t>TU-R</w:t>
      </w:r>
      <w:r w:rsidR="003E34F3" w:rsidRPr="00B22D49">
        <w:rPr>
          <w:rFonts w:hint="eastAsia"/>
          <w:lang w:eastAsia="zh-CN"/>
        </w:rPr>
        <w:t>建议书格式的导则</w:t>
      </w:r>
      <w:r w:rsidRPr="00B22D49">
        <w:rPr>
          <w:rFonts w:hint="eastAsia"/>
          <w:lang w:eastAsia="zh-CN"/>
        </w:rPr>
        <w:t>，增加了关键词和缩略语</w:t>
      </w:r>
      <w:r w:rsidRPr="00B22D49">
        <w:rPr>
          <w:lang w:eastAsia="zh-CN"/>
        </w:rPr>
        <w:t>/</w:t>
      </w:r>
      <w:r w:rsidRPr="00B22D49">
        <w:rPr>
          <w:rFonts w:hint="eastAsia"/>
          <w:lang w:eastAsia="zh-CN"/>
        </w:rPr>
        <w:t>术语表。此外，出于同样的原因，</w:t>
      </w:r>
      <w:r w:rsidR="00A723C4" w:rsidRPr="00B22D49">
        <w:rPr>
          <w:rFonts w:hint="eastAsia"/>
          <w:lang w:eastAsia="zh-CN"/>
        </w:rPr>
        <w:t>“</w:t>
      </w:r>
      <w:r w:rsidR="00A723C4" w:rsidRPr="00FA4804">
        <w:rPr>
          <w:rFonts w:ascii="STKaiti" w:eastAsia="STKaiti" w:hAnsi="STKaiti" w:hint="eastAsia"/>
          <w:iCs/>
          <w:lang w:eastAsia="zh-CN"/>
        </w:rPr>
        <w:t>注意到</w:t>
      </w:r>
      <w:r w:rsidR="00A723C4" w:rsidRPr="00B22D49">
        <w:rPr>
          <w:rFonts w:hint="eastAsia"/>
          <w:lang w:eastAsia="zh-CN"/>
        </w:rPr>
        <w:t>”</w:t>
      </w:r>
      <w:r w:rsidR="008D3861" w:rsidRPr="00B22D49">
        <w:rPr>
          <w:rFonts w:hint="eastAsia"/>
          <w:lang w:eastAsia="zh-CN"/>
        </w:rPr>
        <w:t>一节中参引</w:t>
      </w:r>
      <w:r w:rsidRPr="00B22D49">
        <w:rPr>
          <w:rFonts w:hint="eastAsia"/>
          <w:lang w:eastAsia="zh-CN"/>
        </w:rPr>
        <w:t>已出版的</w:t>
      </w:r>
      <w:r w:rsidRPr="00FA4804">
        <w:rPr>
          <w:rFonts w:hint="eastAsia"/>
          <w:szCs w:val="24"/>
          <w:lang w:eastAsia="zh-CN"/>
        </w:rPr>
        <w:t>国际</w:t>
      </w:r>
      <w:r w:rsidRPr="00B22D49">
        <w:rPr>
          <w:rFonts w:hint="eastAsia"/>
          <w:lang w:eastAsia="zh-CN"/>
        </w:rPr>
        <w:t>电联建议</w:t>
      </w:r>
      <w:r w:rsidR="008D3861" w:rsidRPr="00B22D49">
        <w:rPr>
          <w:rFonts w:hint="eastAsia"/>
          <w:lang w:eastAsia="zh-CN"/>
        </w:rPr>
        <w:t>书</w:t>
      </w:r>
      <w:r w:rsidRPr="00B22D49">
        <w:rPr>
          <w:rFonts w:hint="eastAsia"/>
          <w:lang w:eastAsia="zh-CN"/>
        </w:rPr>
        <w:t>和报告的</w:t>
      </w:r>
      <w:r w:rsidR="008D3861" w:rsidRPr="00B22D49">
        <w:rPr>
          <w:rFonts w:hint="eastAsia"/>
          <w:lang w:eastAsia="zh-CN"/>
        </w:rPr>
        <w:t>部分内容</w:t>
      </w:r>
      <w:r w:rsidRPr="00B22D49">
        <w:rPr>
          <w:rFonts w:hint="eastAsia"/>
          <w:lang w:eastAsia="zh-CN"/>
        </w:rPr>
        <w:t>已移至</w:t>
      </w:r>
      <w:r w:rsidR="008D3861" w:rsidRPr="00B22D49">
        <w:rPr>
          <w:rFonts w:hint="eastAsia"/>
          <w:lang w:eastAsia="zh-CN"/>
        </w:rPr>
        <w:t>“前言”</w:t>
      </w:r>
      <w:r w:rsidRPr="00B22D49">
        <w:rPr>
          <w:rFonts w:hint="eastAsia"/>
          <w:lang w:eastAsia="zh-CN"/>
        </w:rPr>
        <w:t>中专门</w:t>
      </w:r>
      <w:r w:rsidR="008D3861" w:rsidRPr="00B22D49">
        <w:rPr>
          <w:rFonts w:hint="eastAsia"/>
          <w:lang w:eastAsia="zh-CN"/>
        </w:rPr>
        <w:t>一节</w:t>
      </w:r>
      <w:r w:rsidRPr="00B22D49">
        <w:rPr>
          <w:rFonts w:hint="eastAsia"/>
          <w:lang w:eastAsia="zh-CN"/>
        </w:rPr>
        <w:t>。最后，更新了附件</w:t>
      </w:r>
      <w:r w:rsidRPr="00B22D49">
        <w:rPr>
          <w:lang w:eastAsia="zh-CN"/>
        </w:rPr>
        <w:t>1</w:t>
      </w:r>
      <w:r w:rsidRPr="00B22D49">
        <w:rPr>
          <w:rFonts w:hint="eastAsia"/>
          <w:lang w:eastAsia="zh-CN"/>
        </w:rPr>
        <w:t>中一些系统的技术和操作特性，并增加了一些新系统，以反映自</w:t>
      </w:r>
      <w:r w:rsidRPr="00B22D49">
        <w:rPr>
          <w:lang w:eastAsia="zh-CN"/>
        </w:rPr>
        <w:t>2007</w:t>
      </w:r>
      <w:r w:rsidRPr="00B22D49">
        <w:rPr>
          <w:rFonts w:hint="eastAsia"/>
          <w:lang w:eastAsia="zh-CN"/>
        </w:rPr>
        <w:t>年首次制定本建议</w:t>
      </w:r>
      <w:r w:rsidR="008D3861" w:rsidRPr="00B22D49">
        <w:rPr>
          <w:rFonts w:hint="eastAsia"/>
          <w:lang w:eastAsia="zh-CN"/>
        </w:rPr>
        <w:t>书</w:t>
      </w:r>
      <w:r w:rsidRPr="00B22D49">
        <w:rPr>
          <w:rFonts w:hint="eastAsia"/>
          <w:lang w:eastAsia="zh-CN"/>
        </w:rPr>
        <w:t>以来的技术发展。附件</w:t>
      </w:r>
      <w:r w:rsidRPr="00B22D49">
        <w:rPr>
          <w:lang w:eastAsia="zh-CN"/>
        </w:rPr>
        <w:t>1</w:t>
      </w:r>
      <w:r w:rsidRPr="00B22D49">
        <w:rPr>
          <w:rFonts w:hint="eastAsia"/>
          <w:lang w:eastAsia="zh-CN"/>
        </w:rPr>
        <w:t>中的表格也被分成多个表格，以</w:t>
      </w:r>
      <w:r w:rsidR="008D3861" w:rsidRPr="00B22D49">
        <w:rPr>
          <w:rFonts w:hint="eastAsia"/>
          <w:lang w:eastAsia="zh-CN"/>
        </w:rPr>
        <w:t>改进</w:t>
      </w:r>
      <w:r w:rsidRPr="00B22D49">
        <w:rPr>
          <w:rFonts w:hint="eastAsia"/>
          <w:lang w:eastAsia="zh-CN"/>
        </w:rPr>
        <w:t>信息的结构和可读性。</w:t>
      </w:r>
    </w:p>
    <w:p w14:paraId="1A506F3B" w14:textId="77777777" w:rsidR="00981BDB" w:rsidRDefault="00981BDB">
      <w:pPr>
        <w:tabs>
          <w:tab w:val="clear" w:pos="794"/>
          <w:tab w:val="clear" w:pos="1191"/>
          <w:tab w:val="clear" w:pos="1588"/>
          <w:tab w:val="clear" w:pos="1985"/>
        </w:tabs>
        <w:overflowPunct/>
        <w:autoSpaceDE/>
        <w:autoSpaceDN/>
        <w:adjustRightInd/>
        <w:spacing w:before="0" w:line="240" w:lineRule="auto"/>
        <w:jc w:val="left"/>
        <w:textAlignment w:val="auto"/>
        <w:rPr>
          <w:u w:val="single"/>
          <w:lang w:eastAsia="zh-CN"/>
        </w:rPr>
      </w:pPr>
      <w:r>
        <w:rPr>
          <w:u w:val="single"/>
          <w:lang w:eastAsia="zh-CN"/>
        </w:rPr>
        <w:br w:type="page"/>
      </w:r>
    </w:p>
    <w:p w14:paraId="21525D68" w14:textId="58784DE0" w:rsidR="00285A37" w:rsidRPr="00B22D49" w:rsidRDefault="00285A37" w:rsidP="00285A37">
      <w:pPr>
        <w:tabs>
          <w:tab w:val="right" w:pos="9639"/>
        </w:tabs>
        <w:spacing w:before="360"/>
        <w:jc w:val="left"/>
        <w:rPr>
          <w:lang w:eastAsia="zh-CN"/>
        </w:rPr>
      </w:pPr>
      <w:r w:rsidRPr="00B22D49">
        <w:rPr>
          <w:u w:val="single"/>
          <w:lang w:eastAsia="zh-CN"/>
        </w:rPr>
        <w:t xml:space="preserve">ITU-R </w:t>
      </w:r>
      <w:r w:rsidRPr="00B22D49">
        <w:rPr>
          <w:rFonts w:eastAsia="SimSun"/>
          <w:u w:val="single"/>
          <w:lang w:eastAsia="zh-CN"/>
        </w:rPr>
        <w:t>M.</w:t>
      </w:r>
      <w:r w:rsidRPr="00B22D49">
        <w:rPr>
          <w:u w:val="single"/>
          <w:lang w:eastAsia="zh-CN"/>
        </w:rPr>
        <w:t xml:space="preserve"> 2084-0</w:t>
      </w:r>
      <w:r w:rsidR="0095769F" w:rsidRPr="00B22D49">
        <w:rPr>
          <w:rFonts w:eastAsia="SimSun" w:hint="eastAsia"/>
          <w:u w:val="single"/>
          <w:lang w:eastAsia="zh-CN"/>
        </w:rPr>
        <w:t>建议书修订草案</w:t>
      </w:r>
      <w:r w:rsidRPr="00B22D49">
        <w:rPr>
          <w:lang w:eastAsia="zh-CN"/>
        </w:rPr>
        <w:tab/>
        <w:t>5/149(Rev.1</w:t>
      </w:r>
      <w:proofErr w:type="gramStart"/>
      <w:r w:rsidRPr="00B22D49">
        <w:rPr>
          <w:lang w:eastAsia="zh-CN"/>
        </w:rPr>
        <w:t>)</w:t>
      </w:r>
      <w:r w:rsidR="00F03082" w:rsidRPr="00B22D49">
        <w:rPr>
          <w:rFonts w:hint="eastAsia"/>
          <w:lang w:eastAsia="zh-CN"/>
        </w:rPr>
        <w:t>号文件</w:t>
      </w:r>
      <w:proofErr w:type="gramEnd"/>
    </w:p>
    <w:p w14:paraId="6FD621B1" w14:textId="15BC6B44" w:rsidR="00285A37" w:rsidRPr="00FA4804" w:rsidRDefault="00831FD1" w:rsidP="00FA4804">
      <w:pPr>
        <w:spacing w:before="360"/>
        <w:jc w:val="center"/>
        <w:rPr>
          <w:rFonts w:eastAsia="SimSun"/>
          <w:b/>
          <w:bCs/>
          <w:lang w:eastAsia="zh-CN"/>
        </w:rPr>
      </w:pPr>
      <w:r w:rsidRPr="00FA4804">
        <w:rPr>
          <w:rFonts w:eastAsia="SimSun" w:hint="eastAsia"/>
          <w:b/>
          <w:bCs/>
          <w:lang w:eastAsia="zh-CN"/>
        </w:rPr>
        <w:t>用于智能交通系统应用的车与车和车与</w:t>
      </w:r>
      <w:r w:rsidRPr="00FA4804">
        <w:rPr>
          <w:rFonts w:eastAsia="SimSun"/>
          <w:b/>
          <w:bCs/>
          <w:lang w:eastAsia="zh-CN"/>
        </w:rPr>
        <w:br/>
      </w:r>
      <w:r w:rsidRPr="00FA4804">
        <w:rPr>
          <w:rFonts w:eastAsia="SimSun" w:hint="eastAsia"/>
          <w:b/>
          <w:bCs/>
          <w:lang w:eastAsia="zh-CN"/>
        </w:rPr>
        <w:t>基础设施通信的无线电接口标准</w:t>
      </w:r>
    </w:p>
    <w:p w14:paraId="04D76503" w14:textId="3680CA6A" w:rsidR="00285A37" w:rsidRPr="00B22D49" w:rsidRDefault="00831FD1" w:rsidP="00FA4804">
      <w:pPr>
        <w:spacing w:before="120"/>
        <w:ind w:firstLineChars="200" w:firstLine="480"/>
        <w:jc w:val="left"/>
        <w:rPr>
          <w:b/>
          <w:color w:val="800000"/>
          <w:sz w:val="22"/>
          <w:lang w:eastAsia="ja-JP"/>
        </w:rPr>
      </w:pPr>
      <w:r w:rsidRPr="00B22D49">
        <w:rPr>
          <w:rFonts w:eastAsia="SimSun"/>
          <w:lang w:eastAsia="zh-CN"/>
        </w:rPr>
        <w:t>此建议书确定了用于智能交通系统应用的</w:t>
      </w:r>
      <w:r w:rsidRPr="00B22D49">
        <w:rPr>
          <w:rFonts w:eastAsia="SimSun" w:hint="eastAsia"/>
          <w:lang w:eastAsia="zh-CN"/>
        </w:rPr>
        <w:t>车与车</w:t>
      </w:r>
      <w:r w:rsidR="001142D4" w:rsidRPr="00B22D49">
        <w:rPr>
          <w:rFonts w:eastAsia="SimSun" w:hint="eastAsia"/>
          <w:lang w:eastAsia="zh-CN"/>
        </w:rPr>
        <w:t>通信</w:t>
      </w:r>
      <w:r w:rsidRPr="00B22D49">
        <w:rPr>
          <w:rFonts w:eastAsia="SimSun" w:hint="eastAsia"/>
          <w:lang w:eastAsia="zh-CN"/>
        </w:rPr>
        <w:t>和车与基础设施通信</w:t>
      </w:r>
      <w:r w:rsidR="001142D4" w:rsidRPr="00B22D49">
        <w:rPr>
          <w:rFonts w:eastAsia="SimSun" w:hint="eastAsia"/>
          <w:lang w:eastAsia="zh-CN"/>
        </w:rPr>
        <w:t>（包括车与基础设施之间的通信）</w:t>
      </w:r>
      <w:r w:rsidRPr="00B22D49">
        <w:rPr>
          <w:rFonts w:eastAsia="SimSun" w:hint="eastAsia"/>
          <w:lang w:eastAsia="zh-CN"/>
        </w:rPr>
        <w:t>的</w:t>
      </w:r>
      <w:r w:rsidRPr="00B22D49">
        <w:rPr>
          <w:rFonts w:eastAsia="SimSun"/>
          <w:lang w:eastAsia="zh-CN"/>
        </w:rPr>
        <w:t>具体无线接口标准。</w:t>
      </w:r>
      <w:r w:rsidR="001142D4" w:rsidRPr="00B22D49">
        <w:rPr>
          <w:rFonts w:eastAsia="SimSun" w:hint="eastAsia"/>
          <w:lang w:eastAsia="zh-CN"/>
        </w:rPr>
        <w:t>修订了本</w:t>
      </w:r>
      <w:r w:rsidRPr="00B22D49">
        <w:rPr>
          <w:rFonts w:eastAsia="SimSun"/>
          <w:lang w:eastAsia="zh-CN"/>
        </w:rPr>
        <w:t>建议书中描述的技术特性</w:t>
      </w:r>
      <w:r w:rsidR="001142D4" w:rsidRPr="00B22D49">
        <w:rPr>
          <w:rFonts w:eastAsia="SimSun" w:hint="eastAsia"/>
          <w:lang w:eastAsia="zh-CN"/>
        </w:rPr>
        <w:t>，这些特性</w:t>
      </w:r>
      <w:r w:rsidRPr="00B22D49">
        <w:rPr>
          <w:rFonts w:eastAsia="SimSun"/>
          <w:lang w:eastAsia="zh-CN"/>
        </w:rPr>
        <w:t>基于</w:t>
      </w:r>
      <w:r w:rsidRPr="00B22D49">
        <w:rPr>
          <w:rFonts w:eastAsia="SimSun" w:hint="eastAsia"/>
          <w:lang w:eastAsia="zh-CN"/>
        </w:rPr>
        <w:t>移动业务应用</w:t>
      </w:r>
      <w:r w:rsidR="0040420C" w:rsidRPr="00B22D49">
        <w:rPr>
          <w:rFonts w:eastAsia="SimSun" w:hint="eastAsia"/>
          <w:lang w:eastAsia="zh-CN"/>
        </w:rPr>
        <w:t>中</w:t>
      </w:r>
      <w:r w:rsidRPr="00B22D49">
        <w:rPr>
          <w:rFonts w:eastAsia="SimSun"/>
          <w:lang w:eastAsia="zh-CN"/>
        </w:rPr>
        <w:t>现有</w:t>
      </w:r>
      <w:r w:rsidR="0040420C" w:rsidRPr="00B22D49">
        <w:rPr>
          <w:rFonts w:eastAsia="SimSun" w:hint="eastAsia"/>
          <w:lang w:eastAsia="zh-CN"/>
        </w:rPr>
        <w:t>的智能交通系统</w:t>
      </w:r>
      <w:r w:rsidRPr="00B22D49">
        <w:rPr>
          <w:rFonts w:eastAsia="SimSun" w:hint="eastAsia"/>
          <w:lang w:eastAsia="zh-CN"/>
        </w:rPr>
        <w:t>。</w:t>
      </w:r>
    </w:p>
    <w:p w14:paraId="564AD22B" w14:textId="1CFC9A79" w:rsidR="00285A37" w:rsidRPr="00B22D49" w:rsidRDefault="00285A37" w:rsidP="00FA4804">
      <w:pPr>
        <w:tabs>
          <w:tab w:val="right" w:pos="9639"/>
        </w:tabs>
        <w:spacing w:before="360"/>
        <w:jc w:val="left"/>
        <w:rPr>
          <w:lang w:eastAsia="zh-CN"/>
        </w:rPr>
      </w:pPr>
      <w:r w:rsidRPr="00B22D49">
        <w:rPr>
          <w:u w:val="single"/>
          <w:lang w:eastAsia="zh-CN"/>
        </w:rPr>
        <w:lastRenderedPageBreak/>
        <w:t xml:space="preserve">ITU-R </w:t>
      </w:r>
      <w:r w:rsidRPr="00B22D49">
        <w:rPr>
          <w:rStyle w:val="href"/>
          <w:szCs w:val="28"/>
          <w:u w:val="single"/>
          <w:lang w:eastAsia="zh-CN"/>
        </w:rPr>
        <w:t>F.758-6</w:t>
      </w:r>
      <w:r w:rsidR="0095769F" w:rsidRPr="00B22D49">
        <w:rPr>
          <w:rFonts w:eastAsia="SimSun" w:hint="eastAsia"/>
          <w:u w:val="single"/>
          <w:lang w:eastAsia="zh-CN"/>
        </w:rPr>
        <w:t>建议书修订草案</w:t>
      </w:r>
      <w:r w:rsidRPr="00B22D49">
        <w:rPr>
          <w:lang w:eastAsia="zh-CN"/>
        </w:rPr>
        <w:tab/>
        <w:t>5/145(Rev.1</w:t>
      </w:r>
      <w:proofErr w:type="gramStart"/>
      <w:r w:rsidRPr="00B22D49">
        <w:rPr>
          <w:lang w:eastAsia="zh-CN"/>
        </w:rPr>
        <w:t>)</w:t>
      </w:r>
      <w:r w:rsidR="00F03082" w:rsidRPr="00B22D49">
        <w:rPr>
          <w:rFonts w:hint="eastAsia"/>
          <w:lang w:eastAsia="zh-CN"/>
        </w:rPr>
        <w:t>号文件</w:t>
      </w:r>
      <w:proofErr w:type="gramEnd"/>
    </w:p>
    <w:p w14:paraId="0F6DB0AA" w14:textId="21BEC556" w:rsidR="00285A37" w:rsidRPr="00FA4804" w:rsidRDefault="003E1BC8" w:rsidP="00FA4804">
      <w:pPr>
        <w:spacing w:before="360"/>
        <w:jc w:val="center"/>
        <w:rPr>
          <w:rFonts w:eastAsia="SimSun"/>
          <w:b/>
          <w:bCs/>
          <w:lang w:eastAsia="zh-CN"/>
        </w:rPr>
      </w:pPr>
      <w:r w:rsidRPr="00FA4804">
        <w:rPr>
          <w:rFonts w:eastAsia="SimSun" w:hint="eastAsia"/>
          <w:b/>
          <w:bCs/>
          <w:lang w:eastAsia="zh-CN"/>
        </w:rPr>
        <w:t>为固定业务数字固定无线系统与其它业务系统和其它干扰源间的共用或兼容</w:t>
      </w:r>
      <w:r w:rsidR="00FA4804">
        <w:rPr>
          <w:rFonts w:eastAsia="SimSun"/>
          <w:b/>
          <w:bCs/>
          <w:lang w:eastAsia="zh-CN"/>
        </w:rPr>
        <w:br/>
      </w:r>
      <w:r w:rsidRPr="00FA4804">
        <w:rPr>
          <w:rFonts w:eastAsia="SimSun" w:hint="eastAsia"/>
          <w:b/>
          <w:bCs/>
          <w:lang w:eastAsia="zh-CN"/>
        </w:rPr>
        <w:t>制定标准而采用的系统参数和相关考虑</w:t>
      </w:r>
    </w:p>
    <w:p w14:paraId="7E1F1297" w14:textId="776419EA" w:rsidR="00285A37" w:rsidRPr="00B22D49" w:rsidRDefault="00491BEF" w:rsidP="00FA4804">
      <w:pPr>
        <w:spacing w:before="120"/>
        <w:ind w:firstLineChars="200" w:firstLine="480"/>
        <w:jc w:val="left"/>
        <w:rPr>
          <w:b/>
          <w:sz w:val="28"/>
          <w:lang w:eastAsia="zh-CN"/>
        </w:rPr>
      </w:pPr>
      <w:r w:rsidRPr="00B22D49">
        <w:rPr>
          <w:rFonts w:hint="eastAsia"/>
          <w:lang w:eastAsia="zh-CN"/>
        </w:rPr>
        <w:t>更新</w:t>
      </w:r>
      <w:r w:rsidRPr="00B22D49">
        <w:rPr>
          <w:rFonts w:hint="eastAsia"/>
          <w:lang w:eastAsia="zh-CN"/>
        </w:rPr>
        <w:t>/</w:t>
      </w:r>
      <w:r w:rsidRPr="00B22D49">
        <w:rPr>
          <w:rFonts w:hint="eastAsia"/>
          <w:lang w:eastAsia="zh-CN"/>
        </w:rPr>
        <w:t>增添了表</w:t>
      </w:r>
      <w:r w:rsidRPr="00B22D49">
        <w:rPr>
          <w:rFonts w:hint="eastAsia"/>
          <w:lang w:eastAsia="zh-CN"/>
        </w:rPr>
        <w:t>6</w:t>
      </w:r>
      <w:r w:rsidRPr="00B22D49">
        <w:rPr>
          <w:lang w:eastAsia="zh-CN"/>
        </w:rPr>
        <w:t>-13</w:t>
      </w:r>
      <w:r w:rsidRPr="00B22D49">
        <w:rPr>
          <w:rFonts w:hint="eastAsia"/>
          <w:lang w:eastAsia="zh-CN"/>
        </w:rPr>
        <w:t>中的固定业务系统的技术特性。文件通篇进行了编辑性修改，以提高文件的可读性和清晰度。</w:t>
      </w:r>
    </w:p>
    <w:p w14:paraId="29E509EE" w14:textId="77777777" w:rsidR="00E37A88" w:rsidRPr="00B22D49" w:rsidRDefault="00E37A88" w:rsidP="00411C49">
      <w:pPr>
        <w:pStyle w:val="Reasons"/>
        <w:rPr>
          <w:lang w:eastAsia="zh-CN"/>
        </w:rPr>
      </w:pPr>
    </w:p>
    <w:p w14:paraId="52BAC5B4" w14:textId="77777777" w:rsidR="00E37A88" w:rsidRDefault="00E37A88">
      <w:pPr>
        <w:jc w:val="center"/>
      </w:pPr>
      <w:r w:rsidRPr="00B22D49">
        <w:t>______________</w:t>
      </w:r>
      <w:bookmarkStart w:id="0" w:name="_GoBack"/>
      <w:bookmarkEnd w:id="0"/>
    </w:p>
    <w:sectPr w:rsidR="00E37A88" w:rsidSect="00864F3A">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1808D" w14:textId="77777777" w:rsidR="007A54FD" w:rsidRDefault="007A54FD">
      <w:r>
        <w:separator/>
      </w:r>
    </w:p>
  </w:endnote>
  <w:endnote w:type="continuationSeparator" w:id="0">
    <w:p w14:paraId="7427E124" w14:textId="77777777" w:rsidR="007A54FD" w:rsidRDefault="007A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A29E" w14:textId="77777777" w:rsidR="00ED20E1" w:rsidRDefault="00ED20E1" w:rsidP="00ED20E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B3BF7" w14:textId="77777777" w:rsidR="007A54FD" w:rsidRDefault="007A54FD">
      <w:r>
        <w:t>____________________</w:t>
      </w:r>
    </w:p>
  </w:footnote>
  <w:footnote w:type="continuationSeparator" w:id="0">
    <w:p w14:paraId="34D0F298" w14:textId="77777777" w:rsidR="007A54FD" w:rsidRDefault="007A5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064B8" w14:textId="75EBE4CA" w:rsidR="00E915AF" w:rsidRPr="00AC1F2B" w:rsidRDefault="00AF051D" w:rsidP="00864F3A">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9B5A1" w14:textId="77777777" w:rsidR="00864F3A" w:rsidRPr="00AC1F2B" w:rsidRDefault="00864F3A" w:rsidP="00864F3A">
    <w:pPr>
      <w:pStyle w:val="Header"/>
      <w:jc w:val="center"/>
      <w:rPr>
        <w:sz w:val="20"/>
        <w:szCs w:val="18"/>
      </w:rP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981BDB">
      <w:rPr>
        <w:rStyle w:val="PageNumber"/>
        <w:noProof/>
        <w:sz w:val="20"/>
        <w:szCs w:val="18"/>
      </w:rPr>
      <w:t>4</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2E8A6F4E" w14:textId="77777777" w:rsidTr="00091DF4">
      <w:tc>
        <w:tcPr>
          <w:tcW w:w="4889" w:type="dxa"/>
          <w:tcMar>
            <w:left w:w="0" w:type="dxa"/>
          </w:tcMar>
        </w:tcPr>
        <w:p w14:paraId="586FCCE6" w14:textId="77777777" w:rsidR="00295CFA" w:rsidRDefault="00091DF4" w:rsidP="00295CFA">
          <w:pPr>
            <w:pStyle w:val="Header"/>
            <w:spacing w:before="120" w:line="360" w:lineRule="auto"/>
          </w:pPr>
          <w:r w:rsidRPr="008E52B1">
            <w:rPr>
              <w:noProof/>
              <w:color w:val="3399FF"/>
              <w:lang w:val="en-GB" w:eastAsia="zh-CN"/>
            </w:rPr>
            <w:drawing>
              <wp:inline distT="0" distB="0" distL="0" distR="0" wp14:anchorId="06F70FCB" wp14:editId="4F259BBD">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000" w:type="dxa"/>
          <w:tcMar>
            <w:left w:w="0" w:type="dxa"/>
          </w:tcMar>
        </w:tcPr>
        <w:p w14:paraId="54146C45" w14:textId="77777777" w:rsidR="00295CFA" w:rsidRDefault="00295CFA" w:rsidP="00295CFA">
          <w:pPr>
            <w:pStyle w:val="Header"/>
            <w:spacing w:before="240" w:line="360" w:lineRule="auto"/>
            <w:jc w:val="right"/>
          </w:pPr>
          <w:r>
            <w:rPr>
              <w:noProof/>
              <w:lang w:val="en-GB" w:eastAsia="zh-CN"/>
            </w:rPr>
            <w:drawing>
              <wp:inline distT="0" distB="0" distL="0" distR="0" wp14:anchorId="70D475F4" wp14:editId="21BDF8BE">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0FDCCDD1" w14:textId="77777777" w:rsidR="00E915AF" w:rsidRPr="00295CFA" w:rsidRDefault="00E915AF" w:rsidP="00295C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A54FD"/>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2079"/>
    <w:rsid w:val="00086D03"/>
    <w:rsid w:val="00091DF4"/>
    <w:rsid w:val="000A096A"/>
    <w:rsid w:val="000A375E"/>
    <w:rsid w:val="000A7051"/>
    <w:rsid w:val="000B0AF6"/>
    <w:rsid w:val="000B0E9B"/>
    <w:rsid w:val="000B2CAE"/>
    <w:rsid w:val="000C03C7"/>
    <w:rsid w:val="000C2AD0"/>
    <w:rsid w:val="000E1914"/>
    <w:rsid w:val="000E3DEE"/>
    <w:rsid w:val="000F00B0"/>
    <w:rsid w:val="00100B72"/>
    <w:rsid w:val="00101F7D"/>
    <w:rsid w:val="00103C76"/>
    <w:rsid w:val="0011265F"/>
    <w:rsid w:val="001142D4"/>
    <w:rsid w:val="00117282"/>
    <w:rsid w:val="00117389"/>
    <w:rsid w:val="00121C2D"/>
    <w:rsid w:val="00134404"/>
    <w:rsid w:val="00144DFB"/>
    <w:rsid w:val="00154EB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09C5"/>
    <w:rsid w:val="00222C32"/>
    <w:rsid w:val="002302B3"/>
    <w:rsid w:val="00230C66"/>
    <w:rsid w:val="00235A29"/>
    <w:rsid w:val="00241526"/>
    <w:rsid w:val="002443A2"/>
    <w:rsid w:val="00266E74"/>
    <w:rsid w:val="00283C3B"/>
    <w:rsid w:val="00285A37"/>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52352"/>
    <w:rsid w:val="003666FF"/>
    <w:rsid w:val="0037309C"/>
    <w:rsid w:val="00380A6E"/>
    <w:rsid w:val="003836D4"/>
    <w:rsid w:val="003A1F49"/>
    <w:rsid w:val="003A55ED"/>
    <w:rsid w:val="003A5D52"/>
    <w:rsid w:val="003B2BDA"/>
    <w:rsid w:val="003B55EC"/>
    <w:rsid w:val="003C2EA7"/>
    <w:rsid w:val="003C4471"/>
    <w:rsid w:val="003C7D41"/>
    <w:rsid w:val="003D4A69"/>
    <w:rsid w:val="003E1BC8"/>
    <w:rsid w:val="003E34F3"/>
    <w:rsid w:val="003E504F"/>
    <w:rsid w:val="003E78D6"/>
    <w:rsid w:val="00400573"/>
    <w:rsid w:val="004007A3"/>
    <w:rsid w:val="0040420C"/>
    <w:rsid w:val="00406D71"/>
    <w:rsid w:val="0042550A"/>
    <w:rsid w:val="004326DB"/>
    <w:rsid w:val="0043682E"/>
    <w:rsid w:val="00443FF1"/>
    <w:rsid w:val="00447ECB"/>
    <w:rsid w:val="004623F7"/>
    <w:rsid w:val="00480F51"/>
    <w:rsid w:val="00481124"/>
    <w:rsid w:val="004815EB"/>
    <w:rsid w:val="00487569"/>
    <w:rsid w:val="00491BEF"/>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54E26"/>
    <w:rsid w:val="005638CF"/>
    <w:rsid w:val="0056741E"/>
    <w:rsid w:val="0057325A"/>
    <w:rsid w:val="0057469A"/>
    <w:rsid w:val="00580814"/>
    <w:rsid w:val="00583A0B"/>
    <w:rsid w:val="0059168C"/>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46F52"/>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A54FD"/>
    <w:rsid w:val="007B3DB1"/>
    <w:rsid w:val="007D183E"/>
    <w:rsid w:val="007D43D0"/>
    <w:rsid w:val="007E1833"/>
    <w:rsid w:val="007E3F13"/>
    <w:rsid w:val="007F751A"/>
    <w:rsid w:val="00800012"/>
    <w:rsid w:val="0080261F"/>
    <w:rsid w:val="00806160"/>
    <w:rsid w:val="008143A4"/>
    <w:rsid w:val="0081513E"/>
    <w:rsid w:val="00831FD1"/>
    <w:rsid w:val="008518D2"/>
    <w:rsid w:val="00854131"/>
    <w:rsid w:val="0085652D"/>
    <w:rsid w:val="00864F3A"/>
    <w:rsid w:val="0087694B"/>
    <w:rsid w:val="00880F4D"/>
    <w:rsid w:val="008B35A3"/>
    <w:rsid w:val="008B37E1"/>
    <w:rsid w:val="008B45F8"/>
    <w:rsid w:val="008C2E74"/>
    <w:rsid w:val="008D3861"/>
    <w:rsid w:val="008D5409"/>
    <w:rsid w:val="008E006D"/>
    <w:rsid w:val="008E38B4"/>
    <w:rsid w:val="008F3888"/>
    <w:rsid w:val="008F4F21"/>
    <w:rsid w:val="00904D4A"/>
    <w:rsid w:val="00907555"/>
    <w:rsid w:val="009076D7"/>
    <w:rsid w:val="009151BA"/>
    <w:rsid w:val="0091560C"/>
    <w:rsid w:val="00925023"/>
    <w:rsid w:val="009277BC"/>
    <w:rsid w:val="00927D57"/>
    <w:rsid w:val="00931A51"/>
    <w:rsid w:val="00936E1F"/>
    <w:rsid w:val="00947185"/>
    <w:rsid w:val="009518B3"/>
    <w:rsid w:val="0095769F"/>
    <w:rsid w:val="00963D9D"/>
    <w:rsid w:val="0098013E"/>
    <w:rsid w:val="00981B54"/>
    <w:rsid w:val="00981BDB"/>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26ABE"/>
    <w:rsid w:val="00A31370"/>
    <w:rsid w:val="00A34D6F"/>
    <w:rsid w:val="00A41F91"/>
    <w:rsid w:val="00A63355"/>
    <w:rsid w:val="00A723C4"/>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22D49"/>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0270"/>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A6775"/>
    <w:rsid w:val="00DE66A5"/>
    <w:rsid w:val="00DF2B50"/>
    <w:rsid w:val="00E01059"/>
    <w:rsid w:val="00E04C86"/>
    <w:rsid w:val="00E17344"/>
    <w:rsid w:val="00E20F30"/>
    <w:rsid w:val="00E2189C"/>
    <w:rsid w:val="00E25BB1"/>
    <w:rsid w:val="00E27BBA"/>
    <w:rsid w:val="00E30E3F"/>
    <w:rsid w:val="00E35E8F"/>
    <w:rsid w:val="00E37A88"/>
    <w:rsid w:val="00E428AB"/>
    <w:rsid w:val="00E438E8"/>
    <w:rsid w:val="00E453A3"/>
    <w:rsid w:val="00E520E2"/>
    <w:rsid w:val="00E530C4"/>
    <w:rsid w:val="00E53DCE"/>
    <w:rsid w:val="00E55996"/>
    <w:rsid w:val="00E64254"/>
    <w:rsid w:val="00E67928"/>
    <w:rsid w:val="00E70FB5"/>
    <w:rsid w:val="00E73979"/>
    <w:rsid w:val="00E915AF"/>
    <w:rsid w:val="00E96415"/>
    <w:rsid w:val="00EA15B3"/>
    <w:rsid w:val="00EB2358"/>
    <w:rsid w:val="00EB3EB8"/>
    <w:rsid w:val="00EC00EF"/>
    <w:rsid w:val="00EC02FE"/>
    <w:rsid w:val="00EC4A96"/>
    <w:rsid w:val="00ED20E1"/>
    <w:rsid w:val="00EE03A0"/>
    <w:rsid w:val="00EF21AD"/>
    <w:rsid w:val="00F03082"/>
    <w:rsid w:val="00F424BF"/>
    <w:rsid w:val="00F44FC3"/>
    <w:rsid w:val="00F46107"/>
    <w:rsid w:val="00F468C5"/>
    <w:rsid w:val="00F52F39"/>
    <w:rsid w:val="00F55884"/>
    <w:rsid w:val="00F572D3"/>
    <w:rsid w:val="00F6184F"/>
    <w:rsid w:val="00F8310E"/>
    <w:rsid w:val="00F914DD"/>
    <w:rsid w:val="00FA2358"/>
    <w:rsid w:val="00FA4804"/>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407618"/>
  <w15:docId w15:val="{35E789B2-5ADD-4CCE-97BA-DF8B6286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paragraph" w:customStyle="1" w:styleId="AnnexNotitle0">
    <w:name w:val="Annex_No &amp; title"/>
    <w:basedOn w:val="Normal"/>
    <w:next w:val="Normalaftertitle"/>
    <w:rsid w:val="00285A37"/>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basedOn w:val="DefaultParagraphFont"/>
    <w:link w:val="Rectitle"/>
    <w:rsid w:val="00285A37"/>
    <w:rPr>
      <w:b/>
      <w:sz w:val="28"/>
      <w:szCs w:val="22"/>
      <w:lang w:val="en-US" w:eastAsia="en-US"/>
    </w:rPr>
  </w:style>
  <w:style w:type="paragraph" w:customStyle="1" w:styleId="Summary">
    <w:name w:val="Summary"/>
    <w:basedOn w:val="Normal"/>
    <w:next w:val="Normal"/>
    <w:link w:val="SummaryZchn"/>
    <w:autoRedefine/>
    <w:rsid w:val="00222C32"/>
    <w:pPr>
      <w:tabs>
        <w:tab w:val="clear" w:pos="794"/>
        <w:tab w:val="clear" w:pos="1191"/>
        <w:tab w:val="left" w:pos="284"/>
        <w:tab w:val="left" w:pos="7650"/>
      </w:tabs>
      <w:spacing w:before="240" w:after="360" w:line="240" w:lineRule="auto"/>
    </w:pPr>
    <w:rPr>
      <w:rFonts w:asciiTheme="minorHAnsi" w:eastAsia="Times New Roman" w:hAnsiTheme="minorHAnsi" w:cstheme="minorHAnsi"/>
      <w:szCs w:val="24"/>
    </w:rPr>
  </w:style>
  <w:style w:type="character" w:customStyle="1" w:styleId="SummaryZchn">
    <w:name w:val="Summary Zchn"/>
    <w:link w:val="Summary"/>
    <w:rsid w:val="00222C32"/>
    <w:rPr>
      <w:rFonts w:asciiTheme="minorHAnsi" w:eastAsia="Times New Roman" w:hAnsiTheme="minorHAnsi" w:cstheme="minorHAnsi"/>
      <w:sz w:val="24"/>
      <w:szCs w:val="24"/>
      <w:lang w:val="en-US" w:eastAsia="en-US"/>
    </w:rPr>
  </w:style>
  <w:style w:type="character" w:styleId="FollowedHyperlink">
    <w:name w:val="FollowedHyperlink"/>
    <w:basedOn w:val="DefaultParagraphFont"/>
    <w:semiHidden/>
    <w:unhideWhenUsed/>
    <w:rsid w:val="00864F3A"/>
    <w:rPr>
      <w:color w:val="800080" w:themeColor="followedHyperlink"/>
      <w:u w:val="single"/>
    </w:rPr>
  </w:style>
  <w:style w:type="paragraph" w:customStyle="1" w:styleId="Reasons">
    <w:name w:val="Reasons"/>
    <w:basedOn w:val="Normal"/>
    <w:qFormat/>
    <w:rsid w:val="00E37A8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2012-3-201801-I/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5-SG05-C/en" TargetMode="External"/><Relationship Id="rId4" Type="http://schemas.openxmlformats.org/officeDocument/2006/relationships/settings" Target="settings.xml"/><Relationship Id="rId9" Type="http://schemas.openxmlformats.org/officeDocument/2006/relationships/hyperlink" Target="https://www.itu.int/md/R15-SG05-C-0170/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ED69-B8F4-4C3A-ABC9-87A9F59C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475</TotalTime>
  <Pages>4</Pages>
  <Words>1602</Words>
  <Characters>1286</Characters>
  <Application>Microsoft Office Word</Application>
  <DocSecurity>0</DocSecurity>
  <Lines>10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Zhang, Lin</dc:creator>
  <cp:lastModifiedBy>Limousin, Catherine</cp:lastModifiedBy>
  <cp:revision>27</cp:revision>
  <cp:lastPrinted>2019-09-17T08:56:00Z</cp:lastPrinted>
  <dcterms:created xsi:type="dcterms:W3CDTF">2019-09-06T08:29:00Z</dcterms:created>
  <dcterms:modified xsi:type="dcterms:W3CDTF">2019-09-18T09:22:00Z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