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D79C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BD79C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D79C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BD79C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BD79C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BD79C1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D79C1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52F57" w:rsidRPr="00BD79C1" w:rsidRDefault="00A52F57" w:rsidP="0096413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BD79C1">
              <w:rPr>
                <w:szCs w:val="24"/>
                <w:lang w:val="fr-CH"/>
              </w:rPr>
              <w:t>Administrative Circular</w:t>
            </w:r>
          </w:p>
          <w:p w:rsidR="00651777" w:rsidRPr="00BD79C1" w:rsidRDefault="00A52F57" w:rsidP="001672F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D79C1">
              <w:rPr>
                <w:b/>
                <w:bCs/>
                <w:szCs w:val="24"/>
                <w:lang w:val="fr-CH"/>
              </w:rPr>
              <w:t>CACE/</w:t>
            </w:r>
            <w:r w:rsidR="001672FE">
              <w:rPr>
                <w:b/>
                <w:bCs/>
                <w:szCs w:val="24"/>
                <w:lang w:val="fr-CH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651777" w:rsidRPr="00BD79C1" w:rsidRDefault="00CC48C8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29</w:t>
            </w:r>
            <w:bookmarkStart w:id="0" w:name="_GoBack"/>
            <w:bookmarkEnd w:id="0"/>
            <w:r w:rsidR="0096413E" w:rsidRPr="00BD79C1">
              <w:rPr>
                <w:szCs w:val="24"/>
                <w:lang w:val="en-GB"/>
              </w:rPr>
              <w:t xml:space="preserve"> August 2019</w:t>
            </w:r>
          </w:p>
        </w:tc>
      </w:tr>
      <w:tr w:rsidR="0037309C" w:rsidRPr="00BD79C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D79C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BD79C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D79C1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D79C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D79C1" w:rsidRDefault="0096413E" w:rsidP="0096413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BD79C1">
              <w:rPr>
                <w:b/>
                <w:bCs/>
                <w:szCs w:val="24"/>
              </w:rPr>
              <w:t xml:space="preserve">To Administrations of Member States of the ITU, </w:t>
            </w:r>
            <w:r w:rsidRPr="00BD79C1">
              <w:rPr>
                <w:b/>
                <w:bCs/>
              </w:rPr>
              <w:t>Radiocommunication Sector Members,</w:t>
            </w:r>
            <w:r w:rsidRPr="00BD79C1">
              <w:rPr>
                <w:b/>
                <w:bCs/>
              </w:rPr>
              <w:br/>
              <w:t>ITU-R Associates participating in the work of Radiocommunication Study Group 3</w:t>
            </w:r>
            <w:r w:rsidRPr="00BD79C1">
              <w:rPr>
                <w:b/>
                <w:bCs/>
              </w:rPr>
              <w:br/>
              <w:t>and ITU Academia</w:t>
            </w:r>
            <w:r w:rsidRPr="00BD79C1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BD79C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D79C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D79C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D79C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BD79C1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D79C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BD79C1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6413E" w:rsidRPr="00BD79C1" w:rsidRDefault="0096413E" w:rsidP="00BD79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BD79C1">
              <w:rPr>
                <w:b/>
                <w:bCs/>
              </w:rPr>
              <w:t>Radiocommunication Study Group 3 (Radiowave propagation)</w:t>
            </w:r>
          </w:p>
          <w:p w:rsidR="00B4054B" w:rsidRPr="00BD79C1" w:rsidRDefault="0096413E" w:rsidP="00BD79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BD79C1">
              <w:rPr>
                <w:b/>
                <w:bCs/>
              </w:rPr>
              <w:t>–</w:t>
            </w:r>
            <w:r w:rsidRPr="00BD79C1">
              <w:rPr>
                <w:b/>
                <w:bCs/>
              </w:rPr>
              <w:tab/>
              <w:t>Adoption of 22 revised ITU-R Recommendations and their simultaneous approval by correspondence in accordance with § A2.6.2.4 of Resolution ITU</w:t>
            </w:r>
            <w:r w:rsidR="00BD79C1">
              <w:rPr>
                <w:b/>
                <w:bCs/>
              </w:rPr>
              <w:noBreakHyphen/>
            </w:r>
            <w:r w:rsidRPr="00BD79C1">
              <w:rPr>
                <w:b/>
                <w:bCs/>
              </w:rPr>
              <w:t>R 1-7 (Procedure for the simultaneous adoption and approval by correspondence)</w:t>
            </w:r>
          </w:p>
        </w:tc>
      </w:tr>
      <w:tr w:rsidR="00B4054B" w:rsidRPr="00BD79C1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D79C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D79C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BD79C1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D79C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D79C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BD79C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D79C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96413E" w:rsidRPr="00BD79C1" w:rsidRDefault="0096413E" w:rsidP="00BD79C1">
      <w:pPr>
        <w:pStyle w:val="Normalaftertitle"/>
        <w:spacing w:before="160"/>
      </w:pPr>
      <w:r w:rsidRPr="00BD79C1">
        <w:t>By Administrative Circular CACE/905</w:t>
      </w:r>
      <w:r w:rsidRPr="00BD79C1">
        <w:rPr>
          <w:i/>
          <w:iCs/>
        </w:rPr>
        <w:t xml:space="preserve"> </w:t>
      </w:r>
      <w:r w:rsidRPr="00BD79C1">
        <w:t>dated 25 June 2019, 22 draft revised ITU-R Recommendations were submitted for simultaneous adoption and approval by correspondence (PSAA), following the procedure of Resolution ITU</w:t>
      </w:r>
      <w:r w:rsidRPr="00BD79C1">
        <w:noBreakHyphen/>
        <w:t>R 1</w:t>
      </w:r>
      <w:r w:rsidRPr="00BD79C1">
        <w:noBreakHyphen/>
        <w:t xml:space="preserve">7 (§ A2.6.2.4). </w:t>
      </w:r>
    </w:p>
    <w:p w:rsidR="0096413E" w:rsidRPr="00BD79C1" w:rsidRDefault="0096413E" w:rsidP="00BD79C1">
      <w:r w:rsidRPr="00BD79C1">
        <w:t>The conditions governing this procedure were met on 25 August 2019.</w:t>
      </w:r>
    </w:p>
    <w:p w:rsidR="0096413E" w:rsidRPr="00BD79C1" w:rsidRDefault="0096413E" w:rsidP="00BD79C1">
      <w:pPr>
        <w:tabs>
          <w:tab w:val="left" w:pos="7938"/>
        </w:tabs>
      </w:pPr>
      <w:r w:rsidRPr="00BD79C1">
        <w:t xml:space="preserve">The approved Recommendations will be published by the ITU and the Annex to this Circular provides their titles, with the assigned numbers. </w:t>
      </w:r>
    </w:p>
    <w:p w:rsidR="0096413E" w:rsidRPr="00BD79C1" w:rsidRDefault="0096413E" w:rsidP="00BD79C1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BD79C1">
        <w:rPr>
          <w:szCs w:val="24"/>
        </w:rPr>
        <w:t>Mario Maniewicz</w:t>
      </w:r>
    </w:p>
    <w:p w:rsidR="0096413E" w:rsidRPr="00BD79C1" w:rsidRDefault="0096413E" w:rsidP="0096413E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BD79C1">
        <w:rPr>
          <w:rFonts w:asciiTheme="minorHAnsi" w:hAnsiTheme="minorHAnsi" w:cstheme="minorHAnsi"/>
          <w:szCs w:val="24"/>
        </w:rPr>
        <w:t>Director</w:t>
      </w:r>
    </w:p>
    <w:p w:rsidR="0096413E" w:rsidRPr="00BD79C1" w:rsidRDefault="0096413E" w:rsidP="00BD79C1">
      <w:pPr>
        <w:tabs>
          <w:tab w:val="left" w:pos="4820"/>
        </w:tabs>
        <w:spacing w:before="480"/>
        <w:rPr>
          <w:u w:val="single"/>
        </w:rPr>
      </w:pPr>
      <w:r w:rsidRPr="00BD79C1">
        <w:rPr>
          <w:b/>
        </w:rPr>
        <w:t>Annex:</w:t>
      </w:r>
      <w:r w:rsidRPr="00BD79C1">
        <w:t xml:space="preserve"> </w:t>
      </w:r>
      <w:r w:rsidRPr="00BD79C1">
        <w:tab/>
        <w:t>1</w:t>
      </w:r>
    </w:p>
    <w:p w:rsidR="0096413E" w:rsidRPr="00BD79C1" w:rsidRDefault="0096413E" w:rsidP="00BD79C1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BD79C1">
        <w:rPr>
          <w:b/>
          <w:bCs/>
          <w:sz w:val="18"/>
          <w:szCs w:val="18"/>
        </w:rPr>
        <w:t>Distribution:</w:t>
      </w:r>
    </w:p>
    <w:p w:rsidR="0096413E" w:rsidRPr="00BD79C1" w:rsidRDefault="0096413E" w:rsidP="00BD79C1">
      <w:pPr>
        <w:tabs>
          <w:tab w:val="left" w:pos="284"/>
          <w:tab w:val="left" w:pos="6237"/>
        </w:tabs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D79C1">
        <w:rPr>
          <w:rFonts w:asciiTheme="minorHAnsi" w:hAnsiTheme="minorHAnsi" w:cstheme="minorHAnsi"/>
          <w:sz w:val="18"/>
          <w:szCs w:val="18"/>
        </w:rPr>
        <w:t>–</w:t>
      </w:r>
      <w:r w:rsidRPr="00BD79C1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 participating in the work of Radiocommunication Study Group 3</w:t>
      </w:r>
    </w:p>
    <w:p w:rsidR="0096413E" w:rsidRPr="00BD79C1" w:rsidRDefault="0096413E" w:rsidP="00BD79C1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D79C1">
        <w:rPr>
          <w:rFonts w:asciiTheme="minorHAnsi" w:hAnsiTheme="minorHAnsi" w:cstheme="minorHAnsi"/>
          <w:sz w:val="18"/>
          <w:szCs w:val="18"/>
        </w:rPr>
        <w:t>–</w:t>
      </w:r>
      <w:r w:rsidRPr="00BD79C1">
        <w:rPr>
          <w:rFonts w:asciiTheme="minorHAnsi" w:hAnsiTheme="minorHAnsi" w:cstheme="minorHAnsi"/>
          <w:sz w:val="18"/>
          <w:szCs w:val="18"/>
        </w:rPr>
        <w:tab/>
        <w:t>ITU-R Associates participating in the work of Radiocommunication Study Group 3</w:t>
      </w:r>
    </w:p>
    <w:p w:rsidR="0096413E" w:rsidRPr="00BD79C1" w:rsidRDefault="0096413E" w:rsidP="0096413E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D79C1">
        <w:rPr>
          <w:rFonts w:asciiTheme="minorHAnsi" w:hAnsiTheme="minorHAnsi" w:cstheme="minorHAnsi"/>
          <w:sz w:val="18"/>
          <w:szCs w:val="18"/>
        </w:rPr>
        <w:t>–</w:t>
      </w:r>
      <w:r w:rsidRPr="00BD79C1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96413E" w:rsidRPr="00BD79C1" w:rsidRDefault="0096413E" w:rsidP="0096413E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D79C1">
        <w:rPr>
          <w:rFonts w:asciiTheme="minorHAnsi" w:hAnsiTheme="minorHAnsi" w:cstheme="minorHAnsi"/>
          <w:sz w:val="18"/>
          <w:szCs w:val="18"/>
        </w:rPr>
        <w:t>–</w:t>
      </w:r>
      <w:r w:rsidRPr="00BD79C1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</w:t>
      </w:r>
    </w:p>
    <w:p w:rsidR="0096413E" w:rsidRPr="00BD79C1" w:rsidRDefault="0096413E" w:rsidP="0096413E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D79C1">
        <w:rPr>
          <w:rFonts w:asciiTheme="minorHAnsi" w:hAnsiTheme="minorHAnsi" w:cstheme="minorHAnsi"/>
          <w:sz w:val="18"/>
          <w:szCs w:val="18"/>
        </w:rPr>
        <w:t>–</w:t>
      </w:r>
      <w:r w:rsidRPr="00BD79C1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96413E" w:rsidRPr="00BD79C1" w:rsidRDefault="0096413E" w:rsidP="0096413E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D79C1">
        <w:rPr>
          <w:rFonts w:asciiTheme="minorHAnsi" w:hAnsiTheme="minorHAnsi" w:cstheme="minorHAnsi"/>
          <w:sz w:val="18"/>
          <w:szCs w:val="18"/>
        </w:rPr>
        <w:t>–</w:t>
      </w:r>
      <w:r w:rsidRPr="00BD79C1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96413E" w:rsidRPr="00BD79C1" w:rsidRDefault="0096413E" w:rsidP="0096413E">
      <w:pPr>
        <w:pStyle w:val="BodyTextIndent"/>
        <w:tabs>
          <w:tab w:val="clear" w:pos="567"/>
          <w:tab w:val="left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BD79C1">
        <w:rPr>
          <w:rFonts w:asciiTheme="minorHAnsi" w:hAnsiTheme="minorHAnsi" w:cstheme="minorHAnsi"/>
          <w:sz w:val="18"/>
          <w:szCs w:val="18"/>
        </w:rPr>
        <w:t>–</w:t>
      </w:r>
      <w:r w:rsidRPr="00BD79C1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96413E" w:rsidRPr="00BD79C1" w:rsidRDefault="0096413E" w:rsidP="00BD79C1">
      <w:pPr>
        <w:pStyle w:val="AnnexNotitle0"/>
        <w:spacing w:before="360"/>
        <w:rPr>
          <w:rFonts w:asciiTheme="minorHAnsi" w:hAnsiTheme="minorHAnsi" w:cstheme="minorHAnsi"/>
        </w:rPr>
      </w:pPr>
      <w:r w:rsidRPr="00BD79C1">
        <w:rPr>
          <w:rFonts w:asciiTheme="minorHAnsi" w:hAnsiTheme="minorHAnsi" w:cstheme="minorHAnsi"/>
        </w:rPr>
        <w:lastRenderedPageBreak/>
        <w:t xml:space="preserve">Annex </w:t>
      </w:r>
    </w:p>
    <w:p w:rsidR="0096413E" w:rsidRPr="00BD79C1" w:rsidRDefault="0096413E" w:rsidP="00BD79C1">
      <w:pPr>
        <w:pStyle w:val="AnnexNotitle0"/>
        <w:spacing w:before="240"/>
        <w:rPr>
          <w:rFonts w:asciiTheme="minorHAnsi" w:hAnsiTheme="minorHAnsi" w:cstheme="minorHAnsi"/>
        </w:rPr>
      </w:pPr>
      <w:r w:rsidRPr="00BD79C1">
        <w:rPr>
          <w:rFonts w:asciiTheme="minorHAnsi" w:hAnsiTheme="minorHAnsi" w:cstheme="minorHAnsi"/>
        </w:rPr>
        <w:t>Titles of the approved ITU-R Recommendations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P.1057-6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3/105(Rev.1)</w:t>
      </w:r>
    </w:p>
    <w:p w:rsidR="0096413E" w:rsidRPr="00BD79C1" w:rsidRDefault="0096413E" w:rsidP="0096413E">
      <w:pPr>
        <w:spacing w:before="36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Probability distributions relevant to radiowave propagation modelling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 xml:space="preserve">Recommendation ITU-R </w:t>
      </w:r>
      <w:r w:rsidRPr="00BD79C1">
        <w:rPr>
          <w:szCs w:val="24"/>
          <w:u w:val="single"/>
          <w:lang w:val="en-GB" w:eastAsia="zh-CN"/>
        </w:rPr>
        <w:t>P.841-6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3/106(Rev.1)</w:t>
      </w:r>
    </w:p>
    <w:p w:rsidR="0096413E" w:rsidRPr="00BD79C1" w:rsidRDefault="0096413E" w:rsidP="0096413E">
      <w:pPr>
        <w:spacing w:before="360" w:line="240" w:lineRule="auto"/>
        <w:jc w:val="center"/>
        <w:rPr>
          <w:rStyle w:val="RectitleChar"/>
          <w:rFonts w:eastAsia="MS Mincho"/>
          <w:b w:val="0"/>
          <w:bCs/>
          <w:color w:val="000000" w:themeColor="text1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Conversion of annual statistics to worst-month statistics</w:t>
      </w:r>
    </w:p>
    <w:p w:rsidR="0096413E" w:rsidRPr="00BD79C1" w:rsidRDefault="0096413E" w:rsidP="00BD79C1">
      <w:pPr>
        <w:keepNext/>
        <w:keepLines/>
        <w:tabs>
          <w:tab w:val="clear" w:pos="794"/>
          <w:tab w:val="left" w:pos="1134"/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</w:t>
      </w:r>
      <w:r w:rsidRPr="00BD79C1">
        <w:rPr>
          <w:szCs w:val="24"/>
          <w:u w:val="single"/>
          <w:lang w:val="en-GB"/>
        </w:rPr>
        <w:t>1407-7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3/107(Rev.1)</w:t>
      </w:r>
    </w:p>
    <w:p w:rsidR="0096413E" w:rsidRPr="00BD79C1" w:rsidRDefault="0096413E" w:rsidP="0096413E">
      <w:pPr>
        <w:spacing w:before="360" w:line="240" w:lineRule="auto"/>
        <w:jc w:val="center"/>
        <w:rPr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Multipath propagation and parameterization of its characteristics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P.676-</w:t>
      </w:r>
      <w:r w:rsidR="000C704D" w:rsidRPr="00BD79C1">
        <w:rPr>
          <w:rFonts w:asciiTheme="minorHAnsi" w:hAnsiTheme="minorHAnsi" w:cstheme="minorHAnsi"/>
          <w:szCs w:val="24"/>
          <w:u w:val="single"/>
          <w:lang w:val="en-GB"/>
        </w:rPr>
        <w:t>12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3/117(Rev.1)</w:t>
      </w:r>
    </w:p>
    <w:p w:rsidR="0096413E" w:rsidRPr="00BD79C1" w:rsidRDefault="0096413E" w:rsidP="0096413E">
      <w:pPr>
        <w:spacing w:before="360" w:line="240" w:lineRule="auto"/>
        <w:jc w:val="center"/>
        <w:rPr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Attenuation by atmospheric gases</w:t>
      </w:r>
      <w:r w:rsidR="004D7E29" w:rsidRPr="00BD79C1">
        <w:rPr>
          <w:b/>
          <w:bCs/>
          <w:sz w:val="28"/>
          <w:szCs w:val="28"/>
          <w:lang w:val="en-GB"/>
        </w:rPr>
        <w:t xml:space="preserve"> </w:t>
      </w:r>
      <w:r w:rsidR="004D7E29" w:rsidRPr="00BD79C1">
        <w:rPr>
          <w:b/>
          <w:bCs/>
          <w:sz w:val="28"/>
          <w:szCs w:val="28"/>
        </w:rPr>
        <w:t>and related effects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</w:t>
      </w:r>
      <w:r w:rsidRPr="00BD79C1">
        <w:rPr>
          <w:szCs w:val="24"/>
          <w:u w:val="single"/>
          <w:lang w:val="en-GB"/>
        </w:rPr>
        <w:t>453-</w:t>
      </w:r>
      <w:r w:rsidR="004E4380" w:rsidRPr="00BD79C1">
        <w:rPr>
          <w:szCs w:val="24"/>
          <w:u w:val="single"/>
          <w:lang w:val="en-GB"/>
        </w:rPr>
        <w:t>14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3/118(Rev.1)</w:t>
      </w:r>
    </w:p>
    <w:p w:rsidR="0096413E" w:rsidRPr="00BD79C1" w:rsidRDefault="0096413E" w:rsidP="0096413E">
      <w:pPr>
        <w:spacing w:before="36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The radio refractive index: its formula and refractivity data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</w:t>
      </w:r>
      <w:r w:rsidRPr="00BD79C1">
        <w:rPr>
          <w:szCs w:val="24"/>
          <w:u w:val="single"/>
          <w:lang w:val="en-GB" w:eastAsia="zh-CN"/>
        </w:rPr>
        <w:t>527-</w:t>
      </w:r>
      <w:r w:rsidR="004E4380" w:rsidRPr="00BD79C1">
        <w:rPr>
          <w:szCs w:val="24"/>
          <w:u w:val="single"/>
          <w:lang w:val="en-GB" w:eastAsia="zh-CN"/>
        </w:rPr>
        <w:t>5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3/119(Rev.2)</w:t>
      </w:r>
    </w:p>
    <w:p w:rsidR="0096413E" w:rsidRPr="00BD79C1" w:rsidRDefault="0096413E" w:rsidP="0096413E">
      <w:pPr>
        <w:spacing w:before="36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 xml:space="preserve">Electrical characteristics of the surface of the Earth 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P.310-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10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3/120(Rev.1)</w:t>
      </w:r>
    </w:p>
    <w:p w:rsidR="0096413E" w:rsidRPr="00BD79C1" w:rsidRDefault="0096413E" w:rsidP="0096413E">
      <w:pPr>
        <w:spacing w:before="36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Definitions of terms relating to propagation in non-ionized media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P.1511-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2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3/121(Rev.1)</w:t>
      </w:r>
    </w:p>
    <w:p w:rsidR="0096413E" w:rsidRPr="00BD79C1" w:rsidRDefault="0096413E" w:rsidP="0096413E">
      <w:pPr>
        <w:spacing w:before="36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Topography for Earth-space propagation modelling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P.1853-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2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3/122(Rev.1)</w:t>
      </w:r>
    </w:p>
    <w:p w:rsidR="0096413E" w:rsidRPr="00BD79C1" w:rsidRDefault="002C058C" w:rsidP="00BD79C1">
      <w:pPr>
        <w:spacing w:before="360" w:line="240" w:lineRule="auto"/>
        <w:jc w:val="center"/>
        <w:rPr>
          <w:b/>
          <w:bCs/>
          <w:sz w:val="32"/>
          <w:szCs w:val="32"/>
          <w:lang w:val="en-GB"/>
        </w:rPr>
      </w:pPr>
      <w:r w:rsidRPr="00BD79C1">
        <w:rPr>
          <w:b/>
          <w:bCs/>
          <w:sz w:val="28"/>
          <w:szCs w:val="24"/>
        </w:rPr>
        <w:t xml:space="preserve">Time series synthesis of tropospheric impairments </w:t>
      </w:r>
    </w:p>
    <w:p w:rsidR="0027622D" w:rsidRPr="00BD79C1" w:rsidRDefault="002762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br w:type="page"/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lastRenderedPageBreak/>
        <w:t>Recommendation ITU-R P.2109-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1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3/124(Rev.1)</w:t>
      </w:r>
    </w:p>
    <w:p w:rsidR="0096413E" w:rsidRPr="00BD79C1" w:rsidRDefault="0096413E" w:rsidP="0096413E">
      <w:pPr>
        <w:spacing w:before="24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Prediction of building entry loss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P.528-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4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3/125(Rev.1)</w:t>
      </w:r>
    </w:p>
    <w:p w:rsidR="0096413E" w:rsidRPr="00BD79C1" w:rsidRDefault="002C058C" w:rsidP="0096413E">
      <w:pPr>
        <w:spacing w:before="240" w:line="240" w:lineRule="auto"/>
        <w:jc w:val="center"/>
        <w:rPr>
          <w:b/>
          <w:bCs/>
          <w:sz w:val="32"/>
          <w:szCs w:val="32"/>
          <w:lang w:val="en-GB"/>
        </w:rPr>
      </w:pPr>
      <w:r w:rsidRPr="00BD79C1">
        <w:rPr>
          <w:b/>
          <w:bCs/>
          <w:sz w:val="28"/>
          <w:szCs w:val="32"/>
        </w:rPr>
        <w:t>A propagation prediction method for aeronautical mobile and radionavigation services using the VHF, UHF and SHF bands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</w:t>
      </w:r>
      <w:r w:rsidRPr="00BD79C1">
        <w:rPr>
          <w:szCs w:val="24"/>
          <w:u w:val="single"/>
          <w:lang w:val="en-GB" w:eastAsia="zh-CN"/>
        </w:rPr>
        <w:t>1546-</w:t>
      </w:r>
      <w:r w:rsidR="004E4380" w:rsidRPr="00BD79C1">
        <w:rPr>
          <w:szCs w:val="24"/>
          <w:u w:val="single"/>
          <w:lang w:val="en-GB" w:eastAsia="zh-CN"/>
        </w:rPr>
        <w:t>6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3/126(Rev.1)</w:t>
      </w:r>
    </w:p>
    <w:p w:rsidR="0096413E" w:rsidRPr="00BD79C1" w:rsidRDefault="0096413E" w:rsidP="00BD79C1">
      <w:pPr>
        <w:keepNext/>
        <w:spacing w:before="24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Method for point-to-area predictions for terrestrial services in the</w:t>
      </w:r>
      <w:r w:rsidRPr="00BD79C1">
        <w:rPr>
          <w:b/>
          <w:bCs/>
          <w:sz w:val="28"/>
          <w:szCs w:val="28"/>
          <w:lang w:val="en-GB"/>
        </w:rPr>
        <w:br/>
        <w:t xml:space="preserve">frequency range 30 MHz to </w:t>
      </w:r>
      <w:r w:rsidR="002C058C" w:rsidRPr="00BD79C1">
        <w:rPr>
          <w:b/>
          <w:bCs/>
          <w:sz w:val="28"/>
          <w:szCs w:val="28"/>
          <w:lang w:val="en-GB"/>
        </w:rPr>
        <w:t>4</w:t>
      </w:r>
      <w:r w:rsidRPr="00BD79C1">
        <w:rPr>
          <w:b/>
          <w:bCs/>
          <w:sz w:val="28"/>
          <w:szCs w:val="28"/>
          <w:lang w:val="en-GB"/>
        </w:rPr>
        <w:t> 000 MHz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P.1812-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5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3/127(Rev.1)</w:t>
      </w:r>
    </w:p>
    <w:p w:rsidR="0096413E" w:rsidRPr="00BD79C1" w:rsidRDefault="0096413E" w:rsidP="0096413E">
      <w:pPr>
        <w:spacing w:before="240" w:line="240" w:lineRule="auto"/>
        <w:jc w:val="center"/>
        <w:rPr>
          <w:b/>
          <w:bCs/>
          <w:sz w:val="28"/>
          <w:szCs w:val="28"/>
          <w:lang w:val="en-GB"/>
        </w:rPr>
      </w:pPr>
      <w:r w:rsidRPr="00BD79C1">
        <w:rPr>
          <w:b/>
          <w:bCs/>
          <w:sz w:val="28"/>
          <w:szCs w:val="28"/>
          <w:lang w:val="en-GB"/>
        </w:rPr>
        <w:t>A path-specific propagation prediction method for point-to-area</w:t>
      </w:r>
      <w:r w:rsidRPr="00BD79C1">
        <w:rPr>
          <w:b/>
          <w:bCs/>
          <w:sz w:val="28"/>
          <w:szCs w:val="28"/>
          <w:lang w:val="en-GB"/>
        </w:rPr>
        <w:br/>
        <w:t>terrestrial services in the VHF and UHF bands</w:t>
      </w:r>
    </w:p>
    <w:p w:rsidR="0096413E" w:rsidRPr="00BD79C1" w:rsidRDefault="0096413E" w:rsidP="00BD79C1">
      <w:pPr>
        <w:tabs>
          <w:tab w:val="right" w:pos="9639"/>
        </w:tabs>
        <w:spacing w:before="360"/>
        <w:rPr>
          <w:lang w:val="en-GB"/>
        </w:rPr>
      </w:pPr>
      <w:r w:rsidRPr="00BD79C1">
        <w:rPr>
          <w:u w:val="single"/>
          <w:lang w:val="en-GB"/>
        </w:rPr>
        <w:t>Recommendation ITU-R P.1238-</w:t>
      </w:r>
      <w:r w:rsidR="004E4380" w:rsidRPr="00BD79C1">
        <w:rPr>
          <w:u w:val="single"/>
          <w:lang w:val="en-GB"/>
        </w:rPr>
        <w:t>10</w:t>
      </w:r>
      <w:r w:rsidRPr="00BD79C1">
        <w:rPr>
          <w:lang w:val="en-GB"/>
        </w:rPr>
        <w:tab/>
        <w:t>Doc. 3/128(Rev.2)</w:t>
      </w:r>
    </w:p>
    <w:p w:rsidR="0096413E" w:rsidRPr="00BD79C1" w:rsidRDefault="0096413E" w:rsidP="00BD79C1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BD79C1">
        <w:rPr>
          <w:lang w:val="en-GB" w:eastAsia="ja-JP"/>
        </w:rPr>
        <w:t>Propagation data and prediction methods for the planning of indoor radiocommunication systems and radio local area networks</w:t>
      </w:r>
      <w:r w:rsidRPr="00BD79C1">
        <w:rPr>
          <w:lang w:val="en-GB" w:eastAsia="ja-JP"/>
        </w:rPr>
        <w:br/>
        <w:t xml:space="preserve">in the frequency range 300 MHz to </w:t>
      </w:r>
      <w:r w:rsidR="004B5835" w:rsidRPr="00BD79C1">
        <w:rPr>
          <w:lang w:val="en-GB" w:eastAsia="ja-JP"/>
        </w:rPr>
        <w:t xml:space="preserve">450 </w:t>
      </w:r>
      <w:r w:rsidRPr="00BD79C1">
        <w:rPr>
          <w:lang w:val="en-GB" w:eastAsia="ja-JP"/>
        </w:rPr>
        <w:t>GHz</w:t>
      </w:r>
    </w:p>
    <w:p w:rsidR="0096413E" w:rsidRPr="00BD79C1" w:rsidRDefault="0096413E" w:rsidP="00BD79C1">
      <w:pPr>
        <w:tabs>
          <w:tab w:val="right" w:pos="9639"/>
        </w:tabs>
        <w:spacing w:before="360"/>
        <w:rPr>
          <w:lang w:val="en-GB"/>
        </w:rPr>
      </w:pPr>
      <w:r w:rsidRPr="00BD79C1">
        <w:rPr>
          <w:u w:val="single"/>
          <w:lang w:val="en-GB"/>
        </w:rPr>
        <w:t>Recommendation ITU-R P.1411-</w:t>
      </w:r>
      <w:r w:rsidR="004E4380" w:rsidRPr="00BD79C1">
        <w:rPr>
          <w:u w:val="single"/>
          <w:lang w:val="en-GB"/>
        </w:rPr>
        <w:t>10</w:t>
      </w:r>
      <w:r w:rsidRPr="00BD79C1">
        <w:rPr>
          <w:lang w:val="en-GB"/>
        </w:rPr>
        <w:tab/>
        <w:t>Doc. 3/129(Rev.1)</w:t>
      </w:r>
    </w:p>
    <w:p w:rsidR="0096413E" w:rsidRPr="00BD79C1" w:rsidRDefault="0096413E" w:rsidP="0096413E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BD79C1">
        <w:rPr>
          <w:lang w:val="en-GB"/>
        </w:rPr>
        <w:t xml:space="preserve">Propagation data and prediction methods for the planning of short-range outdoor radiocommunication systems and radio local area networks </w:t>
      </w:r>
      <w:r w:rsidRPr="00BD79C1">
        <w:rPr>
          <w:lang w:val="en-GB"/>
        </w:rPr>
        <w:br/>
        <w:t>in the frequency range 300 MHz to 100 GHz</w:t>
      </w:r>
    </w:p>
    <w:p w:rsidR="0096413E" w:rsidRPr="00BD79C1" w:rsidRDefault="0096413E" w:rsidP="00BD79C1">
      <w:pPr>
        <w:tabs>
          <w:tab w:val="right" w:pos="9639"/>
        </w:tabs>
        <w:spacing w:before="360"/>
        <w:rPr>
          <w:lang w:val="en-GB"/>
        </w:rPr>
      </w:pPr>
      <w:r w:rsidRPr="00BD79C1">
        <w:rPr>
          <w:u w:val="single"/>
          <w:lang w:val="en-GB"/>
        </w:rPr>
        <w:t>Recommendation ITU-R P.1816-</w:t>
      </w:r>
      <w:r w:rsidR="004E4380" w:rsidRPr="00BD79C1">
        <w:rPr>
          <w:u w:val="single"/>
          <w:lang w:val="en-GB"/>
        </w:rPr>
        <w:t>4</w:t>
      </w:r>
      <w:r w:rsidRPr="00BD79C1">
        <w:rPr>
          <w:lang w:val="en-GB"/>
        </w:rPr>
        <w:tab/>
        <w:t>Doc. 3/130(Rev.1)</w:t>
      </w:r>
    </w:p>
    <w:p w:rsidR="0096413E" w:rsidRPr="00BD79C1" w:rsidRDefault="0096413E" w:rsidP="0096413E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BD79C1">
        <w:rPr>
          <w:lang w:val="en-GB"/>
        </w:rPr>
        <w:t xml:space="preserve">The prediction of the </w:t>
      </w:r>
      <w:r w:rsidRPr="00BD79C1">
        <w:rPr>
          <w:lang w:val="en-GB" w:eastAsia="ja-JP"/>
        </w:rPr>
        <w:t>time and the spatial</w:t>
      </w:r>
      <w:r w:rsidRPr="00BD79C1">
        <w:rPr>
          <w:lang w:val="en-GB"/>
        </w:rPr>
        <w:t xml:space="preserve"> profile for broadband land</w:t>
      </w:r>
      <w:r w:rsidRPr="00BD79C1">
        <w:rPr>
          <w:lang w:val="en-GB"/>
        </w:rPr>
        <w:br/>
        <w:t>mobile services using UHF and SHF bands</w:t>
      </w:r>
    </w:p>
    <w:p w:rsidR="0096413E" w:rsidRPr="00BD79C1" w:rsidRDefault="0096413E" w:rsidP="00BD79C1">
      <w:pPr>
        <w:tabs>
          <w:tab w:val="right" w:pos="9639"/>
        </w:tabs>
        <w:spacing w:before="360"/>
        <w:rPr>
          <w:lang w:val="en-GB"/>
        </w:rPr>
      </w:pPr>
      <w:r w:rsidRPr="00BD79C1">
        <w:rPr>
          <w:u w:val="single"/>
          <w:lang w:val="en-GB"/>
        </w:rPr>
        <w:t>Recommendation ITU-R P.531-</w:t>
      </w:r>
      <w:r w:rsidR="004E4380" w:rsidRPr="00BD79C1">
        <w:rPr>
          <w:u w:val="single"/>
          <w:lang w:val="en-GB"/>
        </w:rPr>
        <w:t>14</w:t>
      </w:r>
      <w:r w:rsidRPr="00BD79C1">
        <w:rPr>
          <w:lang w:val="en-GB"/>
        </w:rPr>
        <w:tab/>
        <w:t>Doc. 3/135(Rev.1)</w:t>
      </w:r>
    </w:p>
    <w:p w:rsidR="0096413E" w:rsidRPr="00BD79C1" w:rsidRDefault="0096413E" w:rsidP="00BD79C1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bookmarkStart w:id="1" w:name="Pre_title"/>
      <w:r w:rsidRPr="00BD79C1">
        <w:rPr>
          <w:caps/>
          <w:lang w:val="en-GB"/>
        </w:rPr>
        <w:t>I</w:t>
      </w:r>
      <w:r w:rsidRPr="00BD79C1">
        <w:rPr>
          <w:lang w:val="en-GB"/>
        </w:rPr>
        <w:t>onospheric propagation data and prediction methods required</w:t>
      </w:r>
      <w:r w:rsidRPr="00BD79C1">
        <w:rPr>
          <w:lang w:val="en-GB"/>
        </w:rPr>
        <w:br/>
        <w:t xml:space="preserve">for the design of satellite </w:t>
      </w:r>
      <w:r w:rsidR="00A705B1" w:rsidRPr="00BD79C1">
        <w:t xml:space="preserve">networks </w:t>
      </w:r>
      <w:r w:rsidRPr="00BD79C1">
        <w:rPr>
          <w:lang w:val="en-GB"/>
        </w:rPr>
        <w:t>and systems</w:t>
      </w:r>
      <w:bookmarkEnd w:id="1"/>
    </w:p>
    <w:p w:rsidR="0027622D" w:rsidRPr="00BD79C1" w:rsidRDefault="002762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br w:type="page"/>
      </w:r>
    </w:p>
    <w:p w:rsidR="0096413E" w:rsidRPr="00BD79C1" w:rsidRDefault="0096413E" w:rsidP="00BD79C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lastRenderedPageBreak/>
        <w:t>Recommendation ITU-R P.1144-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10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3/138(Rev.1)</w:t>
      </w:r>
    </w:p>
    <w:p w:rsidR="0096413E" w:rsidRPr="00BD79C1" w:rsidRDefault="0096413E" w:rsidP="0096413E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BD79C1">
        <w:rPr>
          <w:lang w:val="en-GB"/>
        </w:rPr>
        <w:t>Guide to the application of the propagation methods</w:t>
      </w:r>
      <w:r w:rsidRPr="00BD79C1">
        <w:rPr>
          <w:lang w:val="en-GB"/>
        </w:rPr>
        <w:br/>
        <w:t>of Radiocommunication Study Group 3</w:t>
      </w:r>
    </w:p>
    <w:p w:rsidR="0096413E" w:rsidRPr="00BD79C1" w:rsidRDefault="0096413E" w:rsidP="00BD79C1">
      <w:pPr>
        <w:tabs>
          <w:tab w:val="right" w:pos="9639"/>
        </w:tabs>
        <w:spacing w:before="360"/>
        <w:rPr>
          <w:lang w:val="en-GB"/>
        </w:rPr>
      </w:pPr>
      <w:r w:rsidRPr="00BD79C1">
        <w:rPr>
          <w:u w:val="single"/>
          <w:lang w:val="en-GB"/>
        </w:rPr>
        <w:t>Recommendation ITU-R P.619-</w:t>
      </w:r>
      <w:r w:rsidR="004E4380" w:rsidRPr="00BD79C1">
        <w:rPr>
          <w:u w:val="single"/>
          <w:lang w:val="en-GB"/>
        </w:rPr>
        <w:t>4</w:t>
      </w:r>
      <w:r w:rsidRPr="00BD79C1">
        <w:rPr>
          <w:lang w:val="en-GB"/>
        </w:rPr>
        <w:tab/>
        <w:t>Doc. 3/139(Rev.1)</w:t>
      </w:r>
    </w:p>
    <w:p w:rsidR="0096413E" w:rsidRPr="00BD79C1" w:rsidRDefault="0096413E" w:rsidP="0096413E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BD79C1">
        <w:rPr>
          <w:lang w:val="en-GB"/>
        </w:rPr>
        <w:t xml:space="preserve">Propagation data required for the evaluation of interference between </w:t>
      </w:r>
      <w:r w:rsidRPr="00BD79C1">
        <w:rPr>
          <w:lang w:val="en-GB"/>
        </w:rPr>
        <w:br/>
        <w:t>stations in space and those on the surface of the Earth</w:t>
      </w:r>
    </w:p>
    <w:p w:rsidR="0096413E" w:rsidRPr="00BD79C1" w:rsidRDefault="0096413E" w:rsidP="00BD79C1">
      <w:pPr>
        <w:tabs>
          <w:tab w:val="right" w:pos="9639"/>
        </w:tabs>
        <w:spacing w:before="360"/>
        <w:rPr>
          <w:lang w:val="en-GB"/>
        </w:rPr>
      </w:pPr>
      <w:r w:rsidRPr="00BD79C1">
        <w:rPr>
          <w:u w:val="single"/>
          <w:lang w:val="en-GB"/>
        </w:rPr>
        <w:t>Recommendation ITU-R P.617-</w:t>
      </w:r>
      <w:r w:rsidR="004E4380" w:rsidRPr="00BD79C1">
        <w:rPr>
          <w:u w:val="single"/>
          <w:lang w:val="en-GB"/>
        </w:rPr>
        <w:t>5</w:t>
      </w:r>
      <w:r w:rsidRPr="00BD79C1">
        <w:rPr>
          <w:lang w:val="en-GB"/>
        </w:rPr>
        <w:tab/>
        <w:t>Doc. 3/143(Rev.1)</w:t>
      </w:r>
    </w:p>
    <w:p w:rsidR="0096413E" w:rsidRPr="00BD79C1" w:rsidRDefault="0096413E" w:rsidP="0096413E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BD79C1">
        <w:rPr>
          <w:lang w:val="en-GB"/>
        </w:rPr>
        <w:t xml:space="preserve">Propagation prediction techniques and data required for the </w:t>
      </w:r>
      <w:r w:rsidRPr="00BD79C1">
        <w:rPr>
          <w:lang w:val="en-GB"/>
        </w:rPr>
        <w:br/>
        <w:t>design of trans-horizon radio-relay systems</w:t>
      </w:r>
    </w:p>
    <w:p w:rsidR="0096413E" w:rsidRPr="00BD79C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P.2001-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3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3/144(Rev.1)</w:t>
      </w:r>
    </w:p>
    <w:p w:rsidR="0096413E" w:rsidRPr="00BD79C1" w:rsidRDefault="0096413E" w:rsidP="0096413E">
      <w:pPr>
        <w:pStyle w:val="Reptitle"/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BD79C1">
        <w:rPr>
          <w:lang w:val="en-GB"/>
        </w:rPr>
        <w:t>A general purpose wide-range terrestrial propagation model in</w:t>
      </w:r>
      <w:r w:rsidRPr="00BD79C1">
        <w:rPr>
          <w:lang w:val="en-GB"/>
        </w:rPr>
        <w:br/>
        <w:t>the frequency range 30 MHz to 50 GHz</w:t>
      </w:r>
    </w:p>
    <w:p w:rsidR="0096413E" w:rsidRPr="00055C81" w:rsidRDefault="0096413E" w:rsidP="00BD79C1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n-GB"/>
        </w:rPr>
      </w:pPr>
      <w:r w:rsidRPr="00BD79C1">
        <w:rPr>
          <w:rFonts w:asciiTheme="minorHAnsi" w:hAnsiTheme="minorHAnsi" w:cstheme="minorHAnsi"/>
          <w:szCs w:val="24"/>
          <w:u w:val="single"/>
          <w:lang w:val="en-GB"/>
        </w:rPr>
        <w:t>Recommendation ITU-R P.681-</w:t>
      </w:r>
      <w:r w:rsidR="004E4380" w:rsidRPr="00BD79C1">
        <w:rPr>
          <w:rFonts w:asciiTheme="minorHAnsi" w:hAnsiTheme="minorHAnsi" w:cstheme="minorHAnsi"/>
          <w:szCs w:val="24"/>
          <w:u w:val="single"/>
          <w:lang w:val="en-GB"/>
        </w:rPr>
        <w:t>11</w:t>
      </w:r>
      <w:r w:rsidRPr="00BD79C1">
        <w:rPr>
          <w:rFonts w:asciiTheme="minorHAnsi" w:hAnsiTheme="minorHAnsi" w:cstheme="minorHAnsi"/>
          <w:szCs w:val="24"/>
          <w:lang w:val="en-GB"/>
        </w:rPr>
        <w:tab/>
        <w:t>Doc. 3/145(Rev.1)</w:t>
      </w:r>
    </w:p>
    <w:p w:rsidR="0096413E" w:rsidRPr="00055C81" w:rsidRDefault="00A705B1" w:rsidP="0096413E">
      <w:pPr>
        <w:pStyle w:val="Reptitle"/>
        <w:spacing w:before="240"/>
        <w:rPr>
          <w:lang w:val="en-GB"/>
        </w:rPr>
      </w:pPr>
      <w:r w:rsidRPr="00F00C15">
        <w:t xml:space="preserve">Propagation data required for the design systems </w:t>
      </w:r>
      <w:r w:rsidRPr="00F00C15">
        <w:br/>
      </w:r>
      <w:r>
        <w:t xml:space="preserve">in the </w:t>
      </w:r>
      <w:r w:rsidRPr="00F00C15">
        <w:t>land mobile</w:t>
      </w:r>
      <w:r>
        <w:t>-satellite service</w:t>
      </w:r>
    </w:p>
    <w:p w:rsidR="0096413E" w:rsidRDefault="0096413E" w:rsidP="0096413E">
      <w:bookmarkStart w:id="2" w:name="ddistribution"/>
      <w:bookmarkEnd w:id="2"/>
    </w:p>
    <w:p w:rsidR="0096413E" w:rsidRDefault="0096413E" w:rsidP="002A5DD7">
      <w:pPr>
        <w:spacing w:before="0"/>
        <w:rPr>
          <w:szCs w:val="24"/>
        </w:rPr>
      </w:pPr>
    </w:p>
    <w:p w:rsidR="0096413E" w:rsidRDefault="0096413E" w:rsidP="0032202E">
      <w:pPr>
        <w:pStyle w:val="Reasons"/>
      </w:pPr>
    </w:p>
    <w:p w:rsidR="0096413E" w:rsidRDefault="0096413E">
      <w:pPr>
        <w:jc w:val="center"/>
      </w:pPr>
      <w:r>
        <w:t>______________</w:t>
      </w:r>
    </w:p>
    <w:p w:rsidR="0096413E" w:rsidRPr="00CD4E44" w:rsidRDefault="0096413E" w:rsidP="002A5DD7">
      <w:pPr>
        <w:spacing w:before="0"/>
        <w:rPr>
          <w:szCs w:val="24"/>
        </w:rPr>
      </w:pPr>
    </w:p>
    <w:sectPr w:rsidR="0096413E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20" w:rsidRDefault="00751620">
      <w:r>
        <w:separator/>
      </w:r>
    </w:p>
  </w:endnote>
  <w:endnote w:type="continuationSeparator" w:id="0">
    <w:p w:rsidR="00751620" w:rsidRDefault="0075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20" w:rsidRDefault="00751620">
      <w:r>
        <w:t>____________________</w:t>
      </w:r>
    </w:p>
  </w:footnote>
  <w:footnote w:type="continuationSeparator" w:id="0">
    <w:p w:rsidR="00751620" w:rsidRDefault="0075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C48C8">
      <w:rPr>
        <w:rStyle w:val="PageNumber"/>
        <w:noProof/>
        <w:sz w:val="18"/>
        <w:szCs w:val="16"/>
      </w:rPr>
      <w:t>4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9030E" w:rsidRDefault="00B9030E" w:rsidP="00B9030E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C48C8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52F57" w:rsidTr="009E50C2">
      <w:tc>
        <w:tcPr>
          <w:tcW w:w="4800" w:type="dxa"/>
          <w:noWrap/>
          <w:tcMar>
            <w:left w:w="0" w:type="dxa"/>
          </w:tcMar>
        </w:tcPr>
        <w:p w:rsidR="00A52F57" w:rsidRDefault="00A52F57" w:rsidP="00A52F5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2C1F7BD" wp14:editId="7649DEC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A52F57" w:rsidRDefault="00A52F57" w:rsidP="00A52F5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AF57A2D" wp14:editId="065CD53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5162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704D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72FE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66E74"/>
    <w:rsid w:val="0027622D"/>
    <w:rsid w:val="002835C3"/>
    <w:rsid w:val="00283C3B"/>
    <w:rsid w:val="002861E6"/>
    <w:rsid w:val="00287D18"/>
    <w:rsid w:val="002A2618"/>
    <w:rsid w:val="002A5DD7"/>
    <w:rsid w:val="002B0CAC"/>
    <w:rsid w:val="002C058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835"/>
    <w:rsid w:val="004B7C9A"/>
    <w:rsid w:val="004C6779"/>
    <w:rsid w:val="004D733B"/>
    <w:rsid w:val="004D7E29"/>
    <w:rsid w:val="004E0DC4"/>
    <w:rsid w:val="004E0FB5"/>
    <w:rsid w:val="004E4380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321D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3E01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1620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37E6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6413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05B1"/>
    <w:rsid w:val="00A7596D"/>
    <w:rsid w:val="00A96323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30E"/>
    <w:rsid w:val="00B90743"/>
    <w:rsid w:val="00B90C45"/>
    <w:rsid w:val="00B933BE"/>
    <w:rsid w:val="00B940C2"/>
    <w:rsid w:val="00BA072F"/>
    <w:rsid w:val="00BD6738"/>
    <w:rsid w:val="00BD79C1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C48C8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51337C1-0C99-4D67-AA99-809B06EC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96413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96413E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41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96413E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9641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3432-87E5-4893-8C0E-B0FF8FAA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Fernandez Jimenez, Virginia</cp:lastModifiedBy>
  <cp:revision>6</cp:revision>
  <cp:lastPrinted>2019-08-28T14:19:00Z</cp:lastPrinted>
  <dcterms:created xsi:type="dcterms:W3CDTF">2019-08-20T09:58:00Z</dcterms:created>
  <dcterms:modified xsi:type="dcterms:W3CDTF">2019-08-28T14:20:00Z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