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DD" w:rsidRDefault="00F65ADD"/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61B3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926AFA">
              <w:rPr>
                <w:b/>
                <w:bCs/>
                <w:szCs w:val="24"/>
                <w:lang w:val="fr-CH"/>
              </w:rPr>
              <w:t>922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926AFA" w:rsidP="008C2D58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</w:t>
            </w:r>
            <w:r w:rsidR="008C2D58">
              <w:rPr>
                <w:bCs/>
                <w:szCs w:val="24"/>
              </w:rPr>
              <w:t>7</w:t>
            </w:r>
            <w:r>
              <w:rPr>
                <w:bCs/>
                <w:szCs w:val="24"/>
              </w:rPr>
              <w:t xml:space="preserve"> de </w:t>
            </w:r>
            <w:proofErr w:type="spellStart"/>
            <w:r>
              <w:rPr>
                <w:bCs/>
                <w:szCs w:val="24"/>
              </w:rPr>
              <w:t>agosto</w:t>
            </w:r>
            <w:proofErr w:type="spellEnd"/>
            <w:r>
              <w:rPr>
                <w:bCs/>
                <w:szCs w:val="24"/>
              </w:rPr>
              <w:t xml:space="preserve"> de 2019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50A2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1082E" w:rsidP="00926AFA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456F71">
              <w:rPr>
                <w:b/>
                <w:lang w:val="es-ES"/>
              </w:rPr>
              <w:t>A las Administraciones de los Estados Miembros de la UIT, a los Miembros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del Sector de Radiocomunicaciones, a los Asociados del UIT-R que participan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en los trabajos de la Comisión de Estudio </w:t>
            </w:r>
            <w:r w:rsidR="00926AFA">
              <w:rPr>
                <w:b/>
                <w:lang w:val="es-ES"/>
              </w:rPr>
              <w:t>1</w:t>
            </w:r>
            <w:r w:rsidRPr="00456F71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350A2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50A2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350A2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C1082E" w:rsidRDefault="00C1082E" w:rsidP="00C1082E">
            <w:pPr>
              <w:spacing w:before="0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 xml:space="preserve">Comisión de Estudio </w:t>
            </w:r>
            <w:r w:rsidR="00926AFA">
              <w:rPr>
                <w:b/>
                <w:bCs/>
                <w:lang w:val="es-ES"/>
              </w:rPr>
              <w:t>1</w:t>
            </w:r>
            <w:r w:rsidRPr="00C1082E">
              <w:rPr>
                <w:b/>
                <w:bCs/>
                <w:lang w:val="es-ES"/>
              </w:rPr>
              <w:t xml:space="preserve"> de Radiocomunicaciones (</w:t>
            </w:r>
            <w:r w:rsidR="00926AFA">
              <w:rPr>
                <w:b/>
                <w:bCs/>
                <w:lang w:val="es-ES"/>
              </w:rPr>
              <w:t>Gestión del espectro</w:t>
            </w:r>
            <w:r w:rsidRPr="00C1082E">
              <w:rPr>
                <w:b/>
                <w:bCs/>
                <w:lang w:val="es-ES"/>
              </w:rPr>
              <w:t>)</w:t>
            </w:r>
          </w:p>
          <w:p w:rsidR="00E53DCE" w:rsidRPr="00926AFA" w:rsidRDefault="00C1082E" w:rsidP="00350A2D">
            <w:pPr>
              <w:ind w:left="794" w:hanging="794"/>
              <w:jc w:val="left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Adopción de </w:t>
            </w:r>
            <w:r w:rsidR="00926AFA">
              <w:rPr>
                <w:b/>
                <w:bCs/>
                <w:lang w:val="es-ES"/>
              </w:rPr>
              <w:t>1</w:t>
            </w:r>
            <w:r w:rsidRPr="00C1082E">
              <w:rPr>
                <w:b/>
                <w:bCs/>
                <w:lang w:val="es-ES"/>
              </w:rPr>
              <w:t xml:space="preserve"> Recomendación </w:t>
            </w:r>
            <w:r w:rsidR="007F5C60">
              <w:rPr>
                <w:b/>
                <w:bCs/>
                <w:lang w:val="es-ES"/>
              </w:rPr>
              <w:t xml:space="preserve">UIT-R </w:t>
            </w:r>
            <w:r w:rsidRPr="00C1082E">
              <w:rPr>
                <w:b/>
                <w:bCs/>
                <w:lang w:val="es-ES"/>
              </w:rPr>
              <w:t xml:space="preserve">nueva y </w:t>
            </w:r>
            <w:r w:rsidR="00926AFA">
              <w:rPr>
                <w:b/>
                <w:bCs/>
                <w:lang w:val="es-ES"/>
              </w:rPr>
              <w:t>3</w:t>
            </w:r>
            <w:r w:rsidRPr="00C1082E">
              <w:rPr>
                <w:b/>
                <w:bCs/>
                <w:lang w:val="es-ES"/>
              </w:rPr>
              <w:t xml:space="preserve"> Recomendaci</w:t>
            </w:r>
            <w:r w:rsidR="00926AFA">
              <w:rPr>
                <w:b/>
                <w:bCs/>
                <w:lang w:val="es-ES"/>
              </w:rPr>
              <w:t>o</w:t>
            </w:r>
            <w:r w:rsidRPr="00C1082E">
              <w:rPr>
                <w:b/>
                <w:bCs/>
                <w:lang w:val="es-ES"/>
              </w:rPr>
              <w:t xml:space="preserve">nes </w:t>
            </w:r>
            <w:r w:rsidR="007F5C60">
              <w:rPr>
                <w:b/>
                <w:bCs/>
                <w:lang w:val="es-ES"/>
              </w:rPr>
              <w:t xml:space="preserve">UIT-R </w:t>
            </w:r>
            <w:r w:rsidRPr="00C1082E">
              <w:rPr>
                <w:b/>
                <w:bCs/>
                <w:lang w:val="es-ES"/>
              </w:rPr>
              <w:t>revisadas y su aprobación simultánea por correspondencia de conformidad con el § A2.6.2.4 de la Resolución UIT</w:t>
            </w:r>
            <w:r w:rsidRPr="00C1082E">
              <w:rPr>
                <w:b/>
                <w:bCs/>
                <w:lang w:val="es-ES"/>
              </w:rPr>
              <w:noBreakHyphen/>
              <w:t>R 1</w:t>
            </w:r>
            <w:r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</w:tc>
      </w:tr>
      <w:tr w:rsidR="00E53DCE" w:rsidRPr="00350A2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50A2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50A2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08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456F71" w:rsidRDefault="00C1082E" w:rsidP="002847C0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>Mediante la Circular Administrativa CACE/</w:t>
      </w:r>
      <w:r w:rsidR="00926AFA">
        <w:rPr>
          <w:lang w:val="es-ES"/>
        </w:rPr>
        <w:t>906</w:t>
      </w:r>
      <w:r w:rsidRPr="00456F71">
        <w:rPr>
          <w:lang w:val="es-ES"/>
        </w:rPr>
        <w:t xml:space="preserve"> de </w:t>
      </w:r>
      <w:r w:rsidR="00926AFA">
        <w:rPr>
          <w:lang w:val="es-ES"/>
        </w:rPr>
        <w:t>21 de junio de 2019</w:t>
      </w:r>
      <w:r w:rsidRPr="00456F71">
        <w:rPr>
          <w:lang w:val="es-ES"/>
        </w:rPr>
        <w:t>, se presentaron para adopción y aprobación simultáneas por correspondencia (PAAS), con arreglo al procedim</w:t>
      </w:r>
      <w:r w:rsidR="002847C0">
        <w:rPr>
          <w:lang w:val="es-ES"/>
        </w:rPr>
        <w:t>iento de la Resolución UIT</w:t>
      </w:r>
      <w:r w:rsidR="002847C0"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r w:rsidR="002847C0">
        <w:rPr>
          <w:lang w:val="es-ES"/>
        </w:rPr>
        <w:t>A2.6.2.4</w:t>
      </w:r>
      <w:r w:rsidRPr="00456F71">
        <w:rPr>
          <w:lang w:val="es-ES"/>
        </w:rPr>
        <w:t xml:space="preserve">), </w:t>
      </w:r>
      <w:r w:rsidR="00926AFA">
        <w:rPr>
          <w:lang w:val="es-ES"/>
        </w:rPr>
        <w:t>1</w:t>
      </w:r>
      <w:r w:rsidRPr="00456F71">
        <w:rPr>
          <w:lang w:val="es-ES"/>
        </w:rPr>
        <w:t xml:space="preserve"> proyecto de nueva Recomendación</w:t>
      </w:r>
      <w:r w:rsidR="00502364">
        <w:rPr>
          <w:lang w:val="es-ES"/>
        </w:rPr>
        <w:t xml:space="preserve"> UIT-R</w:t>
      </w:r>
      <w:r w:rsidRPr="00456F71">
        <w:rPr>
          <w:lang w:val="es-ES"/>
        </w:rPr>
        <w:t xml:space="preserve"> y </w:t>
      </w:r>
      <w:r w:rsidR="00926AFA">
        <w:rPr>
          <w:lang w:val="es-ES"/>
        </w:rPr>
        <w:t>3</w:t>
      </w:r>
      <w:r w:rsidRPr="00456F71">
        <w:rPr>
          <w:lang w:val="es-ES"/>
        </w:rPr>
        <w:t xml:space="preserve"> proyectos de Recomendación </w:t>
      </w:r>
      <w:r w:rsidR="00502364">
        <w:rPr>
          <w:lang w:val="es-ES"/>
        </w:rPr>
        <w:t xml:space="preserve">UIT-R </w:t>
      </w:r>
      <w:r w:rsidR="00926AFA">
        <w:rPr>
          <w:lang w:val="es-ES"/>
        </w:rPr>
        <w:t>revisada.</w:t>
      </w:r>
    </w:p>
    <w:p w:rsidR="00C1082E" w:rsidRPr="00456F71" w:rsidRDefault="00C1082E" w:rsidP="00C1082E">
      <w:pPr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="00926AFA">
        <w:rPr>
          <w:lang w:val="es-ES"/>
        </w:rPr>
        <w:t>21 de agosto de 2019</w:t>
      </w:r>
      <w:r w:rsidRPr="00456F71">
        <w:rPr>
          <w:lang w:val="es-ES"/>
        </w:rPr>
        <w:t>.</w:t>
      </w:r>
    </w:p>
    <w:p w:rsidR="00C1082E" w:rsidRPr="00456F71" w:rsidRDefault="00C1082E" w:rsidP="00683C97">
      <w:pPr>
        <w:rPr>
          <w:lang w:val="es-ES"/>
        </w:rPr>
      </w:pPr>
      <w:r w:rsidRPr="00456F71">
        <w:rPr>
          <w:lang w:val="es-ES"/>
        </w:rPr>
        <w:t>Las Recomendaci</w:t>
      </w:r>
      <w:r w:rsidR="00926AFA">
        <w:rPr>
          <w:lang w:val="es-ES"/>
        </w:rPr>
        <w:t>o</w:t>
      </w:r>
      <w:r w:rsidRPr="00456F71">
        <w:rPr>
          <w:lang w:val="es-ES"/>
        </w:rPr>
        <w:t xml:space="preserve">nes aprobadas serán publicadas por la UIT, y en el Anexo a la presente Circular figuran sus títulos, con </w:t>
      </w:r>
      <w:r w:rsidR="00683C97">
        <w:rPr>
          <w:lang w:val="es-ES"/>
        </w:rPr>
        <w:t>los</w:t>
      </w:r>
      <w:r w:rsidRPr="00456F71">
        <w:rPr>
          <w:lang w:val="es-ES"/>
        </w:rPr>
        <w:t xml:space="preserve"> números asignados.</w:t>
      </w:r>
    </w:p>
    <w:p w:rsidR="00C1082E" w:rsidRPr="00456F71" w:rsidRDefault="00B555E4" w:rsidP="000279BC">
      <w:pPr>
        <w:tabs>
          <w:tab w:val="left" w:pos="4820"/>
        </w:tabs>
        <w:spacing w:before="1440"/>
        <w:rPr>
          <w:bCs/>
          <w:lang w:val="es-ES"/>
        </w:rPr>
      </w:pPr>
      <w:r w:rsidRPr="00F65ADD">
        <w:rPr>
          <w:szCs w:val="24"/>
          <w:lang w:val="es-ES"/>
        </w:rPr>
        <w:t xml:space="preserve">Mario </w:t>
      </w:r>
      <w:proofErr w:type="spellStart"/>
      <w:r w:rsidRPr="00F65ADD">
        <w:rPr>
          <w:szCs w:val="24"/>
          <w:lang w:val="es-ES"/>
        </w:rPr>
        <w:t>Maniewicz</w:t>
      </w:r>
      <w:proofErr w:type="spellEnd"/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Director</w:t>
      </w:r>
    </w:p>
    <w:p w:rsidR="00C1082E" w:rsidRPr="00456F71" w:rsidRDefault="00C1082E" w:rsidP="000279BC">
      <w:pPr>
        <w:tabs>
          <w:tab w:val="left" w:pos="4820"/>
        </w:tabs>
        <w:spacing w:before="240"/>
        <w:rPr>
          <w:bCs/>
          <w:lang w:val="es-ES"/>
        </w:rPr>
      </w:pPr>
      <w:r w:rsidRPr="00456F71">
        <w:rPr>
          <w:b/>
          <w:lang w:val="es-ES"/>
        </w:rPr>
        <w:t>Anexo</w:t>
      </w:r>
      <w:r w:rsidRPr="00683C97">
        <w:rPr>
          <w:b/>
          <w:lang w:val="es-ES"/>
        </w:rPr>
        <w:t>:</w:t>
      </w:r>
      <w:r w:rsidRPr="00456F71">
        <w:rPr>
          <w:bCs/>
          <w:lang w:val="es-ES"/>
        </w:rPr>
        <w:t xml:space="preserve"> </w:t>
      </w:r>
      <w:r w:rsidR="00926AFA">
        <w:rPr>
          <w:bCs/>
          <w:lang w:val="es-ES"/>
        </w:rPr>
        <w:t>1</w:t>
      </w:r>
    </w:p>
    <w:p w:rsidR="00C1082E" w:rsidRPr="00456F71" w:rsidRDefault="00C1082E" w:rsidP="000279BC">
      <w:pPr>
        <w:tabs>
          <w:tab w:val="left" w:pos="6237"/>
        </w:tabs>
        <w:spacing w:before="240"/>
        <w:rPr>
          <w:b/>
          <w:bCs/>
          <w:sz w:val="18"/>
          <w:szCs w:val="18"/>
          <w:lang w:val="es-ES"/>
        </w:rPr>
      </w:pPr>
      <w:r w:rsidRPr="00456F71">
        <w:rPr>
          <w:b/>
          <w:bCs/>
          <w:sz w:val="18"/>
          <w:szCs w:val="18"/>
          <w:lang w:val="es-ES"/>
        </w:rPr>
        <w:t>Distribución:</w:t>
      </w:r>
    </w:p>
    <w:p w:rsidR="00C1082E" w:rsidRPr="00C1082E" w:rsidRDefault="0029609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9609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456F71">
        <w:rPr>
          <w:lang w:val="es-ES"/>
        </w:rPr>
        <w:tab/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Administraciones de los Estados Miembros de la UIT y Miembros del Sector de Radiocomunicaciones que participan en los trabajos de la Comisión de Estudio </w:t>
      </w:r>
      <w:r w:rsidR="00926AFA">
        <w:rPr>
          <w:rFonts w:asciiTheme="minorHAnsi" w:hAnsiTheme="minorHAnsi" w:cstheme="minorHAnsi"/>
          <w:sz w:val="18"/>
          <w:szCs w:val="18"/>
          <w:lang w:val="es-ES_tradnl"/>
        </w:rPr>
        <w:t>1</w:t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bookmarkStart w:id="0" w:name="_GoBack"/>
      <w:bookmarkEnd w:id="0"/>
      <w:r w:rsidR="00926AFA">
        <w:rPr>
          <w:rFonts w:asciiTheme="minorHAnsi" w:hAnsiTheme="minorHAnsi" w:cstheme="minorHAnsi"/>
          <w:sz w:val="18"/>
          <w:szCs w:val="18"/>
          <w:lang w:val="es-ES_tradnl"/>
        </w:rPr>
        <w:t>1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C1082E" w:rsidRPr="00EF72BE" w:rsidRDefault="00C1082E" w:rsidP="003B07BE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C1082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C1082E">
        <w:rPr>
          <w:sz w:val="18"/>
          <w:szCs w:val="18"/>
          <w:lang w:val="es-ES"/>
        </w:rPr>
        <w:t xml:space="preserve"> Reunión Preparatoria de la Conferencia</w:t>
      </w:r>
    </w:p>
    <w:p w:rsidR="00573419" w:rsidRPr="00EF72BE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456F71">
        <w:rPr>
          <w:sz w:val="18"/>
          <w:szCs w:val="18"/>
          <w:lang w:val="es-ES"/>
        </w:rPr>
        <w:t>–</w:t>
      </w:r>
      <w:r w:rsidRPr="00456F71">
        <w:rPr>
          <w:sz w:val="18"/>
          <w:szCs w:val="18"/>
          <w:lang w:val="es-ES"/>
        </w:rPr>
        <w:tab/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Pr="00456F71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Pr="00456F71">
        <w:rPr>
          <w:sz w:val="18"/>
          <w:szCs w:val="18"/>
          <w:lang w:val="es-ES"/>
        </w:rPr>
        <w:t xml:space="preserve"> de Telecomunicaciones</w:t>
      </w:r>
    </w:p>
    <w:p w:rsidR="00C1082E" w:rsidRPr="003B07BE" w:rsidRDefault="00C1082E" w:rsidP="00C1082E">
      <w:pPr>
        <w:pStyle w:val="AnnexNotitle0"/>
        <w:rPr>
          <w:rFonts w:asciiTheme="minorHAnsi" w:hAnsiTheme="minorHAnsi"/>
          <w:lang w:val="es-ES"/>
          <w:rPrChange w:id="1" w:author="I T U" w:date="2016-08-22T14:58:00Z">
            <w:rPr>
              <w:lang w:val="es-ES"/>
            </w:rPr>
          </w:rPrChange>
        </w:rPr>
      </w:pPr>
      <w:r w:rsidRPr="003B07BE">
        <w:rPr>
          <w:rFonts w:asciiTheme="minorHAnsi" w:hAnsiTheme="minorHAnsi"/>
          <w:lang w:val="es-ES"/>
          <w:rPrChange w:id="2" w:author="I T U" w:date="2016-08-22T14:58:00Z">
            <w:rPr>
              <w:lang w:val="es-ES"/>
            </w:rPr>
          </w:rPrChange>
        </w:rPr>
        <w:lastRenderedPageBreak/>
        <w:t>Anexo</w:t>
      </w:r>
      <w:r w:rsidRPr="003B07BE">
        <w:rPr>
          <w:rFonts w:asciiTheme="minorHAnsi" w:hAnsiTheme="minorHAnsi"/>
          <w:lang w:val="es-ES"/>
          <w:rPrChange w:id="3" w:author="I T U" w:date="2016-08-22T14:58:00Z">
            <w:rPr>
              <w:lang w:val="es-ES"/>
            </w:rPr>
          </w:rPrChange>
        </w:rPr>
        <w:br/>
      </w:r>
      <w:r w:rsidRPr="003B07BE">
        <w:rPr>
          <w:rFonts w:asciiTheme="minorHAnsi" w:hAnsiTheme="minorHAnsi"/>
          <w:lang w:val="es-ES"/>
          <w:rPrChange w:id="4" w:author="I T U" w:date="2016-08-22T14:58:00Z">
            <w:rPr>
              <w:lang w:val="es-ES"/>
            </w:rPr>
          </w:rPrChange>
        </w:rPr>
        <w:br/>
        <w:t xml:space="preserve">Títulos de las </w:t>
      </w:r>
      <w:r w:rsidRPr="00926AFA">
        <w:rPr>
          <w:rFonts w:asciiTheme="minorHAnsi" w:hAnsiTheme="minorHAnsi"/>
          <w:lang w:val="es-ES"/>
        </w:rPr>
        <w:t>Recomendaci</w:t>
      </w:r>
      <w:r w:rsidR="00926AFA">
        <w:rPr>
          <w:rFonts w:asciiTheme="minorHAnsi" w:hAnsiTheme="minorHAnsi"/>
          <w:lang w:val="es-ES"/>
        </w:rPr>
        <w:t>o</w:t>
      </w:r>
      <w:r w:rsidRPr="00926AFA">
        <w:rPr>
          <w:rFonts w:asciiTheme="minorHAnsi" w:hAnsiTheme="minorHAnsi"/>
          <w:lang w:val="es-ES"/>
        </w:rPr>
        <w:t xml:space="preserve">nes </w:t>
      </w:r>
      <w:r w:rsidR="007F5C60">
        <w:rPr>
          <w:rFonts w:asciiTheme="minorHAnsi" w:hAnsiTheme="minorHAnsi"/>
          <w:lang w:val="es-ES"/>
        </w:rPr>
        <w:t xml:space="preserve">UIT-R </w:t>
      </w:r>
      <w:r w:rsidRPr="00926AFA">
        <w:rPr>
          <w:rFonts w:asciiTheme="minorHAnsi" w:hAnsiTheme="minorHAnsi"/>
          <w:lang w:val="es-ES"/>
        </w:rPr>
        <w:t>aprobada</w:t>
      </w:r>
      <w:r w:rsidR="00926AFA">
        <w:rPr>
          <w:rFonts w:asciiTheme="minorHAnsi" w:hAnsiTheme="minorHAnsi"/>
          <w:lang w:val="es-ES"/>
        </w:rPr>
        <w:t>s</w:t>
      </w:r>
    </w:p>
    <w:p w:rsidR="00C1082E" w:rsidRPr="002847C0" w:rsidRDefault="00C1082E" w:rsidP="000279B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480" w:after="160" w:line="259" w:lineRule="auto"/>
        <w:textAlignment w:val="auto"/>
        <w:rPr>
          <w:rFonts w:eastAsia="SimSun"/>
          <w:szCs w:val="24"/>
          <w:lang w:val="es-ES" w:eastAsia="zh-CN"/>
        </w:rPr>
      </w:pPr>
      <w:r w:rsidRPr="002847C0">
        <w:rPr>
          <w:rFonts w:eastAsia="SimSun"/>
          <w:szCs w:val="24"/>
          <w:u w:val="single"/>
          <w:lang w:val="es-ES" w:eastAsia="zh-CN"/>
        </w:rPr>
        <w:t xml:space="preserve">Recomendación ITU-R </w:t>
      </w:r>
      <w:r w:rsidR="00926AFA" w:rsidRPr="00926AFA">
        <w:rPr>
          <w:rFonts w:eastAsia="SimSun"/>
          <w:szCs w:val="24"/>
          <w:u w:val="single"/>
          <w:lang w:val="es-ES" w:eastAsia="zh-CN"/>
        </w:rPr>
        <w:t>SM.2129-0</w:t>
      </w:r>
      <w:r w:rsidR="00926AFA" w:rsidRPr="00926AFA">
        <w:rPr>
          <w:rFonts w:eastAsia="SimSun"/>
          <w:szCs w:val="24"/>
          <w:lang w:val="es-ES" w:eastAsia="zh-CN"/>
        </w:rPr>
        <w:tab/>
        <w:t>Doc. 1/216(Rev.1)</w:t>
      </w:r>
    </w:p>
    <w:p w:rsidR="00926AFA" w:rsidRPr="004D636B" w:rsidRDefault="00926AFA" w:rsidP="00926AFA">
      <w:pPr>
        <w:pStyle w:val="Rectitle"/>
        <w:rPr>
          <w:lang w:val="es-ES_tradnl"/>
        </w:rPr>
      </w:pPr>
      <w:r w:rsidRPr="004D636B">
        <w:rPr>
          <w:lang w:val="es-ES_tradnl"/>
        </w:rPr>
        <w:t>Orientaciones sobre las gamas de frecuencias para la explotación de</w:t>
      </w:r>
      <w:r w:rsidRPr="004D636B">
        <w:rPr>
          <w:lang w:val="es-ES_tradnl"/>
        </w:rPr>
        <w:br/>
        <w:t>sistemas de transmisión inalámbrica de potencia sin haces</w:t>
      </w:r>
      <w:r w:rsidRPr="004D636B">
        <w:rPr>
          <w:lang w:val="es-ES_tradnl"/>
        </w:rPr>
        <w:br/>
        <w:t>radioeléctricos para dispositivos móviles y portátiles</w:t>
      </w:r>
    </w:p>
    <w:p w:rsidR="00926AFA" w:rsidRPr="004D636B" w:rsidRDefault="00926AFA" w:rsidP="000279BC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es-ES_tradnl"/>
        </w:rPr>
      </w:pPr>
      <w:r w:rsidRPr="004D636B">
        <w:rPr>
          <w:rFonts w:asciiTheme="minorHAnsi" w:hAnsiTheme="minorHAnsi" w:cstheme="minorHAnsi"/>
          <w:szCs w:val="24"/>
          <w:u w:val="single"/>
          <w:lang w:val="es-ES_tradnl"/>
        </w:rPr>
        <w:t>Recomendación</w:t>
      </w:r>
      <w:r w:rsidRPr="004D636B">
        <w:rPr>
          <w:rFonts w:eastAsia="SimSun"/>
          <w:szCs w:val="24"/>
          <w:u w:val="single"/>
          <w:lang w:val="es-ES_tradnl" w:eastAsia="zh-CN"/>
        </w:rPr>
        <w:t xml:space="preserve"> UIT-R SM.1268-</w:t>
      </w:r>
      <w:r>
        <w:rPr>
          <w:rFonts w:eastAsia="SimSun"/>
          <w:szCs w:val="24"/>
          <w:u w:val="single"/>
          <w:lang w:val="es-ES_tradnl" w:eastAsia="zh-CN"/>
        </w:rPr>
        <w:t>5</w:t>
      </w:r>
      <w:r w:rsidRPr="004D636B">
        <w:rPr>
          <w:rFonts w:eastAsia="SimSun"/>
          <w:szCs w:val="24"/>
          <w:lang w:val="es-ES_tradnl" w:eastAsia="zh-CN"/>
        </w:rPr>
        <w:tab/>
      </w:r>
      <w:r w:rsidRPr="004D636B">
        <w:rPr>
          <w:rFonts w:asciiTheme="minorHAnsi" w:hAnsiTheme="minorHAnsi" w:cstheme="minorHAnsi"/>
          <w:szCs w:val="24"/>
          <w:lang w:val="es-ES_tradnl"/>
        </w:rPr>
        <w:t xml:space="preserve">Doc. </w:t>
      </w:r>
      <w:r w:rsidRPr="00D92F48">
        <w:rPr>
          <w:rFonts w:asciiTheme="minorHAnsi" w:hAnsiTheme="minorHAnsi" w:cstheme="minorHAnsi"/>
          <w:szCs w:val="24"/>
          <w:lang w:val="es-ES_tradnl"/>
        </w:rPr>
        <w:t>1/206(Rev.1)</w:t>
      </w:r>
    </w:p>
    <w:p w:rsidR="00926AFA" w:rsidRPr="004D636B" w:rsidRDefault="00926AFA" w:rsidP="00926AFA">
      <w:pPr>
        <w:pStyle w:val="Rectitle"/>
        <w:rPr>
          <w:lang w:val="es-ES_tradnl"/>
        </w:rPr>
      </w:pPr>
      <w:r w:rsidRPr="004D636B">
        <w:rPr>
          <w:lang w:val="es-ES_tradnl"/>
        </w:rPr>
        <w:t>Método de medición de la máxima desviación de frecuencia de las</w:t>
      </w:r>
      <w:r w:rsidRPr="004D636B">
        <w:rPr>
          <w:lang w:val="es-ES_tradnl"/>
        </w:rPr>
        <w:br/>
        <w:t>emisiones de radiodifusión en frecuencia modulada (FM) a</w:t>
      </w:r>
      <w:r w:rsidRPr="004D636B">
        <w:rPr>
          <w:lang w:val="es-ES_tradnl"/>
        </w:rPr>
        <w:br/>
        <w:t>utilizar en las estaciones de comprobación técnica</w:t>
      </w:r>
    </w:p>
    <w:p w:rsidR="00926AFA" w:rsidRPr="004D636B" w:rsidRDefault="00926AFA" w:rsidP="000279BC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es-ES_tradnl"/>
        </w:rPr>
      </w:pPr>
      <w:r w:rsidRPr="004D636B">
        <w:rPr>
          <w:rFonts w:asciiTheme="minorHAnsi" w:hAnsiTheme="minorHAnsi" w:cstheme="minorHAnsi"/>
          <w:szCs w:val="24"/>
          <w:u w:val="single"/>
          <w:lang w:val="es-ES_tradnl"/>
        </w:rPr>
        <w:t>Recomendación UIT-R SM.1054-</w:t>
      </w:r>
      <w:r>
        <w:rPr>
          <w:rFonts w:asciiTheme="minorHAnsi" w:hAnsiTheme="minorHAnsi" w:cstheme="minorHAnsi"/>
          <w:szCs w:val="24"/>
          <w:u w:val="single"/>
          <w:lang w:val="es-ES_tradnl"/>
        </w:rPr>
        <w:t>1</w:t>
      </w:r>
      <w:r w:rsidRPr="004D636B">
        <w:rPr>
          <w:rFonts w:asciiTheme="minorHAnsi" w:hAnsiTheme="minorHAnsi" w:cstheme="minorHAnsi"/>
          <w:szCs w:val="24"/>
          <w:lang w:val="es-ES_tradnl"/>
        </w:rPr>
        <w:tab/>
        <w:t xml:space="preserve">Doc. </w:t>
      </w:r>
      <w:r w:rsidRPr="00D92F48">
        <w:rPr>
          <w:rFonts w:asciiTheme="minorHAnsi" w:hAnsiTheme="minorHAnsi" w:cstheme="minorHAnsi"/>
          <w:szCs w:val="24"/>
          <w:lang w:val="es-ES_tradnl"/>
        </w:rPr>
        <w:t>1/208(Rev.1)</w:t>
      </w:r>
    </w:p>
    <w:p w:rsidR="00926AFA" w:rsidRPr="004D636B" w:rsidRDefault="00926AFA" w:rsidP="00926AFA">
      <w:pPr>
        <w:pStyle w:val="Rectitle"/>
        <w:rPr>
          <w:lang w:val="es-ES_tradnl"/>
        </w:rPr>
      </w:pPr>
      <w:r w:rsidRPr="004D636B">
        <w:rPr>
          <w:lang w:val="es-ES_tradnl"/>
        </w:rPr>
        <w:t>Comprobación técnica de las emisiones de vehículos espaciales</w:t>
      </w:r>
      <w:r w:rsidRPr="004D636B">
        <w:rPr>
          <w:lang w:val="es-ES_tradnl"/>
        </w:rPr>
        <w:br/>
        <w:t>en las estaciones de comprobación técnica</w:t>
      </w:r>
    </w:p>
    <w:p w:rsidR="00926AFA" w:rsidRPr="004D636B" w:rsidRDefault="00926AFA" w:rsidP="000279BC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es-ES_tradnl"/>
        </w:rPr>
      </w:pPr>
      <w:r w:rsidRPr="004D636B">
        <w:rPr>
          <w:rFonts w:asciiTheme="minorHAnsi" w:hAnsiTheme="minorHAnsi" w:cstheme="minorHAnsi"/>
          <w:szCs w:val="24"/>
          <w:u w:val="single"/>
          <w:lang w:val="es-ES_tradnl"/>
        </w:rPr>
        <w:t>Recomendación</w:t>
      </w:r>
      <w:r w:rsidRPr="004D636B">
        <w:rPr>
          <w:rFonts w:eastAsia="SimSun"/>
          <w:szCs w:val="24"/>
          <w:u w:val="single"/>
          <w:lang w:val="es-ES_tradnl" w:eastAsia="zh-CN"/>
        </w:rPr>
        <w:t xml:space="preserve"> UIT-R SM.1875-</w:t>
      </w:r>
      <w:r>
        <w:rPr>
          <w:rFonts w:eastAsia="SimSun"/>
          <w:szCs w:val="24"/>
          <w:u w:val="single"/>
          <w:lang w:val="es-ES_tradnl" w:eastAsia="zh-CN"/>
        </w:rPr>
        <w:t>3</w:t>
      </w:r>
      <w:r w:rsidRPr="004D636B">
        <w:rPr>
          <w:rFonts w:eastAsia="SimSun"/>
          <w:szCs w:val="24"/>
          <w:lang w:val="es-ES_tradnl" w:eastAsia="zh-CN"/>
        </w:rPr>
        <w:tab/>
      </w:r>
      <w:r w:rsidRPr="004D636B">
        <w:rPr>
          <w:rFonts w:asciiTheme="minorHAnsi" w:hAnsiTheme="minorHAnsi" w:cstheme="minorHAnsi"/>
          <w:szCs w:val="24"/>
          <w:lang w:val="es-ES_tradnl"/>
        </w:rPr>
        <w:t xml:space="preserve">Doc. </w:t>
      </w:r>
      <w:r w:rsidRPr="00D92F48">
        <w:rPr>
          <w:rFonts w:asciiTheme="minorHAnsi" w:hAnsiTheme="minorHAnsi" w:cstheme="minorHAnsi"/>
          <w:szCs w:val="24"/>
          <w:lang w:val="es-ES_tradnl"/>
        </w:rPr>
        <w:t>1/212(Rev.1)</w:t>
      </w:r>
    </w:p>
    <w:p w:rsidR="00926AFA" w:rsidRPr="004D636B" w:rsidRDefault="00926AFA" w:rsidP="00926AFA">
      <w:pPr>
        <w:pStyle w:val="Rectitle"/>
        <w:rPr>
          <w:lang w:val="es-ES_tradnl"/>
        </w:rPr>
      </w:pPr>
      <w:r w:rsidRPr="004D636B">
        <w:rPr>
          <w:lang w:val="es-ES_tradnl"/>
        </w:rPr>
        <w:t>Mediciones de la cobertura de la DVB-T y verificación</w:t>
      </w:r>
      <w:r w:rsidRPr="004D636B">
        <w:rPr>
          <w:lang w:val="es-ES_tradnl"/>
        </w:rPr>
        <w:br/>
        <w:t>de los criterios de planificación</w:t>
      </w:r>
    </w:p>
    <w:p w:rsidR="00C1082E" w:rsidRPr="00926AFA" w:rsidRDefault="00C1082E" w:rsidP="00C1082E">
      <w:pPr>
        <w:rPr>
          <w:lang w:val="es-ES_tradnl"/>
        </w:rPr>
      </w:pPr>
    </w:p>
    <w:p w:rsidR="00C1082E" w:rsidRPr="00456F71" w:rsidRDefault="00C1082E" w:rsidP="00C1082E">
      <w:pPr>
        <w:jc w:val="center"/>
        <w:rPr>
          <w:lang w:val="es-ES"/>
        </w:rPr>
      </w:pPr>
      <w:r w:rsidRPr="00456F71">
        <w:rPr>
          <w:lang w:val="es-ES"/>
        </w:rPr>
        <w:t>______________</w:t>
      </w:r>
    </w:p>
    <w:sectPr w:rsidR="00C1082E" w:rsidRPr="00456F7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9A" w:rsidRPr="00AC209A" w:rsidRDefault="00AC209A" w:rsidP="00AC209A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>Unión Internacional de Telecomunicaciones • Place des Nations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r w:rsidR="00350A2D">
      <w:fldChar w:fldCharType="begin"/>
    </w:r>
    <w:r w:rsidR="00350A2D" w:rsidRPr="00350A2D">
      <w:rPr>
        <w:lang w:val="es-ES"/>
      </w:rPr>
      <w:instrText xml:space="preserve"> HYPERLINK "mailto:itumail@itu.int" </w:instrText>
    </w:r>
    <w:r w:rsidR="00350A2D">
      <w:fldChar w:fldCharType="separate"/>
    </w:r>
    <w:r w:rsidRPr="00AC209A">
      <w:rPr>
        <w:rStyle w:val="Hyperlink"/>
        <w:sz w:val="18"/>
        <w:szCs w:val="18"/>
        <w:lang w:val="es-ES_tradnl"/>
      </w:rPr>
      <w:t>itumail@itu.int</w:t>
    </w:r>
    <w:r w:rsidR="00350A2D">
      <w:rPr>
        <w:rStyle w:val="Hyperlink"/>
        <w:sz w:val="18"/>
        <w:szCs w:val="18"/>
        <w:lang w:val="es-ES_tradnl"/>
      </w:rPr>
      <w:fldChar w:fldCharType="end"/>
    </w:r>
    <w:r w:rsidRPr="00AC209A">
      <w:rPr>
        <w:sz w:val="18"/>
        <w:szCs w:val="18"/>
        <w:lang w:val="es-ES_tradnl"/>
      </w:rPr>
      <w:t xml:space="preserve"> • </w:t>
    </w:r>
    <w:hyperlink r:id="rId1" w:history="1">
      <w:r w:rsidRPr="00AC209A">
        <w:rPr>
          <w:rStyle w:val="Hyperlink"/>
          <w:sz w:val="18"/>
          <w:szCs w:val="18"/>
          <w:lang w:val="es-ES_tradnl"/>
        </w:rPr>
        <w:t>www.itu.int</w:t>
      </w:r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350A2D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7341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824D2F" w:rsidTr="00824D2F">
      <w:tc>
        <w:tcPr>
          <w:tcW w:w="4800" w:type="dxa"/>
          <w:noWrap/>
          <w:tcMar>
            <w:top w:w="0" w:type="dxa"/>
            <w:left w:w="0" w:type="dxa"/>
            <w:bottom w:w="0" w:type="dxa"/>
            <w:right w:w="108" w:type="dxa"/>
          </w:tcMar>
          <w:hideMark/>
        </w:tcPr>
        <w:p w:rsidR="00824D2F" w:rsidRDefault="00824D2F" w:rsidP="00824D2F">
          <w:pPr>
            <w:pStyle w:val="Header"/>
            <w:spacing w:before="120" w:line="360" w:lineRule="auto"/>
          </w:pPr>
          <w:r>
            <w:rPr>
              <w:noProof/>
              <w:color w:val="3399FF"/>
              <w:lang w:val="en-GB" w:eastAsia="en-GB"/>
            </w:rPr>
            <w:drawing>
              <wp:inline distT="0" distB="0" distL="0" distR="0">
                <wp:extent cx="838200" cy="838200"/>
                <wp:effectExtent l="0" t="0" r="0" b="0"/>
                <wp:docPr id="2" name="Picture 2" descr="ITU official logo_blu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ITU official logo_blu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  <w:hideMark/>
        </w:tcPr>
        <w:p w:rsidR="00824D2F" w:rsidRDefault="00824D2F" w:rsidP="00824D2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924050" cy="657225"/>
                <wp:effectExtent l="0" t="0" r="0" b="9525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AC209A" w:rsidRDefault="00E915AF" w:rsidP="00AC209A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 T U">
    <w15:presenceInfo w15:providerId="None" w15:userId="I T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279BC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0A2D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7B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36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3C9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002F"/>
    <w:rsid w:val="007B3DB1"/>
    <w:rsid w:val="007D183E"/>
    <w:rsid w:val="007D43D0"/>
    <w:rsid w:val="007E1833"/>
    <w:rsid w:val="007E2803"/>
    <w:rsid w:val="007E3F13"/>
    <w:rsid w:val="007F5C60"/>
    <w:rsid w:val="007F751A"/>
    <w:rsid w:val="00800012"/>
    <w:rsid w:val="0080261F"/>
    <w:rsid w:val="00805A02"/>
    <w:rsid w:val="00806160"/>
    <w:rsid w:val="008143A4"/>
    <w:rsid w:val="0081513E"/>
    <w:rsid w:val="00824D2F"/>
    <w:rsid w:val="00854131"/>
    <w:rsid w:val="0085652D"/>
    <w:rsid w:val="0087694B"/>
    <w:rsid w:val="00880F4D"/>
    <w:rsid w:val="008B35A3"/>
    <w:rsid w:val="008B37E1"/>
    <w:rsid w:val="008B45F8"/>
    <w:rsid w:val="008C2D5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6AFA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5E4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42AD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65ADD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824D2F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88FB-8AE5-4E2C-B62E-5ABCFAEB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18</TotalTime>
  <Pages>2</Pages>
  <Words>393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2798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Soto Romero, Alicia</cp:lastModifiedBy>
  <cp:revision>7</cp:revision>
  <cp:lastPrinted>2019-08-26T07:55:00Z</cp:lastPrinted>
  <dcterms:created xsi:type="dcterms:W3CDTF">2019-08-26T07:22:00Z</dcterms:created>
  <dcterms:modified xsi:type="dcterms:W3CDTF">2019-08-26T12:28:00Z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