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7D087D" w:rsidRPr="00F36590" w14:paraId="5044132E" w14:textId="77777777" w:rsidTr="00B14FB8">
        <w:tc>
          <w:tcPr>
            <w:tcW w:w="5000" w:type="pct"/>
            <w:gridSpan w:val="3"/>
            <w:shd w:val="clear" w:color="auto" w:fill="auto"/>
          </w:tcPr>
          <w:p w14:paraId="60058ECC" w14:textId="77777777" w:rsidR="007D087D" w:rsidRPr="00F36590" w:rsidRDefault="007D087D" w:rsidP="00B14FB8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7D087D" w:rsidRPr="00F36590" w14:paraId="573A9E85" w14:textId="77777777" w:rsidTr="00B14FB8">
        <w:tc>
          <w:tcPr>
            <w:tcW w:w="5000" w:type="pct"/>
            <w:gridSpan w:val="3"/>
            <w:shd w:val="clear" w:color="auto" w:fill="auto"/>
          </w:tcPr>
          <w:p w14:paraId="5EA0BB34" w14:textId="77777777" w:rsidR="007D087D" w:rsidRPr="00F36590" w:rsidRDefault="007D087D" w:rsidP="00B14FB8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7D087D" w:rsidRPr="00F36590" w14:paraId="7FF32C71" w14:textId="77777777" w:rsidTr="00B14FB8">
        <w:tc>
          <w:tcPr>
            <w:tcW w:w="2707" w:type="pct"/>
            <w:gridSpan w:val="2"/>
            <w:shd w:val="clear" w:color="auto" w:fill="auto"/>
          </w:tcPr>
          <w:p w14:paraId="7EE02BFB" w14:textId="47E6C6CB" w:rsidR="007D087D" w:rsidRPr="00F36590" w:rsidRDefault="007D087D" w:rsidP="00B14FB8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8A27A7">
              <w:rPr>
                <w:rFonts w:hint="cs"/>
                <w:rtl/>
                <w:lang w:bidi="ar-AE"/>
              </w:rPr>
              <w:t>المعممة</w:t>
            </w:r>
          </w:p>
          <w:p w14:paraId="790429F3" w14:textId="77777777" w:rsidR="007D087D" w:rsidRPr="00F36590" w:rsidRDefault="007D087D" w:rsidP="00B14FB8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920</w:t>
            </w:r>
          </w:p>
        </w:tc>
        <w:tc>
          <w:tcPr>
            <w:tcW w:w="2293" w:type="pct"/>
            <w:shd w:val="clear" w:color="auto" w:fill="auto"/>
          </w:tcPr>
          <w:p w14:paraId="2FCA5387" w14:textId="60A4A9F6" w:rsidR="007D087D" w:rsidRPr="00F36590" w:rsidRDefault="007D087D" w:rsidP="008B039B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</w:t>
            </w:r>
            <w:r w:rsidR="008B039B">
              <w:rPr>
                <w:lang w:val="fr-FR" w:bidi="ar-SY"/>
              </w:rPr>
              <w:t>1</w:t>
            </w:r>
            <w:r>
              <w:rPr>
                <w:rFonts w:hint="cs"/>
                <w:rtl/>
              </w:rPr>
              <w:t xml:space="preserve"> أغسطس </w:t>
            </w:r>
            <w:r>
              <w:rPr>
                <w:lang w:val="en-GB"/>
              </w:rPr>
              <w:t>2019</w:t>
            </w:r>
          </w:p>
        </w:tc>
      </w:tr>
      <w:tr w:rsidR="007D087D" w:rsidRPr="00F36590" w14:paraId="39F935D8" w14:textId="77777777" w:rsidTr="00B14FB8">
        <w:tc>
          <w:tcPr>
            <w:tcW w:w="5000" w:type="pct"/>
            <w:gridSpan w:val="3"/>
            <w:shd w:val="clear" w:color="auto" w:fill="auto"/>
          </w:tcPr>
          <w:p w14:paraId="2EFCF96A" w14:textId="77777777" w:rsidR="007D087D" w:rsidRPr="00241274" w:rsidRDefault="007D087D" w:rsidP="00B14FB8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D087D" w:rsidRPr="00F36590" w14:paraId="3AD2D231" w14:textId="77777777" w:rsidTr="00B14FB8">
        <w:tc>
          <w:tcPr>
            <w:tcW w:w="5000" w:type="pct"/>
            <w:gridSpan w:val="3"/>
            <w:shd w:val="clear" w:color="auto" w:fill="auto"/>
          </w:tcPr>
          <w:p w14:paraId="28936D3F" w14:textId="77777777" w:rsidR="007D087D" w:rsidRPr="00241274" w:rsidRDefault="007D087D" w:rsidP="00B14FB8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D087D" w:rsidRPr="00F36590" w14:paraId="74F2E17F" w14:textId="77777777" w:rsidTr="00B14FB8">
        <w:tc>
          <w:tcPr>
            <w:tcW w:w="5000" w:type="pct"/>
            <w:gridSpan w:val="3"/>
            <w:shd w:val="clear" w:color="auto" w:fill="auto"/>
          </w:tcPr>
          <w:p w14:paraId="44D68681" w14:textId="2373AE95" w:rsidR="007D087D" w:rsidRPr="00F36590" w:rsidRDefault="007D087D" w:rsidP="00B14FB8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DB01AD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="008A27A7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DB01AD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DB01AD">
              <w:rPr>
                <w:rFonts w:hint="cs"/>
                <w:b/>
                <w:bCs/>
                <w:w w:val="115"/>
                <w:rtl/>
              </w:rPr>
              <w:t xml:space="preserve"> </w:t>
            </w:r>
            <w:r w:rsidR="008A27A7"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DB01AD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7D087D" w:rsidRPr="00241274" w14:paraId="355B335B" w14:textId="77777777" w:rsidTr="00B14FB8">
        <w:tc>
          <w:tcPr>
            <w:tcW w:w="5000" w:type="pct"/>
            <w:gridSpan w:val="3"/>
            <w:shd w:val="clear" w:color="auto" w:fill="auto"/>
          </w:tcPr>
          <w:p w14:paraId="24C1AECA" w14:textId="77777777" w:rsidR="007D087D" w:rsidRPr="00241274" w:rsidRDefault="007D087D" w:rsidP="00B14FB8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D087D" w:rsidRPr="00241274" w14:paraId="26A9950D" w14:textId="77777777" w:rsidTr="00B14FB8">
        <w:tc>
          <w:tcPr>
            <w:tcW w:w="5000" w:type="pct"/>
            <w:gridSpan w:val="3"/>
            <w:shd w:val="clear" w:color="auto" w:fill="auto"/>
          </w:tcPr>
          <w:p w14:paraId="06CDF7D7" w14:textId="77777777" w:rsidR="007D087D" w:rsidRPr="00241274" w:rsidRDefault="007D087D" w:rsidP="00B14FB8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D087D" w:rsidRPr="00F36590" w14:paraId="78F664FF" w14:textId="77777777" w:rsidTr="00B14FB8">
        <w:trPr>
          <w:trHeight w:val="452"/>
        </w:trPr>
        <w:tc>
          <w:tcPr>
            <w:tcW w:w="699" w:type="pct"/>
            <w:shd w:val="clear" w:color="auto" w:fill="auto"/>
          </w:tcPr>
          <w:p w14:paraId="52C7D210" w14:textId="77777777" w:rsidR="007D087D" w:rsidRPr="00F36590" w:rsidRDefault="007D087D" w:rsidP="00B14FB8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6D28E72" w14:textId="77777777" w:rsidR="007D087D" w:rsidRPr="008D3F8E" w:rsidRDefault="007D087D" w:rsidP="00B14FB8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SY"/>
              </w:rPr>
              <w:t>3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(انتشار الموجات الراديوية)</w:t>
            </w:r>
          </w:p>
          <w:p w14:paraId="66AF9510" w14:textId="77777777" w:rsidR="007D087D" w:rsidRPr="0033682A" w:rsidRDefault="007D087D" w:rsidP="00B14FB8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الموافقة على مراجعة </w:t>
            </w:r>
            <w:r>
              <w:rPr>
                <w:b/>
                <w:bCs/>
                <w:lang w:bidi="ar-EG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</w:t>
            </w:r>
          </w:p>
        </w:tc>
      </w:tr>
    </w:tbl>
    <w:p w14:paraId="1F8D70D7" w14:textId="0FE94BB3" w:rsidR="007D087D" w:rsidRDefault="00426A9E" w:rsidP="005449C0">
      <w:pPr>
        <w:spacing w:before="480"/>
        <w:rPr>
          <w:rtl/>
        </w:rPr>
      </w:pPr>
      <w:r>
        <w:rPr>
          <w:rFonts w:hint="cs"/>
          <w:rtl/>
        </w:rPr>
        <w:t>تحية</w:t>
      </w:r>
      <w:r w:rsidR="007D087D">
        <w:rPr>
          <w:rFonts w:hint="cs"/>
          <w:rtl/>
        </w:rPr>
        <w:t xml:space="preserve"> طيبة وبعد،</w:t>
      </w:r>
    </w:p>
    <w:p w14:paraId="102EB8A8" w14:textId="0FE82227" w:rsidR="007D087D" w:rsidRDefault="00426A9E" w:rsidP="007D087D">
      <w:pPr>
        <w:rPr>
          <w:rtl/>
          <w:lang w:bidi="ar-EG"/>
        </w:rPr>
      </w:pPr>
      <w:r>
        <w:rPr>
          <w:rFonts w:hint="cs"/>
          <w:rtl/>
        </w:rPr>
        <w:t>تم بموجب</w:t>
      </w:r>
      <w:r w:rsidR="007D087D" w:rsidRPr="00320B39">
        <w:rPr>
          <w:rtl/>
          <w:lang w:bidi="ar-EG"/>
        </w:rPr>
        <w:t xml:space="preserve"> </w:t>
      </w:r>
      <w:r w:rsidR="007D087D" w:rsidRPr="00320B39">
        <w:rPr>
          <w:rFonts w:hint="cs"/>
          <w:rtl/>
          <w:lang w:bidi="ar-EG"/>
        </w:rPr>
        <w:t>الرسالة</w:t>
      </w:r>
      <w:r w:rsidR="007D087D" w:rsidRPr="00320B39">
        <w:rPr>
          <w:rtl/>
          <w:lang w:bidi="ar-EG"/>
        </w:rPr>
        <w:t xml:space="preserve"> الإدارية</w:t>
      </w:r>
      <w:r w:rsidR="007D087D" w:rsidRPr="00320B3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="007D087D" w:rsidRPr="00320B39">
        <w:rPr>
          <w:rtl/>
          <w:lang w:bidi="ar-EG"/>
        </w:rPr>
        <w:t xml:space="preserve"> </w:t>
      </w:r>
      <w:r w:rsidR="007D087D" w:rsidRPr="00320B39">
        <w:t>CACE/</w:t>
      </w:r>
      <w:r w:rsidR="007D087D">
        <w:t>904</w:t>
      </w:r>
      <w:r w:rsidR="007D087D" w:rsidRPr="00320B3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="007D087D" w:rsidRPr="00320B39">
        <w:rPr>
          <w:rtl/>
          <w:lang w:bidi="ar-EG"/>
        </w:rPr>
        <w:t xml:space="preserve"> </w:t>
      </w:r>
      <w:r w:rsidR="007D087D">
        <w:rPr>
          <w:lang w:bidi="ar-EG"/>
        </w:rPr>
        <w:t>14</w:t>
      </w:r>
      <w:r w:rsidR="007D087D" w:rsidRPr="00320B39">
        <w:rPr>
          <w:rFonts w:hint="cs"/>
          <w:rtl/>
          <w:lang w:bidi="ar-EG"/>
        </w:rPr>
        <w:t xml:space="preserve"> </w:t>
      </w:r>
      <w:r w:rsidR="007D087D">
        <w:rPr>
          <w:rFonts w:hint="cs"/>
          <w:rtl/>
          <w:lang w:bidi="ar-EG"/>
        </w:rPr>
        <w:t>يونيو</w:t>
      </w:r>
      <w:r w:rsidR="007D087D" w:rsidRPr="00320B39">
        <w:rPr>
          <w:rFonts w:hint="cs"/>
          <w:rtl/>
          <w:lang w:bidi="ar-EG"/>
        </w:rPr>
        <w:t xml:space="preserve"> </w:t>
      </w:r>
      <w:r w:rsidR="007D087D">
        <w:t>2019</w:t>
      </w:r>
      <w:r w:rsidR="007D087D" w:rsidRPr="00320B39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تقديم</w:t>
      </w:r>
      <w:r w:rsidR="007D087D" w:rsidRPr="00320B39">
        <w:rPr>
          <w:rFonts w:hint="cs"/>
          <w:rtl/>
          <w:lang w:bidi="ar-EG"/>
        </w:rPr>
        <w:t xml:space="preserve"> مشاريع مراجعة</w:t>
      </w:r>
      <w:r w:rsidR="007D087D">
        <w:rPr>
          <w:rFonts w:hint="eastAsia"/>
          <w:rtl/>
          <w:lang w:bidi="ar-EG"/>
        </w:rPr>
        <w:t> </w:t>
      </w:r>
      <w:r w:rsidR="007D087D">
        <w:t>5</w:t>
      </w:r>
      <w:r w:rsidR="007D087D" w:rsidRPr="00320B39">
        <w:rPr>
          <w:rFonts w:hint="cs"/>
          <w:rtl/>
          <w:lang w:bidi="ar-SY"/>
        </w:rPr>
        <w:t xml:space="preserve"> توصيات </w:t>
      </w:r>
      <w:r w:rsidR="007D087D">
        <w:rPr>
          <w:rFonts w:hint="cs"/>
          <w:rtl/>
          <w:lang w:bidi="ar-EG"/>
        </w:rPr>
        <w:t xml:space="preserve">لقطاع الاتصالات الراديوية </w:t>
      </w:r>
      <w:r w:rsidR="007D087D" w:rsidRPr="00320B39">
        <w:rPr>
          <w:rtl/>
          <w:lang w:bidi="ar-EG"/>
        </w:rPr>
        <w:t>للموافقة عليه</w:t>
      </w:r>
      <w:r w:rsidR="007D087D" w:rsidRPr="00320B39">
        <w:rPr>
          <w:rFonts w:hint="cs"/>
          <w:rtl/>
          <w:lang w:bidi="ar-EG"/>
        </w:rPr>
        <w:t>ا</w:t>
      </w:r>
      <w:r w:rsidR="007D087D" w:rsidRPr="00320B39">
        <w:rPr>
          <w:rtl/>
          <w:lang w:bidi="ar-EG"/>
        </w:rPr>
        <w:t xml:space="preserve"> </w:t>
      </w:r>
      <w:r w:rsidR="007D087D" w:rsidRPr="00320B39">
        <w:rPr>
          <w:rFonts w:hint="cs"/>
          <w:rtl/>
        </w:rPr>
        <w:t xml:space="preserve">باتباع الإجراء </w:t>
      </w:r>
      <w:r>
        <w:rPr>
          <w:rFonts w:hint="cs"/>
          <w:rtl/>
        </w:rPr>
        <w:t>المنصوص</w:t>
      </w:r>
      <w:r w:rsidR="007D087D" w:rsidRPr="00320B39">
        <w:rPr>
          <w:rFonts w:hint="cs"/>
          <w:rtl/>
        </w:rPr>
        <w:t xml:space="preserve"> عليه في القرار</w:t>
      </w:r>
      <w:r w:rsidR="007D087D" w:rsidRPr="00320B39">
        <w:rPr>
          <w:rFonts w:hint="eastAsia"/>
          <w:rtl/>
        </w:rPr>
        <w:t> </w:t>
      </w:r>
      <w:r w:rsidR="007D087D" w:rsidRPr="00320B39">
        <w:t>ITU</w:t>
      </w:r>
      <w:r w:rsidR="007D087D" w:rsidRPr="00320B39">
        <w:noBreakHyphen/>
        <w:t>R 1</w:t>
      </w:r>
      <w:r w:rsidR="007D087D" w:rsidRPr="00320B39">
        <w:noBreakHyphen/>
      </w:r>
      <w:r w:rsidR="007D087D">
        <w:t>7</w:t>
      </w:r>
      <w:r w:rsidR="007D087D" w:rsidRPr="00320B39">
        <w:rPr>
          <w:rFonts w:hint="cs"/>
          <w:rtl/>
        </w:rPr>
        <w:t xml:space="preserve"> (الفقرة</w:t>
      </w:r>
      <w:r w:rsidR="007D087D" w:rsidRPr="00320B39">
        <w:rPr>
          <w:rFonts w:hint="eastAsia"/>
          <w:rtl/>
        </w:rPr>
        <w:t> </w:t>
      </w:r>
      <w:r w:rsidR="007D087D">
        <w:t>3.2.6.A2</w:t>
      </w:r>
      <w:r w:rsidR="007D087D" w:rsidRPr="00320B39">
        <w:rPr>
          <w:rFonts w:hint="cs"/>
          <w:rtl/>
          <w:lang w:bidi="ar-EG"/>
        </w:rPr>
        <w:t>).</w:t>
      </w:r>
    </w:p>
    <w:p w14:paraId="6B6EC29F" w14:textId="2AE46090" w:rsidR="007D087D" w:rsidRDefault="007D087D" w:rsidP="007D087D">
      <w:pPr>
        <w:rPr>
          <w:rtl/>
        </w:rPr>
      </w:pPr>
      <w:r w:rsidRPr="00320B39">
        <w:rPr>
          <w:rFonts w:hint="cs"/>
          <w:rtl/>
        </w:rPr>
        <w:t xml:space="preserve">وقد </w:t>
      </w:r>
      <w:r w:rsidR="00426A9E">
        <w:rPr>
          <w:rFonts w:hint="cs"/>
          <w:rtl/>
        </w:rPr>
        <w:t>تحققت</w:t>
      </w:r>
      <w:r w:rsidRPr="00320B39">
        <w:rPr>
          <w:rFonts w:hint="cs"/>
          <w:rtl/>
        </w:rPr>
        <w:t xml:space="preserve"> الشروط التي </w:t>
      </w:r>
      <w:r w:rsidR="00426A9E">
        <w:rPr>
          <w:rFonts w:hint="cs"/>
          <w:rtl/>
        </w:rPr>
        <w:t>تحكم</w:t>
      </w:r>
      <w:r w:rsidRPr="00320B39">
        <w:rPr>
          <w:rFonts w:hint="cs"/>
          <w:rtl/>
        </w:rPr>
        <w:t xml:space="preserve"> هذا الإجراء في</w:t>
      </w:r>
      <w:r w:rsidRPr="00320B39">
        <w:rPr>
          <w:rFonts w:hint="eastAsia"/>
          <w:rtl/>
        </w:rPr>
        <w:t> </w:t>
      </w:r>
      <w:r>
        <w:rPr>
          <w:lang w:bidi="ar-EG"/>
        </w:rPr>
        <w:t>14</w:t>
      </w:r>
      <w:r w:rsidRPr="00320B3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أغسطس</w:t>
      </w:r>
      <w:r w:rsidRPr="00320B39">
        <w:rPr>
          <w:rFonts w:hint="cs"/>
          <w:rtl/>
          <w:lang w:bidi="ar-EG"/>
        </w:rPr>
        <w:t xml:space="preserve"> </w:t>
      </w:r>
      <w:r>
        <w:t>2019</w:t>
      </w:r>
      <w:r w:rsidRPr="00320B39">
        <w:rPr>
          <w:rFonts w:hint="cs"/>
          <w:rtl/>
        </w:rPr>
        <w:t>.</w:t>
      </w:r>
    </w:p>
    <w:p w14:paraId="132D3371" w14:textId="3385B4DF" w:rsidR="007D087D" w:rsidRDefault="007D087D" w:rsidP="005449C0">
      <w:pPr>
        <w:rPr>
          <w:rtl/>
        </w:rPr>
      </w:pPr>
      <w:r w:rsidRPr="00320B39">
        <w:rPr>
          <w:rFonts w:hint="cs"/>
          <w:rtl/>
        </w:rPr>
        <w:t xml:space="preserve">وسينشر </w:t>
      </w:r>
      <w:r w:rsidR="00426A9E">
        <w:rPr>
          <w:rFonts w:hint="cs"/>
          <w:rtl/>
        </w:rPr>
        <w:t>الاتحاد</w:t>
      </w:r>
      <w:r w:rsidRPr="00320B39">
        <w:rPr>
          <w:rFonts w:hint="cs"/>
          <w:rtl/>
        </w:rPr>
        <w:t xml:space="preserve"> التوصيات </w:t>
      </w:r>
      <w:r w:rsidR="00426A9E">
        <w:rPr>
          <w:rFonts w:hint="cs"/>
          <w:rtl/>
        </w:rPr>
        <w:t>الموافَق</w:t>
      </w:r>
      <w:r w:rsidRPr="00320B39">
        <w:rPr>
          <w:rFonts w:hint="cs"/>
          <w:rtl/>
        </w:rPr>
        <w:t xml:space="preserve"> عليها، ويتضمن </w:t>
      </w:r>
      <w:r w:rsidR="00426A9E">
        <w:rPr>
          <w:rFonts w:hint="cs"/>
          <w:rtl/>
        </w:rPr>
        <w:t>الملحق</w:t>
      </w:r>
      <w:r w:rsidRPr="00320B39">
        <w:rPr>
          <w:rFonts w:hint="cs"/>
          <w:rtl/>
        </w:rPr>
        <w:t xml:space="preserve"> بهذه الرسالة</w:t>
      </w:r>
      <w:r w:rsidRPr="00320B39">
        <w:rPr>
          <w:rFonts w:hint="cs"/>
          <w:rtl/>
          <w:lang w:bidi="ar-EG"/>
        </w:rPr>
        <w:t xml:space="preserve"> </w:t>
      </w:r>
      <w:r w:rsidR="00426A9E">
        <w:rPr>
          <w:rFonts w:hint="cs"/>
          <w:rtl/>
          <w:lang w:bidi="ar-EG"/>
        </w:rPr>
        <w:t>المعممة</w:t>
      </w:r>
      <w:r w:rsidRPr="00320B39">
        <w:rPr>
          <w:rFonts w:hint="cs"/>
          <w:rtl/>
          <w:lang w:bidi="ar-EG"/>
        </w:rPr>
        <w:t xml:space="preserve"> عناوين التوصيات والأرقام </w:t>
      </w:r>
      <w:r w:rsidR="004F0DEA">
        <w:rPr>
          <w:rFonts w:hint="cs"/>
          <w:rtl/>
          <w:lang w:bidi="ar-EG"/>
        </w:rPr>
        <w:t>المخصصة</w:t>
      </w:r>
      <w:r w:rsidRPr="00320B39">
        <w:rPr>
          <w:rFonts w:hint="eastAsia"/>
          <w:rtl/>
        </w:rPr>
        <w:t> </w:t>
      </w:r>
      <w:r w:rsidRPr="00320B39">
        <w:rPr>
          <w:rFonts w:hint="cs"/>
          <w:rtl/>
        </w:rPr>
        <w:t>لها</w:t>
      </w:r>
      <w:r>
        <w:rPr>
          <w:rFonts w:hint="cs"/>
          <w:rtl/>
        </w:rPr>
        <w:t>.</w:t>
      </w:r>
    </w:p>
    <w:p w14:paraId="481B3C42" w14:textId="77777777" w:rsidR="007D087D" w:rsidRDefault="007D087D" w:rsidP="007D087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57E39162" w14:textId="33578B25" w:rsidR="007D087D" w:rsidRDefault="007D087D" w:rsidP="009962D3">
      <w:pPr>
        <w:spacing w:before="1440"/>
        <w:jc w:val="left"/>
        <w:rPr>
          <w:rtl/>
        </w:rPr>
      </w:pPr>
      <w:r>
        <w:rPr>
          <w:rFonts w:hint="cs"/>
          <w:rtl/>
        </w:rPr>
        <w:t>ماريو</w:t>
      </w:r>
      <w:r w:rsidR="00F96CAA">
        <w:rPr>
          <w:rFonts w:hint="eastAsia"/>
          <w:rtl/>
        </w:rPr>
        <w:t> </w:t>
      </w:r>
      <w:r>
        <w:rPr>
          <w:rFonts w:hint="cs"/>
          <w:rtl/>
        </w:rPr>
        <w:t>مانيفيتش</w:t>
      </w:r>
      <w:r>
        <w:rPr>
          <w:rtl/>
        </w:rPr>
        <w:br/>
      </w:r>
      <w:r w:rsidR="00426A9E">
        <w:rPr>
          <w:rFonts w:hint="cs"/>
          <w:rtl/>
        </w:rPr>
        <w:t>المدير</w:t>
      </w:r>
    </w:p>
    <w:p w14:paraId="504D3B89" w14:textId="77777777" w:rsidR="007D087D" w:rsidRDefault="007D087D" w:rsidP="005449C0">
      <w:pPr>
        <w:spacing w:before="240"/>
        <w:jc w:val="left"/>
        <w:rPr>
          <w:rtl/>
        </w:rPr>
      </w:pPr>
      <w:r w:rsidRPr="00985E16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1</w:t>
      </w:r>
    </w:p>
    <w:p w14:paraId="3DF1D5EE" w14:textId="77777777" w:rsidR="007D087D" w:rsidRPr="00E45690" w:rsidRDefault="007D087D" w:rsidP="009962D3">
      <w:pPr>
        <w:tabs>
          <w:tab w:val="clear" w:pos="794"/>
          <w:tab w:val="left" w:pos="283"/>
        </w:tabs>
        <w:spacing w:before="6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14:paraId="01A8D92A" w14:textId="4CD1C92B" w:rsidR="007D087D" w:rsidRPr="00482D2D" w:rsidRDefault="007D087D" w:rsidP="004F0DEA">
      <w:pPr>
        <w:tabs>
          <w:tab w:val="left" w:pos="425"/>
        </w:tabs>
        <w:spacing w:before="6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إدارات الدول الأعضاء</w:t>
      </w:r>
      <w:r>
        <w:rPr>
          <w:rFonts w:hint="cs"/>
          <w:sz w:val="16"/>
          <w:szCs w:val="22"/>
          <w:rtl/>
        </w:rPr>
        <w:t xml:space="preserve"> في </w:t>
      </w:r>
      <w:r w:rsidR="004F0DEA">
        <w:rPr>
          <w:rFonts w:hint="cs"/>
          <w:sz w:val="16"/>
          <w:szCs w:val="22"/>
          <w:rtl/>
        </w:rPr>
        <w:t>الاتحاد</w:t>
      </w:r>
      <w:r w:rsidRPr="00482D2D">
        <w:rPr>
          <w:rFonts w:hint="cs"/>
          <w:sz w:val="16"/>
          <w:szCs w:val="22"/>
          <w:rtl/>
        </w:rPr>
        <w:t xml:space="preserve"> وأعضاء قطاع الاتصالات الراديوية</w:t>
      </w:r>
      <w:r>
        <w:rPr>
          <w:rFonts w:hint="cs"/>
          <w:sz w:val="16"/>
          <w:szCs w:val="22"/>
          <w:rtl/>
        </w:rPr>
        <w:t xml:space="preserve"> </w:t>
      </w:r>
      <w:r w:rsidR="003851FE">
        <w:rPr>
          <w:rFonts w:hint="cs"/>
          <w:noProof/>
          <w:sz w:val="16"/>
          <w:szCs w:val="22"/>
          <w:rtl/>
        </w:rPr>
        <w:t>المشاركون</w:t>
      </w:r>
      <w:r>
        <w:rPr>
          <w:rFonts w:hint="cs"/>
          <w:noProof/>
          <w:sz w:val="16"/>
          <w:szCs w:val="22"/>
          <w:rtl/>
        </w:rPr>
        <w:t xml:space="preserve"> في أعمال </w:t>
      </w:r>
      <w:r w:rsidR="00F96CAA">
        <w:rPr>
          <w:rFonts w:hint="cs"/>
          <w:noProof/>
          <w:sz w:val="16"/>
          <w:szCs w:val="22"/>
          <w:rtl/>
        </w:rPr>
        <w:t>لجنة</w:t>
      </w:r>
      <w:r>
        <w:rPr>
          <w:rFonts w:hint="cs"/>
          <w:noProof/>
          <w:sz w:val="16"/>
          <w:szCs w:val="22"/>
          <w:rtl/>
        </w:rPr>
        <w:t xml:space="preserve"> الدراسات </w:t>
      </w:r>
      <w:r>
        <w:rPr>
          <w:noProof/>
          <w:sz w:val="16"/>
          <w:szCs w:val="22"/>
        </w:rPr>
        <w:t>3</w:t>
      </w:r>
      <w:r>
        <w:rPr>
          <w:rFonts w:hint="cs"/>
          <w:noProof/>
          <w:sz w:val="16"/>
          <w:szCs w:val="22"/>
          <w:rtl/>
          <w:lang w:bidi="ar-EG"/>
        </w:rPr>
        <w:t xml:space="preserve"> </w:t>
      </w:r>
      <w:r>
        <w:rPr>
          <w:rFonts w:hint="cs"/>
          <w:noProof/>
          <w:sz w:val="16"/>
          <w:szCs w:val="22"/>
          <w:rtl/>
        </w:rPr>
        <w:t>للاتصالات الراديوية</w:t>
      </w:r>
    </w:p>
    <w:p w14:paraId="459FE198" w14:textId="66519806" w:rsidR="007D087D" w:rsidRDefault="007D087D" w:rsidP="004F0DEA">
      <w:pPr>
        <w:tabs>
          <w:tab w:val="left" w:pos="425"/>
        </w:tabs>
        <w:spacing w:before="2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</w:r>
      <w:r w:rsidR="004F0DEA">
        <w:rPr>
          <w:rFonts w:hint="cs"/>
          <w:sz w:val="16"/>
          <w:szCs w:val="22"/>
          <w:rtl/>
        </w:rPr>
        <w:t>المنتسبون</w:t>
      </w:r>
      <w:r w:rsidRPr="00482D2D">
        <w:rPr>
          <w:rFonts w:hint="cs"/>
          <w:sz w:val="16"/>
          <w:szCs w:val="22"/>
          <w:rtl/>
        </w:rPr>
        <w:t xml:space="preserve"> </w:t>
      </w:r>
      <w:r>
        <w:rPr>
          <w:rFonts w:hint="cs"/>
          <w:sz w:val="16"/>
          <w:szCs w:val="22"/>
          <w:rtl/>
        </w:rPr>
        <w:t xml:space="preserve">إلى </w:t>
      </w:r>
      <w:r w:rsidRPr="00482D2D">
        <w:rPr>
          <w:rFonts w:hint="cs"/>
          <w:sz w:val="16"/>
          <w:szCs w:val="22"/>
          <w:rtl/>
        </w:rPr>
        <w:t xml:space="preserve">قطاع الاتصالات الراديوية </w:t>
      </w:r>
      <w:r w:rsidR="004F0DEA">
        <w:rPr>
          <w:rFonts w:hint="cs"/>
          <w:sz w:val="16"/>
          <w:szCs w:val="22"/>
          <w:rtl/>
        </w:rPr>
        <w:t>المشاركون</w:t>
      </w:r>
      <w:r w:rsidRPr="00482D2D">
        <w:rPr>
          <w:rFonts w:hint="cs"/>
          <w:sz w:val="16"/>
          <w:szCs w:val="22"/>
          <w:rtl/>
        </w:rPr>
        <w:t xml:space="preserve"> في أعمال </w:t>
      </w:r>
      <w:r w:rsidR="004F0DEA">
        <w:rPr>
          <w:rFonts w:hint="cs"/>
          <w:sz w:val="16"/>
          <w:szCs w:val="22"/>
          <w:rtl/>
        </w:rPr>
        <w:t>لجنة</w:t>
      </w:r>
      <w:r w:rsidRPr="00482D2D">
        <w:rPr>
          <w:rFonts w:hint="cs"/>
          <w:sz w:val="16"/>
          <w:szCs w:val="22"/>
          <w:rtl/>
        </w:rPr>
        <w:t xml:space="preserve"> الدراسات </w:t>
      </w:r>
      <w:r>
        <w:rPr>
          <w:sz w:val="16"/>
          <w:szCs w:val="22"/>
        </w:rPr>
        <w:t>3</w:t>
      </w:r>
      <w:r w:rsidRPr="00482D2D">
        <w:rPr>
          <w:rFonts w:hint="cs"/>
          <w:sz w:val="16"/>
          <w:szCs w:val="22"/>
          <w:rtl/>
        </w:rPr>
        <w:t xml:space="preserve"> للاتصالات الراديوية</w:t>
      </w:r>
    </w:p>
    <w:p w14:paraId="219E6D0C" w14:textId="212448AD" w:rsidR="007D087D" w:rsidRDefault="007D087D" w:rsidP="004F0DEA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</w:r>
      <w:r>
        <w:rPr>
          <w:rFonts w:hint="cs"/>
          <w:noProof/>
          <w:sz w:val="16"/>
          <w:szCs w:val="22"/>
          <w:rtl/>
        </w:rPr>
        <w:t xml:space="preserve">الهيئات </w:t>
      </w:r>
      <w:r w:rsidR="003851FE">
        <w:rPr>
          <w:rFonts w:hint="cs"/>
          <w:noProof/>
          <w:sz w:val="16"/>
          <w:szCs w:val="22"/>
          <w:rtl/>
        </w:rPr>
        <w:t>الأكاديمية المنضمة</w:t>
      </w:r>
      <w:r>
        <w:rPr>
          <w:rFonts w:hint="cs"/>
          <w:noProof/>
          <w:sz w:val="16"/>
          <w:szCs w:val="22"/>
          <w:rtl/>
        </w:rPr>
        <w:t xml:space="preserve"> إلى </w:t>
      </w:r>
      <w:r w:rsidR="003851FE">
        <w:rPr>
          <w:rFonts w:hint="cs"/>
          <w:noProof/>
          <w:sz w:val="16"/>
          <w:szCs w:val="22"/>
          <w:rtl/>
        </w:rPr>
        <w:t>الاتحاد</w:t>
      </w:r>
    </w:p>
    <w:p w14:paraId="55CA28B8" w14:textId="4C0963B9" w:rsidR="007D087D" w:rsidRPr="00482D2D" w:rsidRDefault="007D087D" w:rsidP="004F0DEA">
      <w:pPr>
        <w:tabs>
          <w:tab w:val="left" w:pos="425"/>
        </w:tabs>
        <w:spacing w:before="2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رؤساء </w:t>
      </w:r>
      <w:r w:rsidR="004F0DEA">
        <w:rPr>
          <w:rFonts w:hint="cs"/>
          <w:sz w:val="16"/>
          <w:szCs w:val="22"/>
          <w:rtl/>
        </w:rPr>
        <w:t>لجان</w:t>
      </w:r>
      <w:r w:rsidRPr="00482D2D">
        <w:rPr>
          <w:rFonts w:hint="cs"/>
          <w:sz w:val="16"/>
          <w:szCs w:val="22"/>
          <w:rtl/>
        </w:rPr>
        <w:t xml:space="preserve"> دراسات الاتصالات الراديوية </w:t>
      </w:r>
      <w:r>
        <w:rPr>
          <w:rFonts w:hint="cs"/>
          <w:sz w:val="16"/>
          <w:szCs w:val="22"/>
          <w:rtl/>
        </w:rPr>
        <w:t>ونوابهم</w:t>
      </w:r>
    </w:p>
    <w:p w14:paraId="4788FFFF" w14:textId="3E0F1FF7" w:rsidR="007D087D" w:rsidRPr="00482D2D" w:rsidRDefault="007D087D" w:rsidP="004F0DEA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رئيس الاجتماع التحضيري </w:t>
      </w:r>
      <w:r w:rsidR="004F0DEA">
        <w:rPr>
          <w:rFonts w:hint="cs"/>
          <w:sz w:val="16"/>
          <w:szCs w:val="22"/>
          <w:rtl/>
        </w:rPr>
        <w:t>للمؤتمر</w:t>
      </w:r>
      <w:r>
        <w:rPr>
          <w:rFonts w:hint="cs"/>
          <w:sz w:val="16"/>
          <w:szCs w:val="22"/>
          <w:rtl/>
        </w:rPr>
        <w:t xml:space="preserve"> ونوابه</w:t>
      </w:r>
    </w:p>
    <w:p w14:paraId="6DD1BBB7" w14:textId="7C0D9E79" w:rsidR="007D087D" w:rsidRPr="00482D2D" w:rsidRDefault="007D087D" w:rsidP="004F0DEA">
      <w:pPr>
        <w:tabs>
          <w:tab w:val="left" w:pos="425"/>
        </w:tabs>
        <w:spacing w:before="2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أعضاء </w:t>
      </w:r>
      <w:r w:rsidR="004F0DEA">
        <w:rPr>
          <w:rFonts w:hint="cs"/>
          <w:sz w:val="16"/>
          <w:szCs w:val="22"/>
          <w:rtl/>
        </w:rPr>
        <w:t>لجنة</w:t>
      </w:r>
      <w:r w:rsidRPr="00482D2D">
        <w:rPr>
          <w:rFonts w:hint="cs"/>
          <w:sz w:val="16"/>
          <w:szCs w:val="22"/>
          <w:rtl/>
        </w:rPr>
        <w:t xml:space="preserve"> لوائح الراديو</w:t>
      </w:r>
    </w:p>
    <w:p w14:paraId="0D4309A4" w14:textId="44E8BF68" w:rsidR="007D087D" w:rsidRDefault="007D087D" w:rsidP="004F0DEA">
      <w:pPr>
        <w:tabs>
          <w:tab w:val="left" w:pos="425"/>
        </w:tabs>
        <w:spacing w:before="20" w:line="180" w:lineRule="auto"/>
        <w:rPr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الأمين العام </w:t>
      </w:r>
      <w:r w:rsidR="004F0DEA">
        <w:rPr>
          <w:rFonts w:hint="cs"/>
          <w:sz w:val="16"/>
          <w:szCs w:val="22"/>
          <w:rtl/>
        </w:rPr>
        <w:t>للاتحاد</w:t>
      </w:r>
      <w:r w:rsidRPr="00482D2D">
        <w:rPr>
          <w:rFonts w:hint="cs"/>
          <w:sz w:val="16"/>
          <w:szCs w:val="22"/>
          <w:rtl/>
        </w:rPr>
        <w:t xml:space="preserve"> ومدير مكتب تقييس الاتصالات ومدير</w:t>
      </w:r>
      <w:r>
        <w:rPr>
          <w:rFonts w:hint="cs"/>
          <w:sz w:val="16"/>
          <w:szCs w:val="22"/>
          <w:rtl/>
        </w:rPr>
        <w:t>ة</w:t>
      </w:r>
      <w:r w:rsidRPr="00482D2D">
        <w:rPr>
          <w:rFonts w:hint="cs"/>
          <w:sz w:val="16"/>
          <w:szCs w:val="22"/>
          <w:rtl/>
        </w:rPr>
        <w:t xml:space="preserve"> مكتب تنمية الاتصالات</w:t>
      </w:r>
      <w:r>
        <w:rPr>
          <w:rtl/>
        </w:rPr>
        <w:br w:type="page"/>
      </w:r>
    </w:p>
    <w:p w14:paraId="5FD58349" w14:textId="610ECD55" w:rsidR="007D087D" w:rsidRPr="00266E7D" w:rsidRDefault="007D087D" w:rsidP="007D087D">
      <w:pPr>
        <w:pStyle w:val="AnnexNo0"/>
        <w:rPr>
          <w:rtl/>
          <w:lang w:bidi="ar-SA"/>
        </w:rPr>
      </w:pPr>
      <w:r w:rsidRPr="00266E7D">
        <w:rPr>
          <w:rFonts w:hint="cs"/>
          <w:rtl/>
        </w:rPr>
        <w:lastRenderedPageBreak/>
        <w:t>ال</w:t>
      </w:r>
      <w:r>
        <w:rPr>
          <w:rFonts w:hint="cs"/>
          <w:rtl/>
        </w:rPr>
        <w:t>‍</w:t>
      </w:r>
      <w:r w:rsidRPr="00266E7D">
        <w:rPr>
          <w:rFonts w:hint="cs"/>
          <w:rtl/>
        </w:rPr>
        <w:t>ملحـق</w:t>
      </w:r>
    </w:p>
    <w:p w14:paraId="1D1A75E4" w14:textId="77777777" w:rsidR="007D087D" w:rsidRPr="00266E7D" w:rsidRDefault="007D087D" w:rsidP="00433CDC">
      <w:pPr>
        <w:pStyle w:val="Annextitle0"/>
        <w:rPr>
          <w:rtl/>
        </w:rPr>
      </w:pPr>
      <w:r>
        <w:rPr>
          <w:rFonts w:hint="cs"/>
          <w:rtl/>
        </w:rPr>
        <w:t xml:space="preserve">عناوين </w:t>
      </w:r>
      <w:r w:rsidRPr="00266E7D">
        <w:rPr>
          <w:rFonts w:hint="cs"/>
          <w:rtl/>
        </w:rPr>
        <w:t>توصيات</w:t>
      </w:r>
      <w:r>
        <w:rPr>
          <w:rFonts w:hint="cs"/>
          <w:rtl/>
        </w:rPr>
        <w:t xml:space="preserve"> قطاع الاتصالات الراديوية</w:t>
      </w:r>
      <w:r w:rsidRPr="00266E7D">
        <w:rPr>
          <w:rFonts w:hint="cs"/>
          <w:rtl/>
        </w:rPr>
        <w:t xml:space="preserve"> الموافَق عليها</w:t>
      </w:r>
    </w:p>
    <w:p w14:paraId="1B2974A9" w14:textId="77777777" w:rsidR="007D087D" w:rsidRPr="003D5F11" w:rsidRDefault="007D087D" w:rsidP="007D087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  <w:tab w:val="right" w:pos="9639"/>
        </w:tabs>
        <w:spacing w:before="360"/>
        <w:rPr>
          <w:rtl/>
        </w:rPr>
      </w:pPr>
      <w:r w:rsidRPr="003D5F11">
        <w:rPr>
          <w:rFonts w:hint="cs"/>
          <w:u w:val="single"/>
          <w:rtl/>
        </w:rPr>
        <w:t>التوصية</w:t>
      </w:r>
      <w:r w:rsidRPr="003D5F11">
        <w:rPr>
          <w:u w:val="single"/>
          <w:rtl/>
        </w:rPr>
        <w:t xml:space="preserve"> </w:t>
      </w:r>
      <w:r w:rsidRPr="003D5F11">
        <w:rPr>
          <w:u w:val="single"/>
        </w:rPr>
        <w:t>ITU-R</w:t>
      </w:r>
      <w:r>
        <w:rPr>
          <w:u w:val="single"/>
        </w:rPr>
        <w:t> </w:t>
      </w:r>
      <w:r w:rsidRPr="003D5F11">
        <w:rPr>
          <w:u w:val="single"/>
        </w:rPr>
        <w:t>P.533-</w:t>
      </w:r>
      <w:r>
        <w:rPr>
          <w:u w:val="single"/>
        </w:rPr>
        <w:t>14</w:t>
      </w:r>
      <w:r w:rsidRPr="003D5F11">
        <w:rPr>
          <w:rFonts w:hint="cs"/>
          <w:rtl/>
        </w:rPr>
        <w:tab/>
        <w:t>الوثيقة </w:t>
      </w:r>
      <w:r w:rsidRPr="003D5F11">
        <w:t>3/93</w:t>
      </w:r>
    </w:p>
    <w:p w14:paraId="206D4027" w14:textId="77777777" w:rsidR="007D087D" w:rsidRPr="003D5F11" w:rsidRDefault="007D087D" w:rsidP="007D087D">
      <w:pPr>
        <w:pStyle w:val="Rectitle"/>
        <w:spacing w:before="360"/>
        <w:rPr>
          <w:rtl/>
          <w:lang w:bidi="ar-EG"/>
        </w:rPr>
      </w:pPr>
      <w:r w:rsidRPr="003D5F11">
        <w:rPr>
          <w:rFonts w:hint="cs"/>
          <w:rtl/>
        </w:rPr>
        <w:t xml:space="preserve">طريقة التنبؤ بأداء الدارات العاملة بالموجات الديكامترية </w:t>
      </w:r>
      <w:r w:rsidRPr="003D5F11">
        <w:t>(HF)</w:t>
      </w:r>
    </w:p>
    <w:p w14:paraId="1A42D9F5" w14:textId="77777777" w:rsidR="007D087D" w:rsidRPr="003D5F11" w:rsidRDefault="007D087D" w:rsidP="007D087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  <w:tab w:val="right" w:pos="9639"/>
        </w:tabs>
        <w:spacing w:before="360"/>
        <w:rPr>
          <w:rtl/>
        </w:rPr>
      </w:pPr>
      <w:r w:rsidRPr="003D5F11">
        <w:rPr>
          <w:rFonts w:hint="cs"/>
          <w:u w:val="single"/>
          <w:rtl/>
        </w:rPr>
        <w:t>التوصية</w:t>
      </w:r>
      <w:r w:rsidRPr="003D5F11">
        <w:rPr>
          <w:u w:val="single"/>
          <w:rtl/>
        </w:rPr>
        <w:t xml:space="preserve"> </w:t>
      </w:r>
      <w:r w:rsidRPr="003D5F11">
        <w:rPr>
          <w:u w:val="single"/>
        </w:rPr>
        <w:t>ITU-R</w:t>
      </w:r>
      <w:r>
        <w:rPr>
          <w:u w:val="single"/>
        </w:rPr>
        <w:t> </w:t>
      </w:r>
      <w:r w:rsidRPr="003D5F11">
        <w:rPr>
          <w:u w:val="single"/>
        </w:rPr>
        <w:t>P.372-1</w:t>
      </w:r>
      <w:r>
        <w:rPr>
          <w:u w:val="single"/>
        </w:rPr>
        <w:t>4</w:t>
      </w:r>
      <w:r w:rsidRPr="003D5F11">
        <w:rPr>
          <w:rFonts w:hint="cs"/>
          <w:rtl/>
        </w:rPr>
        <w:tab/>
        <w:t>الوثيقة </w:t>
      </w:r>
      <w:r w:rsidRPr="003D5F11">
        <w:t>3/94(Rev.1)</w:t>
      </w:r>
    </w:p>
    <w:p w14:paraId="11B051EA" w14:textId="77777777" w:rsidR="007D087D" w:rsidRPr="003D5F11" w:rsidRDefault="007D087D" w:rsidP="007D087D">
      <w:pPr>
        <w:pStyle w:val="Rectitle"/>
        <w:spacing w:before="360"/>
        <w:rPr>
          <w:rtl/>
          <w:lang w:bidi="ar-EG"/>
        </w:rPr>
      </w:pPr>
      <w:bookmarkStart w:id="0" w:name="_Toc490472179"/>
      <w:r w:rsidRPr="003D5F11">
        <w:rPr>
          <w:rFonts w:hint="cs"/>
          <w:rtl/>
        </w:rPr>
        <w:t>الضوضاء الراديوية</w:t>
      </w:r>
      <w:bookmarkEnd w:id="0"/>
    </w:p>
    <w:p w14:paraId="3443438B" w14:textId="77777777" w:rsidR="007D087D" w:rsidRPr="003D5F11" w:rsidRDefault="007D087D" w:rsidP="007D087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  <w:tab w:val="right" w:pos="9639"/>
        </w:tabs>
        <w:spacing w:before="360"/>
        <w:rPr>
          <w:rtl/>
          <w:lang w:bidi="ar-EG"/>
        </w:rPr>
      </w:pPr>
      <w:r w:rsidRPr="003D5F11">
        <w:rPr>
          <w:rFonts w:hint="cs"/>
          <w:u w:val="single"/>
          <w:rtl/>
        </w:rPr>
        <w:t>التوصية</w:t>
      </w:r>
      <w:r w:rsidRPr="003D5F11">
        <w:rPr>
          <w:u w:val="single"/>
          <w:rtl/>
        </w:rPr>
        <w:t xml:space="preserve"> </w:t>
      </w:r>
      <w:r w:rsidRPr="003D5F11">
        <w:rPr>
          <w:u w:val="single"/>
        </w:rPr>
        <w:t>ITU-R</w:t>
      </w:r>
      <w:r>
        <w:rPr>
          <w:u w:val="single"/>
        </w:rPr>
        <w:t> </w:t>
      </w:r>
      <w:r w:rsidRPr="003D5F11">
        <w:rPr>
          <w:u w:val="single"/>
        </w:rPr>
        <w:t>P.341-</w:t>
      </w:r>
      <w:r>
        <w:rPr>
          <w:u w:val="single"/>
        </w:rPr>
        <w:t>7</w:t>
      </w:r>
      <w:r w:rsidRPr="003D5F11">
        <w:rPr>
          <w:rFonts w:hint="cs"/>
          <w:rtl/>
        </w:rPr>
        <w:tab/>
      </w:r>
      <w:r w:rsidRPr="00B1710D">
        <w:rPr>
          <w:rFonts w:eastAsia="Times New Roman" w:hint="cs"/>
          <w:rtl/>
          <w:lang w:eastAsia="en-US"/>
        </w:rPr>
        <w:t>الوثيقة</w:t>
      </w:r>
      <w:r w:rsidRPr="003D5F11">
        <w:rPr>
          <w:rFonts w:hint="cs"/>
          <w:rtl/>
        </w:rPr>
        <w:t> </w:t>
      </w:r>
      <w:r w:rsidRPr="003D5F11">
        <w:t>3/95(Rev.1)</w:t>
      </w:r>
    </w:p>
    <w:p w14:paraId="1382F48E" w14:textId="77777777" w:rsidR="007D087D" w:rsidRPr="003D5F11" w:rsidRDefault="007D087D" w:rsidP="007D087D">
      <w:pPr>
        <w:pStyle w:val="Rectitle"/>
        <w:spacing w:before="360"/>
        <w:rPr>
          <w:rtl/>
        </w:rPr>
      </w:pPr>
      <w:bookmarkStart w:id="1" w:name="_Toc489281248"/>
      <w:r w:rsidRPr="003D5F11">
        <w:rPr>
          <w:rtl/>
        </w:rPr>
        <w:t>مفهوم خسارة الإرسال في الوصلات الراديوية</w:t>
      </w:r>
      <w:bookmarkEnd w:id="1"/>
    </w:p>
    <w:p w14:paraId="21ECA2E3" w14:textId="77777777" w:rsidR="007D087D" w:rsidRPr="003D5F11" w:rsidRDefault="007D087D" w:rsidP="007D087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  <w:tab w:val="right" w:pos="9639"/>
        </w:tabs>
        <w:spacing w:before="360"/>
        <w:rPr>
          <w:rtl/>
        </w:rPr>
      </w:pPr>
      <w:r w:rsidRPr="003D5F11">
        <w:rPr>
          <w:rFonts w:hint="cs"/>
          <w:u w:val="single"/>
          <w:rtl/>
        </w:rPr>
        <w:t>التوصية</w:t>
      </w:r>
      <w:r w:rsidRPr="003D5F11">
        <w:rPr>
          <w:u w:val="single"/>
          <w:rtl/>
        </w:rPr>
        <w:t xml:space="preserve"> </w:t>
      </w:r>
      <w:r w:rsidRPr="003D5F11">
        <w:rPr>
          <w:u w:val="single"/>
        </w:rPr>
        <w:t>ITU-R</w:t>
      </w:r>
      <w:r>
        <w:rPr>
          <w:u w:val="single"/>
        </w:rPr>
        <w:t> </w:t>
      </w:r>
      <w:r w:rsidRPr="003D5F11">
        <w:rPr>
          <w:u w:val="single"/>
        </w:rPr>
        <w:t>P.525-</w:t>
      </w:r>
      <w:r>
        <w:rPr>
          <w:u w:val="single"/>
        </w:rPr>
        <w:t>4</w:t>
      </w:r>
      <w:r w:rsidRPr="003D5F11">
        <w:rPr>
          <w:rFonts w:hint="cs"/>
          <w:rtl/>
        </w:rPr>
        <w:tab/>
      </w:r>
      <w:r w:rsidRPr="00B1710D">
        <w:rPr>
          <w:rFonts w:eastAsia="Times New Roman" w:hint="cs"/>
          <w:rtl/>
          <w:lang w:eastAsia="en-US"/>
        </w:rPr>
        <w:t>الوثيقة</w:t>
      </w:r>
      <w:r w:rsidRPr="003D5F11">
        <w:rPr>
          <w:rFonts w:hint="cs"/>
          <w:rtl/>
        </w:rPr>
        <w:t> </w:t>
      </w:r>
      <w:r w:rsidRPr="003D5F11">
        <w:t>3/97(Rev.1)</w:t>
      </w:r>
    </w:p>
    <w:p w14:paraId="0E3193E4" w14:textId="77777777" w:rsidR="007D087D" w:rsidRPr="003D5F11" w:rsidRDefault="007D087D" w:rsidP="007D087D">
      <w:pPr>
        <w:pStyle w:val="Rectitle"/>
        <w:spacing w:before="360"/>
        <w:rPr>
          <w:rtl/>
        </w:rPr>
      </w:pPr>
      <w:r w:rsidRPr="003D5F11">
        <w:rPr>
          <w:rFonts w:hint="cs"/>
          <w:rtl/>
          <w:lang w:bidi="ar-EG"/>
        </w:rPr>
        <w:t>حساب التوهين في الفضاء الحر</w:t>
      </w:r>
    </w:p>
    <w:p w14:paraId="1F0358DD" w14:textId="77777777" w:rsidR="007D087D" w:rsidRPr="003D5F11" w:rsidRDefault="007D087D" w:rsidP="007D087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  <w:tab w:val="right" w:pos="9639"/>
        </w:tabs>
        <w:spacing w:before="360"/>
        <w:rPr>
          <w:rtl/>
        </w:rPr>
      </w:pPr>
      <w:r w:rsidRPr="003D5F11">
        <w:rPr>
          <w:rFonts w:hint="cs"/>
          <w:u w:val="single"/>
          <w:rtl/>
        </w:rPr>
        <w:t>التوصية</w:t>
      </w:r>
      <w:r w:rsidRPr="003D5F11">
        <w:rPr>
          <w:u w:val="single"/>
          <w:rtl/>
        </w:rPr>
        <w:t xml:space="preserve"> </w:t>
      </w:r>
      <w:r w:rsidRPr="003D5F11">
        <w:rPr>
          <w:u w:val="single"/>
        </w:rPr>
        <w:t>ITU-R</w:t>
      </w:r>
      <w:r>
        <w:rPr>
          <w:u w:val="single"/>
        </w:rPr>
        <w:t> </w:t>
      </w:r>
      <w:r w:rsidRPr="003D5F11">
        <w:rPr>
          <w:u w:val="single"/>
        </w:rPr>
        <w:t>P.840-</w:t>
      </w:r>
      <w:r>
        <w:rPr>
          <w:u w:val="single"/>
        </w:rPr>
        <w:t>8</w:t>
      </w:r>
      <w:r w:rsidRPr="003D5F11">
        <w:rPr>
          <w:rFonts w:hint="cs"/>
          <w:rtl/>
        </w:rPr>
        <w:tab/>
      </w:r>
      <w:r w:rsidRPr="00B1710D">
        <w:rPr>
          <w:rFonts w:eastAsia="Times New Roman" w:hint="cs"/>
          <w:rtl/>
          <w:lang w:eastAsia="en-US"/>
        </w:rPr>
        <w:t>الوثيقة</w:t>
      </w:r>
      <w:r w:rsidRPr="003D5F11">
        <w:rPr>
          <w:rFonts w:hint="cs"/>
          <w:rtl/>
        </w:rPr>
        <w:t> </w:t>
      </w:r>
      <w:r w:rsidRPr="003D5F11">
        <w:t>3/98(Rev.1)</w:t>
      </w:r>
    </w:p>
    <w:p w14:paraId="5E74D141" w14:textId="77777777" w:rsidR="007D087D" w:rsidRPr="003D5F11" w:rsidRDefault="007D087D" w:rsidP="007D087D">
      <w:pPr>
        <w:pStyle w:val="Rectitle"/>
        <w:spacing w:before="360"/>
        <w:rPr>
          <w:rtl/>
        </w:rPr>
      </w:pPr>
      <w:r w:rsidRPr="003D5F11">
        <w:rPr>
          <w:rFonts w:hint="cs"/>
          <w:rtl/>
          <w:lang w:bidi="ar-EG"/>
        </w:rPr>
        <w:t>التوهين الناجم عن السحب والضباب</w:t>
      </w:r>
    </w:p>
    <w:p w14:paraId="6A558124" w14:textId="77777777" w:rsidR="008B039B" w:rsidRDefault="008B039B">
      <w:pPr>
        <w:jc w:val="center"/>
      </w:pPr>
      <w:bookmarkStart w:id="2" w:name="_GoBack"/>
      <w:bookmarkEnd w:id="2"/>
      <w:r>
        <w:t>______________</w:t>
      </w:r>
    </w:p>
    <w:p w14:paraId="428C8294" w14:textId="77777777" w:rsidR="007D087D" w:rsidRDefault="007D087D" w:rsidP="007D087D">
      <w:pPr>
        <w:spacing w:before="600"/>
        <w:jc w:val="center"/>
        <w:rPr>
          <w:rtl/>
        </w:rPr>
      </w:pPr>
    </w:p>
    <w:sectPr w:rsidR="007D087D" w:rsidSect="008B5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31318" w14:textId="77777777" w:rsidR="007D087D" w:rsidRDefault="007D087D" w:rsidP="00E07379">
      <w:pPr>
        <w:spacing w:before="0" w:line="240" w:lineRule="auto"/>
      </w:pPr>
      <w:r>
        <w:separator/>
      </w:r>
    </w:p>
  </w:endnote>
  <w:endnote w:type="continuationSeparator" w:id="0">
    <w:p w14:paraId="2784BBFF" w14:textId="77777777" w:rsidR="007D087D" w:rsidRDefault="007D087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455E3" w14:textId="77777777" w:rsidR="009962D3" w:rsidRDefault="009962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0FCBA" w14:textId="3F04AD52" w:rsidR="002D4DD1" w:rsidRPr="009962D3" w:rsidRDefault="002D4DD1" w:rsidP="009962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72989" w14:textId="77777777" w:rsidR="00783A16" w:rsidRPr="00783A16" w:rsidRDefault="00783A16" w:rsidP="009D6BA4">
    <w:pPr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760A2" w14:textId="77777777" w:rsidR="007D087D" w:rsidRDefault="007D087D" w:rsidP="00E07379">
      <w:pPr>
        <w:spacing w:before="0" w:line="240" w:lineRule="auto"/>
      </w:pPr>
      <w:r>
        <w:separator/>
      </w:r>
    </w:p>
  </w:footnote>
  <w:footnote w:type="continuationSeparator" w:id="0">
    <w:p w14:paraId="573537BB" w14:textId="77777777" w:rsidR="007D087D" w:rsidRDefault="007D087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E20BA" w14:textId="77777777" w:rsidR="009962D3" w:rsidRDefault="009962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5D7D7" w14:textId="2F732E69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8B039B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14:paraId="247A5C08" w14:textId="77777777" w:rsidTr="001E3739">
      <w:trPr>
        <w:jc w:val="center"/>
      </w:trPr>
      <w:tc>
        <w:tcPr>
          <w:tcW w:w="2472" w:type="pct"/>
          <w:vAlign w:val="center"/>
        </w:tcPr>
        <w:p w14:paraId="65CD2684" w14:textId="77777777"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345F96D1" wp14:editId="52299E9A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4B94F6" w14:textId="77777777"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109E5047" w14:textId="77777777"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21B64926" wp14:editId="6920EA0E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296724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7D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117FC"/>
    <w:rsid w:val="003231B9"/>
    <w:rsid w:val="003275AC"/>
    <w:rsid w:val="00333D29"/>
    <w:rsid w:val="003409F4"/>
    <w:rsid w:val="00357185"/>
    <w:rsid w:val="003851FE"/>
    <w:rsid w:val="003C475F"/>
    <w:rsid w:val="003E4132"/>
    <w:rsid w:val="003F678F"/>
    <w:rsid w:val="0042686F"/>
    <w:rsid w:val="00426A9E"/>
    <w:rsid w:val="00433CDC"/>
    <w:rsid w:val="004367CE"/>
    <w:rsid w:val="00443869"/>
    <w:rsid w:val="004712C6"/>
    <w:rsid w:val="00497703"/>
    <w:rsid w:val="004F0DEA"/>
    <w:rsid w:val="004F0F06"/>
    <w:rsid w:val="00501E0E"/>
    <w:rsid w:val="005204D7"/>
    <w:rsid w:val="00530420"/>
    <w:rsid w:val="00541680"/>
    <w:rsid w:val="005449C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D087D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A27A7"/>
    <w:rsid w:val="008B039B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962D3"/>
    <w:rsid w:val="009C17E1"/>
    <w:rsid w:val="009C35ED"/>
    <w:rsid w:val="009D6BA4"/>
    <w:rsid w:val="009F1C12"/>
    <w:rsid w:val="00A124CB"/>
    <w:rsid w:val="00A2167A"/>
    <w:rsid w:val="00A25A43"/>
    <w:rsid w:val="00A3295B"/>
    <w:rsid w:val="00A3534D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4DF8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01AD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96CA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8869BC"/>
  <w15:chartTrackingRefBased/>
  <w15:docId w15:val="{1765EF49-FD9C-4CCE-ABE1-22E77EFA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7FC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/>
      <w:ind w:left="1134" w:hanging="1134"/>
      <w:outlineLvl w:val="0"/>
    </w:pPr>
    <w:rPr>
      <w:rFonts w:eastAsia="Times New Roman"/>
      <w:b/>
      <w:bCs/>
      <w:kern w:val="32"/>
      <w:sz w:val="26"/>
      <w:szCs w:val="36"/>
      <w:lang w:eastAsia="en-US"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5812"/>
        <w:tab w:val="right" w:pos="9639"/>
      </w:tabs>
      <w:bidi w:val="0"/>
    </w:pPr>
    <w:rPr>
      <w:rFonts w:eastAsia="Times New Roman" w:cs="Times New Roman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180"/>
      <w:ind w:firstLine="1134"/>
    </w:pPr>
    <w:rPr>
      <w:rFonts w:eastAsia="Times New Roman"/>
      <w:i/>
      <w:iCs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after="240"/>
      <w:jc w:val="right"/>
    </w:pPr>
    <w:rPr>
      <w:rFonts w:eastAsia="Times New Roman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/>
    </w:pPr>
    <w:rPr>
      <w:rFonts w:eastAsia="Times New Roman"/>
      <w:lang w:eastAsia="en-US"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372"/>
        <w:tab w:val="left" w:pos="1134"/>
      </w:tabs>
      <w:spacing w:before="60" w:line="168" w:lineRule="auto"/>
      <w:ind w:left="374" w:hanging="374"/>
    </w:pPr>
    <w:rPr>
      <w:rFonts w:eastAsia="Times New Roman"/>
      <w:sz w:val="20"/>
      <w:szCs w:val="26"/>
      <w:lang w:eastAsia="en-US"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/>
    </w:pPr>
    <w:rPr>
      <w:rFonts w:eastAsia="Times New Roman"/>
      <w:lang w:eastAsia="en-US"/>
    </w:rPr>
  </w:style>
  <w:style w:type="paragraph" w:customStyle="1" w:styleId="Note">
    <w:name w:val="Note"/>
    <w:basedOn w:val="Normal"/>
    <w:qFormat/>
    <w:rsid w:val="002F723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134"/>
      </w:tabs>
      <w:spacing w:before="80"/>
    </w:pPr>
    <w:rPr>
      <w:rFonts w:eastAsia="Times New Roman"/>
      <w:b/>
      <w:bCs/>
      <w:lang w:eastAsia="en-US"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/>
      <w:outlineLvl w:val="0"/>
    </w:pPr>
    <w:rPr>
      <w:rFonts w:eastAsia="Times New Roman"/>
      <w:b/>
      <w:bCs/>
      <w:lang w:eastAsia="en-US" w:bidi="ar-EG"/>
    </w:rPr>
  </w:style>
  <w:style w:type="paragraph" w:customStyle="1" w:styleId="Reasons">
    <w:name w:val="Reasons"/>
    <w:basedOn w:val="Normal"/>
    <w:next w:val="Normal"/>
    <w:link w:val="ReasonsChar"/>
    <w:qFormat/>
    <w:rsid w:val="002F723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b/>
      <w:bCs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 w:after="240"/>
      <w:jc w:val="center"/>
    </w:pPr>
    <w:rPr>
      <w:rFonts w:eastAsia="Times New Roman"/>
      <w:b/>
      <w:bCs/>
      <w:sz w:val="28"/>
      <w:szCs w:val="40"/>
      <w:lang w:eastAsia="en-US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40" w:after="240"/>
      <w:jc w:val="center"/>
    </w:pPr>
    <w:rPr>
      <w:rFonts w:eastAsia="Times New Roman"/>
      <w:b/>
      <w:bCs/>
      <w:snapToGrid w:val="0"/>
      <w:sz w:val="32"/>
      <w:szCs w:val="44"/>
      <w:lang w:eastAsia="en-US"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  <w:jc w:val="center"/>
    </w:pPr>
    <w:rPr>
      <w:rFonts w:eastAsia="Times New Roman"/>
      <w:w w:val="120"/>
      <w:sz w:val="28"/>
      <w:szCs w:val="40"/>
      <w:lang w:eastAsia="en-US"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64"/>
        <w:tab w:val="left" w:pos="1134"/>
        <w:tab w:val="left" w:leader="dot" w:pos="8789"/>
        <w:tab w:val="right" w:pos="9639"/>
      </w:tabs>
      <w:spacing w:before="240"/>
      <w:ind w:left="964" w:hanging="964"/>
    </w:pPr>
    <w:rPr>
      <w:rFonts w:eastAsia="Times New Roman"/>
      <w:lang w:eastAsia="en-US"/>
    </w:rPr>
  </w:style>
  <w:style w:type="paragraph" w:styleId="TOC2">
    <w:name w:val="toc 2"/>
    <w:basedOn w:val="Normal"/>
    <w:autoRedefine/>
    <w:rsid w:val="0022345D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  <w:rPr>
      <w:rFonts w:eastAsia="Times New Roman"/>
      <w:lang w:eastAsia="en-US"/>
    </w:rPr>
  </w:style>
  <w:style w:type="paragraph" w:styleId="TOC3">
    <w:name w:val="toc 3"/>
    <w:basedOn w:val="Normal"/>
    <w:next w:val="Normal"/>
    <w:rsid w:val="0022345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  <w:rPr>
      <w:rFonts w:eastAsia="Times New Roman"/>
      <w:lang w:eastAsia="en-US"/>
    </w:r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00" w:after="160"/>
      <w:ind w:left="864" w:right="864"/>
      <w:jc w:val="center"/>
    </w:pPr>
    <w:rPr>
      <w:rFonts w:eastAsia="Times New Roman"/>
      <w:i/>
      <w:iCs/>
      <w:color w:val="FF000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</w:pPr>
    <w:rPr>
      <w:rFonts w:eastAsia="Times New Roman"/>
      <w:lang w:eastAsia="en-US"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eastAsia="Times New Roman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2948"/>
        <w:tab w:val="left" w:pos="4082"/>
      </w:tabs>
      <w:spacing w:after="120"/>
      <w:jc w:val="center"/>
    </w:pPr>
    <w:rPr>
      <w:rFonts w:eastAsia="Times New Roman"/>
      <w:b/>
      <w:bCs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eastAsia="Times New Roman"/>
      <w:lang w:eastAsia="en-US"/>
    </w:r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eastAsia="Times New Roman" w:hAnsi="Verdana Bold"/>
      <w:b/>
      <w:bCs/>
      <w:sz w:val="19"/>
      <w:lang w:val="en-GB" w:eastAsia="en-US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after="120"/>
    </w:pPr>
    <w:rPr>
      <w:rFonts w:eastAsia="Times New Roman"/>
      <w:i/>
      <w:iCs/>
      <w:lang w:eastAsia="en-US"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eastAsia="en-US"/>
    </w:r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0" w:line="240" w:lineRule="auto"/>
    </w:pPr>
    <w:rPr>
      <w:rFonts w:eastAsia="Times New Roman"/>
      <w:lang w:eastAsia="en-US"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794" w:right="794" w:hanging="794"/>
    </w:pPr>
    <w:rPr>
      <w:rFonts w:eastAsia="Times New Roman"/>
      <w:lang w:eastAsia="en-US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eastAsia="Times New Roman"/>
      <w:b/>
      <w:bCs/>
      <w:sz w:val="24"/>
      <w:szCs w:val="32"/>
      <w:lang w:eastAsia="en-US"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Times New Roman" w:cs="Times New Roman"/>
      <w:sz w:val="12"/>
      <w:szCs w:val="20"/>
      <w:lang w:val="fr-FR" w:eastAsia="en-US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eastAsia="Times New Roman"/>
      <w:i/>
      <w:iCs/>
      <w:lang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line="240" w:lineRule="auto"/>
      <w:ind w:right="-142"/>
      <w:jc w:val="right"/>
    </w:pPr>
    <w:rPr>
      <w:rFonts w:eastAsia="Times New Roman"/>
      <w:b/>
      <w:bCs/>
      <w:lang w:eastAsia="en-US"/>
    </w:rPr>
  </w:style>
  <w:style w:type="paragraph" w:customStyle="1" w:styleId="Volumetitle">
    <w:name w:val="Volume_title"/>
    <w:basedOn w:val="Normal"/>
    <w:qFormat/>
    <w:rsid w:val="00E22744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 w:after="240"/>
      <w:jc w:val="center"/>
    </w:pPr>
    <w:rPr>
      <w:rFonts w:eastAsia="Times New Roman"/>
      <w:sz w:val="28"/>
      <w:szCs w:val="40"/>
      <w:lang w:eastAsia="en-US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after="120"/>
      <w:jc w:val="center"/>
    </w:pPr>
    <w:rPr>
      <w:rFonts w:ascii="Times New Roman italic" w:eastAsia="Times New Roman" w:hAnsi="Times New Roman italic"/>
      <w:i/>
      <w:iCs/>
      <w:lang w:eastAsia="en-US"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7D087D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title0">
    <w:name w:val="Annex title"/>
    <w:basedOn w:val="AnnexNo0"/>
    <w:qFormat/>
    <w:rsid w:val="00433CDC"/>
    <w:pPr>
      <w:keepNext/>
      <w:keepLines/>
      <w:spacing w:before="24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e10a323-94a9-4e93-88b4-ea964576960d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34CAD3-A67D-468B-B6DF-1836797C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Fernandez Jimenez, Virginia</cp:lastModifiedBy>
  <cp:revision>14</cp:revision>
  <cp:lastPrinted>2016-06-07T13:25:00Z</cp:lastPrinted>
  <dcterms:created xsi:type="dcterms:W3CDTF">2019-08-16T07:08:00Z</dcterms:created>
  <dcterms:modified xsi:type="dcterms:W3CDTF">2019-08-21T09:11:00Z</dcterms:modified>
  <cp:category>Conference document</cp:category>
</cp:coreProperties>
</file>