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Pr="006F38C7" w:rsidRDefault="00E53DCE" w:rsidP="006F38C7">
            <w:pPr>
              <w:spacing w:before="0" w:line="240" w:lineRule="auto"/>
              <w:jc w:val="left"/>
              <w:rPr>
                <w:rFonts w:cstheme="minorHAnsi"/>
                <w:b/>
                <w:bCs/>
                <w:color w:val="808080"/>
                <w:sz w:val="22"/>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F55652"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CC62DB">
            <w:pPr>
              <w:spacing w:before="0"/>
              <w:jc w:val="left"/>
              <w:rPr>
                <w:b/>
                <w:bCs/>
                <w:sz w:val="28"/>
                <w:szCs w:val="28"/>
                <w:lang w:val="fr-CH"/>
              </w:rPr>
            </w:pPr>
            <w:r w:rsidRPr="00773F7E">
              <w:rPr>
                <w:b/>
                <w:bCs/>
                <w:szCs w:val="24"/>
                <w:lang w:val="fr-CH"/>
              </w:rPr>
              <w:t>CA</w:t>
            </w:r>
            <w:r w:rsidR="00F55652">
              <w:rPr>
                <w:b/>
                <w:bCs/>
                <w:szCs w:val="24"/>
                <w:lang w:val="fr-CH"/>
              </w:rPr>
              <w:t>CE</w:t>
            </w:r>
            <w:r w:rsidRPr="00773F7E">
              <w:rPr>
                <w:b/>
                <w:bCs/>
                <w:szCs w:val="24"/>
                <w:lang w:val="fr-CH"/>
              </w:rPr>
              <w:t>/</w:t>
            </w:r>
            <w:r w:rsidR="00CC62DB">
              <w:rPr>
                <w:b/>
                <w:bCs/>
                <w:szCs w:val="24"/>
                <w:lang w:val="fr-CH"/>
              </w:rPr>
              <w:t>919</w:t>
            </w:r>
          </w:p>
        </w:tc>
        <w:tc>
          <w:tcPr>
            <w:tcW w:w="2835" w:type="dxa"/>
            <w:shd w:val="clear" w:color="auto" w:fill="auto"/>
          </w:tcPr>
          <w:p w:rsidR="00E53DCE" w:rsidRPr="00F55652" w:rsidRDefault="00F55652" w:rsidP="00742CA3">
            <w:pPr>
              <w:spacing w:before="0"/>
              <w:jc w:val="right"/>
              <w:rPr>
                <w:sz w:val="28"/>
                <w:szCs w:val="28"/>
                <w:lang w:val="fr-CH"/>
              </w:rPr>
            </w:pPr>
            <w:r w:rsidRPr="00F55652">
              <w:rPr>
                <w:szCs w:val="24"/>
                <w:lang w:val="fr-CH"/>
              </w:rPr>
              <w:t>L</w:t>
            </w:r>
            <w:r w:rsidR="00E53DCE" w:rsidRPr="00F55652">
              <w:rPr>
                <w:szCs w:val="24"/>
                <w:lang w:val="fr-CH"/>
              </w:rPr>
              <w:t xml:space="preserve">e </w:t>
            </w:r>
            <w:sdt>
              <w:sdtPr>
                <w:rPr>
                  <w:rFonts w:cs="Arial"/>
                  <w:szCs w:val="24"/>
                  <w:lang w:val="fr-CH"/>
                </w:rPr>
                <w:alias w:val="Date"/>
                <w:tag w:val="Date"/>
                <w:id w:val="444659277"/>
                <w:placeholder>
                  <w:docPart w:val="CBFF88FF3F5E43DA8AB7D8A295CDC0F3"/>
                </w:placeholder>
                <w:date>
                  <w:dateFormat w:val="d MMMM yyyy"/>
                  <w:lid w:val="fr-FR"/>
                  <w:storeMappedDataAs w:val="date"/>
                  <w:calendar w:val="gregorian"/>
                </w:date>
              </w:sdtPr>
              <w:sdtEndPr/>
              <w:sdtContent>
                <w:r w:rsidR="00742CA3">
                  <w:rPr>
                    <w:rFonts w:cs="Arial"/>
                    <w:szCs w:val="24"/>
                    <w:lang w:val="fr-CH"/>
                  </w:rPr>
                  <w:t>21</w:t>
                </w:r>
                <w:r w:rsidR="00CC62DB">
                  <w:rPr>
                    <w:rFonts w:cs="Arial"/>
                    <w:szCs w:val="24"/>
                    <w:lang w:val="fr-CH"/>
                  </w:rPr>
                  <w:t xml:space="preserve"> ao</w:t>
                </w:r>
                <w:r w:rsidR="00CC62DB">
                  <w:rPr>
                    <w:rFonts w:cs="Arial"/>
                    <w:szCs w:val="24"/>
                    <w:lang w:val="es-ES"/>
                  </w:rPr>
                  <w:t xml:space="preserve">ût </w:t>
                </w:r>
                <w:r w:rsidR="00E53DCE" w:rsidRPr="00F55652">
                  <w:rPr>
                    <w:rFonts w:cs="Arial"/>
                    <w:szCs w:val="24"/>
                    <w:lang w:val="fr-CH"/>
                  </w:rPr>
                  <w:t>201</w:t>
                </w:r>
                <w:r w:rsidR="00CC62DB">
                  <w:rPr>
                    <w:rFonts w:cs="Arial"/>
                    <w:szCs w:val="24"/>
                    <w:lang w:val="fr-CH"/>
                  </w:rPr>
                  <w:t>9</w:t>
                </w:r>
              </w:sdtContent>
            </w:sdt>
          </w:p>
        </w:tc>
      </w:tr>
      <w:tr w:rsidR="00E53DCE" w:rsidRPr="00F55652" w:rsidTr="004228FA">
        <w:trPr>
          <w:jc w:val="center"/>
        </w:trPr>
        <w:tc>
          <w:tcPr>
            <w:tcW w:w="9889" w:type="dxa"/>
            <w:gridSpan w:val="3"/>
            <w:shd w:val="clear" w:color="auto" w:fill="auto"/>
          </w:tcPr>
          <w:p w:rsidR="00E53DCE" w:rsidRPr="00F55652" w:rsidRDefault="00E53DCE" w:rsidP="006160CB">
            <w:pPr>
              <w:spacing w:before="0"/>
              <w:jc w:val="left"/>
              <w:rPr>
                <w:rFonts w:cs="Arial"/>
                <w:szCs w:val="24"/>
                <w:lang w:val="fr-CH"/>
              </w:rPr>
            </w:pPr>
          </w:p>
        </w:tc>
      </w:tr>
      <w:tr w:rsidR="00E53DCE" w:rsidRPr="00F55652" w:rsidTr="004228FA">
        <w:trPr>
          <w:jc w:val="center"/>
        </w:trPr>
        <w:tc>
          <w:tcPr>
            <w:tcW w:w="9889" w:type="dxa"/>
            <w:gridSpan w:val="3"/>
            <w:shd w:val="clear" w:color="auto" w:fill="auto"/>
          </w:tcPr>
          <w:p w:rsidR="00E53DCE" w:rsidRPr="00F55652" w:rsidRDefault="00E53DCE" w:rsidP="006160CB">
            <w:pPr>
              <w:spacing w:before="0"/>
              <w:jc w:val="left"/>
              <w:rPr>
                <w:szCs w:val="24"/>
                <w:lang w:val="fr-CH"/>
              </w:rPr>
            </w:pPr>
          </w:p>
        </w:tc>
      </w:tr>
      <w:tr w:rsidR="00E53DCE" w:rsidRPr="00742CA3" w:rsidTr="004228FA">
        <w:trPr>
          <w:jc w:val="center"/>
        </w:trPr>
        <w:tc>
          <w:tcPr>
            <w:tcW w:w="9889" w:type="dxa"/>
            <w:gridSpan w:val="3"/>
            <w:shd w:val="clear" w:color="auto" w:fill="auto"/>
          </w:tcPr>
          <w:p w:rsidR="00E53DCE" w:rsidRPr="00773F7E" w:rsidRDefault="00EE1A57" w:rsidP="006F38C7">
            <w:pPr>
              <w:spacing w:before="0"/>
              <w:jc w:val="left"/>
              <w:rPr>
                <w:b/>
                <w:bCs/>
                <w:szCs w:val="24"/>
                <w:lang w:val="fr-CH"/>
              </w:rPr>
            </w:pPr>
            <w:r w:rsidRPr="002569F7">
              <w:rPr>
                <w:b/>
                <w:bCs/>
                <w:szCs w:val="24"/>
                <w:lang w:val="fr-CH"/>
              </w:rPr>
              <w:t>Aux Administrations des Etats Membres de l'UIT</w:t>
            </w:r>
            <w:r w:rsidR="006F38C7">
              <w:rPr>
                <w:b/>
                <w:bCs/>
                <w:szCs w:val="24"/>
                <w:lang w:val="fr-CH"/>
              </w:rPr>
              <w:t>,</w:t>
            </w:r>
            <w:r w:rsidR="006F38C7" w:rsidRPr="006E0087">
              <w:rPr>
                <w:b/>
                <w:lang w:val="fr-CH"/>
              </w:rPr>
              <w:t xml:space="preserve"> aux Membres du Secteur des radiocommunications, </w:t>
            </w:r>
            <w:r w:rsidR="006F38C7" w:rsidRPr="006E0087">
              <w:rPr>
                <w:b/>
                <w:bCs/>
                <w:lang w:val="fr-CH"/>
              </w:rPr>
              <w:t>aux</w:t>
            </w:r>
            <w:r w:rsidR="006F38C7" w:rsidRPr="006E0087">
              <w:rPr>
                <w:b/>
                <w:lang w:val="fr-CH"/>
              </w:rPr>
              <w:t xml:space="preserve"> </w:t>
            </w:r>
            <w:r w:rsidR="006F38C7" w:rsidRPr="006E0087">
              <w:rPr>
                <w:b/>
                <w:bCs/>
                <w:lang w:val="fr-CH"/>
              </w:rPr>
              <w:t>Associés de l</w:t>
            </w:r>
            <w:r w:rsidR="006F38C7">
              <w:rPr>
                <w:b/>
                <w:bCs/>
                <w:lang w:val="fr-CH"/>
              </w:rPr>
              <w:t>'</w:t>
            </w:r>
            <w:r w:rsidR="006F38C7" w:rsidRPr="006E0087">
              <w:rPr>
                <w:b/>
                <w:bCs/>
                <w:lang w:val="fr-CH"/>
              </w:rPr>
              <w:t>UIT</w:t>
            </w:r>
            <w:r w:rsidR="006F38C7" w:rsidRPr="006E0087">
              <w:rPr>
                <w:b/>
                <w:bCs/>
                <w:lang w:val="fr-CH"/>
              </w:rPr>
              <w:noBreakHyphen/>
              <w:t>R</w:t>
            </w:r>
            <w:r w:rsidR="006F38C7" w:rsidRPr="006E0087">
              <w:rPr>
                <w:b/>
                <w:lang w:val="fr-CH"/>
              </w:rPr>
              <w:t xml:space="preserve"> participant aux travaux</w:t>
            </w:r>
            <w:r w:rsidR="006F38C7">
              <w:rPr>
                <w:b/>
                <w:lang w:val="fr-CH"/>
              </w:rPr>
              <w:t xml:space="preserve"> </w:t>
            </w:r>
            <w:r w:rsidR="006F38C7" w:rsidRPr="006E0087">
              <w:rPr>
                <w:b/>
                <w:lang w:val="fr-CH"/>
              </w:rPr>
              <w:t>de la Commission d</w:t>
            </w:r>
            <w:r w:rsidR="006F38C7">
              <w:rPr>
                <w:b/>
                <w:lang w:val="fr-CH"/>
              </w:rPr>
              <w:t>'</w:t>
            </w:r>
            <w:r w:rsidR="006F38C7" w:rsidRPr="006E0087">
              <w:rPr>
                <w:b/>
                <w:lang w:val="fr-CH"/>
              </w:rPr>
              <w:t>études </w:t>
            </w:r>
            <w:r w:rsidR="00CC62DB">
              <w:rPr>
                <w:b/>
                <w:lang w:val="fr-CH"/>
              </w:rPr>
              <w:t>7</w:t>
            </w:r>
            <w:r w:rsidR="006F38C7" w:rsidRPr="006E0087">
              <w:rPr>
                <w:b/>
                <w:lang w:val="fr-CH"/>
              </w:rPr>
              <w:t xml:space="preserve"> des radiocommunications</w:t>
            </w:r>
            <w:r w:rsidR="006F38C7">
              <w:rPr>
                <w:b/>
                <w:lang w:val="fr-CH"/>
              </w:rPr>
              <w:t xml:space="preserve"> </w:t>
            </w:r>
            <w:r w:rsidR="006F38C7" w:rsidRPr="006E0087">
              <w:rPr>
                <w:b/>
                <w:lang w:val="fr-CH"/>
              </w:rPr>
              <w:t xml:space="preserve">et </w:t>
            </w:r>
            <w:r w:rsidR="006F38C7">
              <w:rPr>
                <w:b/>
                <w:szCs w:val="24"/>
                <w:lang w:val="fr-CH"/>
              </w:rPr>
              <w:t>aux ét</w:t>
            </w:r>
            <w:r w:rsidR="006F38C7" w:rsidRPr="006E0087">
              <w:rPr>
                <w:b/>
                <w:szCs w:val="24"/>
                <w:lang w:val="fr-CH"/>
              </w:rPr>
              <w:t xml:space="preserve">ablissements universitaires </w:t>
            </w:r>
            <w:r w:rsidR="006F38C7">
              <w:rPr>
                <w:b/>
                <w:szCs w:val="24"/>
                <w:lang w:val="fr-CH"/>
              </w:rPr>
              <w:t>participant aux travaux de</w:t>
            </w:r>
            <w:r w:rsidR="006F38C7" w:rsidRPr="006E0087">
              <w:rPr>
                <w:b/>
                <w:szCs w:val="24"/>
                <w:lang w:val="fr-CH"/>
              </w:rPr>
              <w:t xml:space="preserve"> l</w:t>
            </w:r>
            <w:r w:rsidR="006F38C7">
              <w:rPr>
                <w:b/>
                <w:szCs w:val="24"/>
                <w:lang w:val="fr-CH"/>
              </w:rPr>
              <w:t>'</w:t>
            </w:r>
            <w:r w:rsidR="006F38C7" w:rsidRPr="006E0087">
              <w:rPr>
                <w:b/>
                <w:szCs w:val="24"/>
                <w:lang w:val="fr-CH"/>
              </w:rPr>
              <w:t>UIT</w:t>
            </w:r>
          </w:p>
        </w:tc>
      </w:tr>
      <w:tr w:rsidR="00E53DCE" w:rsidRPr="00742CA3"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742CA3" w:rsidTr="004228FA">
        <w:trPr>
          <w:jc w:val="center"/>
        </w:trPr>
        <w:tc>
          <w:tcPr>
            <w:tcW w:w="9889" w:type="dxa"/>
            <w:gridSpan w:val="3"/>
            <w:shd w:val="clear" w:color="auto" w:fill="auto"/>
          </w:tcPr>
          <w:p w:rsidR="00E53DCE" w:rsidRPr="006F38C7" w:rsidRDefault="00E53DCE" w:rsidP="006F38C7">
            <w:pPr>
              <w:spacing w:before="0" w:line="240" w:lineRule="auto"/>
              <w:jc w:val="left"/>
              <w:rPr>
                <w:sz w:val="16"/>
                <w:szCs w:val="16"/>
                <w:lang w:val="fr-CH"/>
              </w:rPr>
            </w:pPr>
          </w:p>
        </w:tc>
      </w:tr>
      <w:tr w:rsidR="00E53DCE" w:rsidRPr="00742CA3" w:rsidTr="004228FA">
        <w:trPr>
          <w:jc w:val="center"/>
        </w:trPr>
        <w:tc>
          <w:tcPr>
            <w:tcW w:w="1526" w:type="dxa"/>
            <w:shd w:val="clear" w:color="auto" w:fill="auto"/>
          </w:tcPr>
          <w:p w:rsidR="00E53DCE" w:rsidRPr="00F55652" w:rsidRDefault="003471C9" w:rsidP="006160CB">
            <w:pPr>
              <w:tabs>
                <w:tab w:val="clear" w:pos="1588"/>
                <w:tab w:val="left" w:pos="1560"/>
              </w:tabs>
              <w:spacing w:before="0"/>
              <w:jc w:val="left"/>
              <w:rPr>
                <w:szCs w:val="24"/>
                <w:lang w:val="fr-CH"/>
              </w:rPr>
            </w:pPr>
            <w:r>
              <w:rPr>
                <w:lang w:val="fr-CH"/>
              </w:rPr>
              <w:t>Objet</w:t>
            </w:r>
            <w:r w:rsidR="00E53DCE" w:rsidRPr="00F55652">
              <w:rPr>
                <w:szCs w:val="24"/>
                <w:lang w:val="fr-CH"/>
              </w:rPr>
              <w:t>:</w:t>
            </w:r>
          </w:p>
        </w:tc>
        <w:tc>
          <w:tcPr>
            <w:tcW w:w="8363" w:type="dxa"/>
            <w:gridSpan w:val="2"/>
            <w:vMerge w:val="restart"/>
            <w:shd w:val="clear" w:color="auto" w:fill="auto"/>
          </w:tcPr>
          <w:p w:rsidR="00E53DCE" w:rsidRDefault="006F38C7" w:rsidP="006F38C7">
            <w:pPr>
              <w:tabs>
                <w:tab w:val="clear" w:pos="1588"/>
                <w:tab w:val="left" w:pos="1560"/>
              </w:tabs>
              <w:spacing w:before="0"/>
              <w:jc w:val="left"/>
              <w:rPr>
                <w:b/>
                <w:bCs/>
                <w:lang w:val="fr-CH"/>
              </w:rPr>
            </w:pPr>
            <w:r w:rsidRPr="006E0087">
              <w:rPr>
                <w:b/>
                <w:bCs/>
                <w:lang w:val="fr-CH"/>
              </w:rPr>
              <w:t>Commission d</w:t>
            </w:r>
            <w:r>
              <w:rPr>
                <w:b/>
                <w:bCs/>
                <w:lang w:val="fr-CH"/>
              </w:rPr>
              <w:t>'</w:t>
            </w:r>
            <w:r w:rsidRPr="006E0087">
              <w:rPr>
                <w:b/>
                <w:bCs/>
                <w:lang w:val="fr-CH"/>
              </w:rPr>
              <w:t xml:space="preserve">études </w:t>
            </w:r>
            <w:r w:rsidR="00CC62DB">
              <w:rPr>
                <w:b/>
                <w:bCs/>
                <w:lang w:val="fr-CH"/>
              </w:rPr>
              <w:t>7</w:t>
            </w:r>
            <w:r w:rsidRPr="006E0087">
              <w:rPr>
                <w:b/>
                <w:bCs/>
                <w:lang w:val="fr-CH"/>
              </w:rPr>
              <w:t xml:space="preserve"> des radiocommunications</w:t>
            </w:r>
            <w:r w:rsidR="003708BF">
              <w:rPr>
                <w:b/>
                <w:bCs/>
                <w:lang w:val="fr-CH"/>
              </w:rPr>
              <w:t xml:space="preserve"> (</w:t>
            </w:r>
            <w:r w:rsidR="00CC62DB">
              <w:rPr>
                <w:b/>
                <w:bCs/>
                <w:lang w:val="fr-CH"/>
              </w:rPr>
              <w:t>Services scientifiques</w:t>
            </w:r>
            <w:r w:rsidR="003708BF">
              <w:rPr>
                <w:b/>
                <w:bCs/>
                <w:lang w:val="fr-CH"/>
              </w:rPr>
              <w:t>)</w:t>
            </w:r>
          </w:p>
          <w:p w:rsidR="006F38C7" w:rsidRDefault="006F38C7" w:rsidP="003708BF">
            <w:pPr>
              <w:tabs>
                <w:tab w:val="clear" w:pos="1588"/>
                <w:tab w:val="left" w:pos="1560"/>
              </w:tabs>
              <w:spacing w:before="80"/>
              <w:ind w:left="794" w:hanging="794"/>
              <w:jc w:val="left"/>
              <w:rPr>
                <w:b/>
                <w:bCs/>
                <w:lang w:val="fr-CH"/>
              </w:rPr>
            </w:pPr>
            <w:r w:rsidRPr="006E0087">
              <w:rPr>
                <w:b/>
                <w:bCs/>
                <w:lang w:val="fr-CH"/>
              </w:rPr>
              <w:t>–</w:t>
            </w:r>
            <w:r w:rsidRPr="006E0087">
              <w:rPr>
                <w:b/>
                <w:bCs/>
                <w:lang w:val="fr-CH"/>
              </w:rPr>
              <w:tab/>
              <w:t xml:space="preserve">Adoption de </w:t>
            </w:r>
            <w:r w:rsidR="00CC62DB">
              <w:rPr>
                <w:b/>
                <w:bCs/>
                <w:lang w:val="fr-CH"/>
              </w:rPr>
              <w:t>4</w:t>
            </w:r>
            <w:r>
              <w:rPr>
                <w:b/>
                <w:bCs/>
                <w:lang w:val="fr-CH"/>
              </w:rPr>
              <w:t xml:space="preserve"> </w:t>
            </w:r>
            <w:r w:rsidRPr="006E0087">
              <w:rPr>
                <w:b/>
                <w:bCs/>
                <w:lang w:val="fr-CH"/>
              </w:rPr>
              <w:t xml:space="preserve">Recommandations </w:t>
            </w:r>
            <w:r>
              <w:rPr>
                <w:b/>
                <w:bCs/>
                <w:lang w:val="fr-CH"/>
              </w:rPr>
              <w:t xml:space="preserve">UIT-R </w:t>
            </w:r>
            <w:r w:rsidRPr="006E0087">
              <w:rPr>
                <w:b/>
                <w:bCs/>
                <w:lang w:val="fr-CH"/>
              </w:rPr>
              <w:t xml:space="preserve">révisées </w:t>
            </w:r>
            <w:r w:rsidR="003708BF">
              <w:rPr>
                <w:b/>
                <w:bCs/>
                <w:lang w:val="fr-CH"/>
              </w:rPr>
              <w:t xml:space="preserve">et approbation simultanée </w:t>
            </w:r>
            <w:r>
              <w:rPr>
                <w:b/>
                <w:bCs/>
                <w:lang w:val="fr-CH"/>
              </w:rPr>
              <w:t xml:space="preserve">par correspondance </w:t>
            </w:r>
            <w:r w:rsidR="003708BF">
              <w:rPr>
                <w:b/>
                <w:bCs/>
                <w:lang w:val="fr-CH"/>
              </w:rPr>
              <w:t>de ces textes</w:t>
            </w:r>
            <w:r>
              <w:rPr>
                <w:b/>
                <w:bCs/>
                <w:lang w:val="fr-CH"/>
              </w:rPr>
              <w:t>, conformément au </w:t>
            </w:r>
            <w:r w:rsidRPr="006E0087">
              <w:rPr>
                <w:b/>
                <w:bCs/>
                <w:lang w:val="fr-CH"/>
              </w:rPr>
              <w:t>§ </w:t>
            </w:r>
            <w:r>
              <w:rPr>
                <w:b/>
                <w:bCs/>
                <w:lang w:val="fr-CH"/>
              </w:rPr>
              <w:t>A2.6.2.4</w:t>
            </w:r>
            <w:r w:rsidRPr="006E0087">
              <w:rPr>
                <w:b/>
                <w:bCs/>
                <w:lang w:val="fr-CH"/>
              </w:rPr>
              <w:t xml:space="preserve"> de la Résolution UIT</w:t>
            </w:r>
            <w:r w:rsidRPr="006E0087">
              <w:rPr>
                <w:b/>
                <w:bCs/>
                <w:lang w:val="fr-CH"/>
              </w:rPr>
              <w:noBreakHyphen/>
              <w:t>R 1</w:t>
            </w:r>
            <w:r w:rsidRPr="006E0087">
              <w:rPr>
                <w:b/>
                <w:bCs/>
                <w:lang w:val="fr-CH"/>
              </w:rPr>
              <w:noBreakHyphen/>
            </w:r>
            <w:r>
              <w:rPr>
                <w:b/>
                <w:bCs/>
                <w:lang w:val="fr-CH"/>
              </w:rPr>
              <w:t>7</w:t>
            </w:r>
            <w:r w:rsidRPr="006E0087">
              <w:rPr>
                <w:b/>
                <w:bCs/>
                <w:lang w:val="fr-CH"/>
              </w:rPr>
              <w:t xml:space="preserve"> (Procédure d</w:t>
            </w:r>
            <w:r>
              <w:rPr>
                <w:b/>
                <w:bCs/>
                <w:lang w:val="fr-CH"/>
              </w:rPr>
              <w:t>'</w:t>
            </w:r>
            <w:r w:rsidRPr="006E0087">
              <w:rPr>
                <w:b/>
                <w:bCs/>
                <w:lang w:val="fr-CH"/>
              </w:rPr>
              <w:t>adoption et d</w:t>
            </w:r>
            <w:r>
              <w:rPr>
                <w:b/>
                <w:bCs/>
                <w:lang w:val="fr-CH"/>
              </w:rPr>
              <w:t>'</w:t>
            </w:r>
            <w:r w:rsidRPr="006E0087">
              <w:rPr>
                <w:b/>
                <w:bCs/>
                <w:lang w:val="fr-CH"/>
              </w:rPr>
              <w:t>approbation simultanées par correspondance)</w:t>
            </w:r>
          </w:p>
          <w:p w:rsidR="006F38C7" w:rsidRPr="00F55652" w:rsidRDefault="006F38C7" w:rsidP="00CC62DB">
            <w:pPr>
              <w:tabs>
                <w:tab w:val="clear" w:pos="1588"/>
                <w:tab w:val="left" w:pos="1560"/>
              </w:tabs>
              <w:spacing w:before="80"/>
              <w:rPr>
                <w:b/>
                <w:bCs/>
                <w:szCs w:val="24"/>
                <w:lang w:val="fr-CH"/>
              </w:rPr>
            </w:pPr>
            <w:r w:rsidRPr="006E0087">
              <w:rPr>
                <w:b/>
                <w:bCs/>
                <w:lang w:val="fr-CH"/>
              </w:rPr>
              <w:t>–</w:t>
            </w:r>
            <w:r w:rsidRPr="006E0087">
              <w:rPr>
                <w:b/>
                <w:bCs/>
                <w:lang w:val="fr-CH"/>
              </w:rPr>
              <w:tab/>
            </w:r>
            <w:r w:rsidRPr="00065DD0">
              <w:rPr>
                <w:b/>
                <w:bCs/>
                <w:lang w:val="fr-CH"/>
              </w:rPr>
              <w:t xml:space="preserve">Suppression de </w:t>
            </w:r>
            <w:r w:rsidR="00CC62DB">
              <w:rPr>
                <w:b/>
                <w:bCs/>
                <w:lang w:val="fr-CH"/>
              </w:rPr>
              <w:t>2 Recommandation</w:t>
            </w:r>
            <w:r w:rsidRPr="00065DD0">
              <w:rPr>
                <w:b/>
                <w:bCs/>
                <w:lang w:val="fr-CH"/>
              </w:rPr>
              <w:t>s</w:t>
            </w:r>
            <w:r>
              <w:rPr>
                <w:b/>
                <w:bCs/>
                <w:lang w:val="fr-CH"/>
              </w:rPr>
              <w:t xml:space="preserve"> UIT-R</w:t>
            </w:r>
          </w:p>
        </w:tc>
      </w:tr>
      <w:tr w:rsidR="00E53DCE" w:rsidRPr="00742CA3"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742CA3" w:rsidTr="004228FA">
        <w:trPr>
          <w:jc w:val="center"/>
        </w:trPr>
        <w:tc>
          <w:tcPr>
            <w:tcW w:w="1526" w:type="dxa"/>
            <w:shd w:val="clear" w:color="auto" w:fill="auto"/>
          </w:tcPr>
          <w:p w:rsidR="00E53DCE" w:rsidRPr="00F5565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55652" w:rsidRDefault="00E53DCE" w:rsidP="006160CB">
            <w:pPr>
              <w:tabs>
                <w:tab w:val="clear" w:pos="1588"/>
                <w:tab w:val="left" w:pos="1560"/>
              </w:tabs>
              <w:spacing w:before="0"/>
              <w:rPr>
                <w:b/>
                <w:bCs/>
                <w:szCs w:val="24"/>
                <w:lang w:val="fr-CH"/>
              </w:rPr>
            </w:pPr>
          </w:p>
        </w:tc>
      </w:tr>
      <w:tr w:rsidR="00E53DCE" w:rsidRPr="00742CA3" w:rsidTr="004228FA">
        <w:trPr>
          <w:jc w:val="center"/>
        </w:trPr>
        <w:tc>
          <w:tcPr>
            <w:tcW w:w="9889" w:type="dxa"/>
            <w:gridSpan w:val="3"/>
            <w:shd w:val="clear" w:color="auto" w:fill="auto"/>
          </w:tcPr>
          <w:p w:rsidR="00E53DCE" w:rsidRPr="00F55652" w:rsidRDefault="00E53DCE" w:rsidP="00E53DCE">
            <w:pPr>
              <w:tabs>
                <w:tab w:val="clear" w:pos="1588"/>
                <w:tab w:val="left" w:pos="1560"/>
              </w:tabs>
              <w:spacing w:before="0"/>
              <w:jc w:val="left"/>
              <w:rPr>
                <w:szCs w:val="24"/>
                <w:lang w:val="fr-CH"/>
              </w:rPr>
            </w:pPr>
          </w:p>
        </w:tc>
      </w:tr>
    </w:tbl>
    <w:p w:rsidR="006F38C7" w:rsidRPr="006E0087" w:rsidRDefault="006F38C7" w:rsidP="006F38C7">
      <w:pPr>
        <w:rPr>
          <w:lang w:val="fr-CH"/>
        </w:rPr>
      </w:pPr>
      <w:r w:rsidRPr="006E0087">
        <w:rPr>
          <w:lang w:val="fr-CH"/>
        </w:rPr>
        <w:t>Dans la Circulaire administrative CA</w:t>
      </w:r>
      <w:r>
        <w:rPr>
          <w:lang w:val="fr-CH"/>
        </w:rPr>
        <w:t>CE</w:t>
      </w:r>
      <w:r w:rsidRPr="006E0087">
        <w:rPr>
          <w:lang w:val="fr-CH"/>
        </w:rPr>
        <w:t>/</w:t>
      </w:r>
      <w:r w:rsidR="00CC62DB">
        <w:rPr>
          <w:lang w:val="fr-CH"/>
        </w:rPr>
        <w:t>901</w:t>
      </w:r>
      <w:r w:rsidRPr="006E0087">
        <w:rPr>
          <w:lang w:val="fr-CH"/>
        </w:rPr>
        <w:t xml:space="preserve"> datée du</w:t>
      </w:r>
      <w:r>
        <w:rPr>
          <w:lang w:val="fr-CH"/>
        </w:rPr>
        <w:t xml:space="preserve"> </w:t>
      </w:r>
      <w:r w:rsidR="00CC62DB">
        <w:rPr>
          <w:lang w:val="fr-CH"/>
        </w:rPr>
        <w:t>14 juin 2019</w:t>
      </w:r>
      <w:r w:rsidRPr="006E0087">
        <w:rPr>
          <w:lang w:val="fr-CH"/>
        </w:rPr>
        <w:t xml:space="preserve">, </w:t>
      </w:r>
      <w:r w:rsidR="00CC62DB">
        <w:rPr>
          <w:lang w:val="fr-CH"/>
        </w:rPr>
        <w:t xml:space="preserve">4 </w:t>
      </w:r>
      <w:r w:rsidRPr="006E0087">
        <w:rPr>
          <w:lang w:val="fr-CH"/>
        </w:rPr>
        <w:t xml:space="preserve">projets de Recommandation </w:t>
      </w:r>
      <w:r w:rsidRPr="00643D20">
        <w:rPr>
          <w:lang w:val="fr-CH"/>
        </w:rPr>
        <w:t>UIT</w:t>
      </w:r>
      <w:r>
        <w:rPr>
          <w:lang w:val="fr-CH"/>
        </w:rPr>
        <w:noBreakHyphen/>
      </w:r>
      <w:r w:rsidRPr="00643D20">
        <w:rPr>
          <w:lang w:val="fr-CH"/>
        </w:rPr>
        <w:t xml:space="preserve">R </w:t>
      </w:r>
      <w:r w:rsidRPr="006E0087">
        <w:rPr>
          <w:lang w:val="fr-CH"/>
        </w:rPr>
        <w:t xml:space="preserve">révisée ont été soumis pour adoption et approbation simultanées par correspondance (PAAS), conformément à la </w:t>
      </w:r>
      <w:r>
        <w:rPr>
          <w:lang w:val="fr-CH"/>
        </w:rPr>
        <w:t>procédure prévue dans la </w:t>
      </w:r>
      <w:r w:rsidRPr="006E0087">
        <w:rPr>
          <w:lang w:val="fr-CH"/>
        </w:rPr>
        <w:t>Résolution UIT</w:t>
      </w:r>
      <w:r w:rsidRPr="006E0087">
        <w:rPr>
          <w:lang w:val="fr-CH"/>
        </w:rPr>
        <w:noBreakHyphen/>
        <w:t>R 1-</w:t>
      </w:r>
      <w:r>
        <w:rPr>
          <w:lang w:val="fr-CH"/>
        </w:rPr>
        <w:t>7</w:t>
      </w:r>
      <w:r w:rsidRPr="006E0087">
        <w:rPr>
          <w:lang w:val="fr-CH"/>
        </w:rPr>
        <w:t xml:space="preserve"> (§ </w:t>
      </w:r>
      <w:r w:rsidRPr="00DD00F8">
        <w:rPr>
          <w:lang w:val="fr-CH"/>
        </w:rPr>
        <w:t>A2.6.2.4</w:t>
      </w:r>
      <w:r w:rsidRPr="006E0087">
        <w:rPr>
          <w:lang w:val="fr-CH"/>
        </w:rPr>
        <w:t>). De plus, la Commission d</w:t>
      </w:r>
      <w:r>
        <w:rPr>
          <w:lang w:val="fr-CH"/>
        </w:rPr>
        <w:t>'</w:t>
      </w:r>
      <w:r w:rsidRPr="006E0087">
        <w:rPr>
          <w:lang w:val="fr-CH"/>
        </w:rPr>
        <w:t>étu</w:t>
      </w:r>
      <w:r>
        <w:rPr>
          <w:lang w:val="fr-CH"/>
        </w:rPr>
        <w:t>des a proposé la suppression de </w:t>
      </w:r>
      <w:r w:rsidR="00CC62DB">
        <w:rPr>
          <w:lang w:val="fr-CH"/>
        </w:rPr>
        <w:t>2</w:t>
      </w:r>
      <w:r w:rsidRPr="006E0087">
        <w:rPr>
          <w:lang w:val="fr-CH"/>
        </w:rPr>
        <w:t xml:space="preserve"> Recommandations</w:t>
      </w:r>
      <w:r w:rsidRPr="00643D20">
        <w:rPr>
          <w:lang w:val="fr-CH"/>
        </w:rPr>
        <w:t xml:space="preserve"> UIT</w:t>
      </w:r>
      <w:r>
        <w:rPr>
          <w:lang w:val="fr-CH"/>
        </w:rPr>
        <w:noBreakHyphen/>
      </w:r>
      <w:r w:rsidRPr="00643D20">
        <w:rPr>
          <w:lang w:val="fr-CH"/>
        </w:rPr>
        <w:t>R</w:t>
      </w:r>
      <w:r w:rsidRPr="006E0087">
        <w:rPr>
          <w:lang w:val="fr-CH"/>
        </w:rPr>
        <w:t>.</w:t>
      </w:r>
    </w:p>
    <w:p w:rsidR="006F38C7" w:rsidRPr="006E0087" w:rsidRDefault="006F38C7" w:rsidP="006F38C7">
      <w:pPr>
        <w:rPr>
          <w:lang w:val="fr-CH"/>
        </w:rPr>
      </w:pPr>
      <w:r w:rsidRPr="006E0087">
        <w:rPr>
          <w:lang w:val="fr-CH"/>
        </w:rPr>
        <w:t xml:space="preserve">Les conditions régissant cette procédure ont été satisfaites </w:t>
      </w:r>
      <w:r>
        <w:rPr>
          <w:lang w:val="fr-CH"/>
        </w:rPr>
        <w:t xml:space="preserve">au </w:t>
      </w:r>
      <w:r w:rsidR="00CC62DB">
        <w:rPr>
          <w:lang w:val="fr-CH"/>
        </w:rPr>
        <w:t>14 août</w:t>
      </w:r>
      <w:r w:rsidRPr="006E0087">
        <w:rPr>
          <w:lang w:val="fr-CH"/>
        </w:rPr>
        <w:t xml:space="preserve"> 201</w:t>
      </w:r>
      <w:r w:rsidR="00CC62DB">
        <w:rPr>
          <w:lang w:val="fr-CH"/>
        </w:rPr>
        <w:t>9</w:t>
      </w:r>
      <w:r>
        <w:rPr>
          <w:lang w:val="fr-CH"/>
        </w:rPr>
        <w:t>.</w:t>
      </w:r>
    </w:p>
    <w:p w:rsidR="006F38C7" w:rsidRDefault="006F38C7" w:rsidP="006F38C7">
      <w:pPr>
        <w:rPr>
          <w:lang w:val="fr-CH"/>
        </w:rPr>
      </w:pPr>
      <w:r w:rsidRPr="006E0087">
        <w:rPr>
          <w:lang w:val="fr-CH"/>
        </w:rPr>
        <w:t>Les Recommandations approuvées</w:t>
      </w:r>
      <w:r>
        <w:rPr>
          <w:lang w:val="fr-CH"/>
        </w:rPr>
        <w:t xml:space="preserve"> </w:t>
      </w:r>
      <w:r w:rsidRPr="006E0087">
        <w:rPr>
          <w:lang w:val="fr-CH"/>
        </w:rPr>
        <w:t>seront publiées par l</w:t>
      </w:r>
      <w:r>
        <w:rPr>
          <w:lang w:val="fr-CH"/>
        </w:rPr>
        <w:t>'</w:t>
      </w:r>
      <w:r w:rsidRPr="006E0087">
        <w:rPr>
          <w:lang w:val="fr-CH"/>
        </w:rPr>
        <w:t>UIT et vous trouverez dans l</w:t>
      </w:r>
      <w:r>
        <w:rPr>
          <w:lang w:val="fr-CH"/>
        </w:rPr>
        <w:t>'</w:t>
      </w:r>
      <w:r w:rsidRPr="006E0087">
        <w:rPr>
          <w:lang w:val="fr-CH"/>
        </w:rPr>
        <w:t>Annexe 1 de la présente Circulaire leurs titres ainsi que les numéros qui leur ont été attribués. L</w:t>
      </w:r>
      <w:r>
        <w:rPr>
          <w:lang w:val="fr-CH"/>
        </w:rPr>
        <w:t>'</w:t>
      </w:r>
      <w:r w:rsidRPr="006E0087">
        <w:rPr>
          <w:lang w:val="fr-CH"/>
        </w:rPr>
        <w:t xml:space="preserve">Annexe 2 contient </w:t>
      </w:r>
      <w:r>
        <w:rPr>
          <w:lang w:val="fr-CH"/>
        </w:rPr>
        <w:t xml:space="preserve">la </w:t>
      </w:r>
      <w:r w:rsidRPr="006E0087">
        <w:rPr>
          <w:lang w:val="fr-CH"/>
        </w:rPr>
        <w:t>liste des Recommandations supprimées.</w:t>
      </w:r>
    </w:p>
    <w:p w:rsidR="002569F7" w:rsidRDefault="00F02E6D" w:rsidP="00A34E4B">
      <w:pPr>
        <w:spacing w:before="1320"/>
        <w:jc w:val="left"/>
        <w:rPr>
          <w:lang w:val="fr-FR"/>
        </w:rPr>
      </w:pPr>
      <w:r w:rsidRPr="00742CA3">
        <w:rPr>
          <w:szCs w:val="24"/>
          <w:lang w:val="fr-CH"/>
        </w:rPr>
        <w:t>Mario Maniewicz</w:t>
      </w:r>
      <w:r w:rsidR="00E80E61">
        <w:rPr>
          <w:lang w:val="fr-FR"/>
        </w:rPr>
        <w:br/>
        <w:t>Directeur</w:t>
      </w:r>
    </w:p>
    <w:p w:rsidR="006F38C7" w:rsidRPr="00136CBE" w:rsidRDefault="006F38C7" w:rsidP="006F38C7">
      <w:pPr>
        <w:keepNext/>
        <w:keepLines/>
        <w:tabs>
          <w:tab w:val="center" w:pos="7939"/>
          <w:tab w:val="right" w:pos="8505"/>
        </w:tabs>
        <w:rPr>
          <w:lang w:val="fr-CH"/>
        </w:rPr>
      </w:pPr>
      <w:r w:rsidRPr="00136CBE">
        <w:rPr>
          <w:b/>
          <w:lang w:val="fr-CH"/>
        </w:rPr>
        <w:t>Annexes</w:t>
      </w:r>
      <w:r w:rsidRPr="003F4FA0">
        <w:rPr>
          <w:bCs/>
          <w:lang w:val="fr-CH"/>
        </w:rPr>
        <w:t>:</w:t>
      </w:r>
      <w:r w:rsidR="00A34E4B">
        <w:rPr>
          <w:bCs/>
          <w:lang w:val="fr-CH"/>
        </w:rPr>
        <w:tab/>
      </w:r>
      <w:r w:rsidR="00CC62DB">
        <w:rPr>
          <w:lang w:val="fr-CH"/>
        </w:rPr>
        <w:t>2</w:t>
      </w:r>
    </w:p>
    <w:p w:rsidR="006F38C7" w:rsidRPr="00136CBE" w:rsidRDefault="006F38C7" w:rsidP="006F38C7">
      <w:pPr>
        <w:keepNext/>
        <w:keepLines/>
        <w:tabs>
          <w:tab w:val="left" w:pos="284"/>
          <w:tab w:val="left" w:pos="568"/>
        </w:tabs>
        <w:spacing w:before="300" w:after="40" w:line="240" w:lineRule="auto"/>
        <w:rPr>
          <w:b/>
          <w:bCs/>
          <w:sz w:val="18"/>
          <w:szCs w:val="18"/>
          <w:lang w:val="fr-CH"/>
        </w:rPr>
      </w:pPr>
      <w:r w:rsidRPr="00136CBE">
        <w:rPr>
          <w:b/>
          <w:bCs/>
          <w:sz w:val="18"/>
          <w:szCs w:val="18"/>
          <w:lang w:val="fr-CH"/>
        </w:rPr>
        <w:t>Distribution:</w:t>
      </w:r>
    </w:p>
    <w:p w:rsidR="006F38C7" w:rsidRPr="006E0087" w:rsidRDefault="006F38C7" w:rsidP="006F38C7">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Pr>
          <w:sz w:val="18"/>
          <w:szCs w:val="18"/>
          <w:lang w:val="fr-CH"/>
        </w:rPr>
        <w:t>'</w:t>
      </w:r>
      <w:r w:rsidRPr="006E0087">
        <w:rPr>
          <w:sz w:val="18"/>
          <w:szCs w:val="18"/>
          <w:lang w:val="fr-CH"/>
        </w:rPr>
        <w:t>UIT et Membres du Secteur des radiocommunications participant aux tra</w:t>
      </w:r>
      <w:r w:rsidR="00CC62DB">
        <w:rPr>
          <w:sz w:val="18"/>
          <w:szCs w:val="18"/>
          <w:lang w:val="fr-CH"/>
        </w:rPr>
        <w:t xml:space="preserve">vaux de la Commission d'études 7 </w:t>
      </w:r>
      <w:r w:rsidRPr="006E0087">
        <w:rPr>
          <w:sz w:val="18"/>
          <w:szCs w:val="18"/>
          <w:lang w:val="fr-CH"/>
        </w:rPr>
        <w:t xml:space="preserve">des radiocommunications </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sidR="00CC62DB">
        <w:rPr>
          <w:sz w:val="18"/>
          <w:szCs w:val="18"/>
          <w:lang w:val="fr-CH"/>
        </w:rPr>
        <w:t>7</w:t>
      </w:r>
      <w:r w:rsidRPr="006E0087">
        <w:rPr>
          <w:sz w:val="18"/>
          <w:szCs w:val="18"/>
          <w:lang w:val="fr-CH"/>
        </w:rPr>
        <w:t xml:space="preserve"> des radiocommunications </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r>
      <w:r>
        <w:rPr>
          <w:sz w:val="18"/>
          <w:szCs w:val="18"/>
          <w:lang w:val="fr-CH"/>
        </w:rPr>
        <w:t>E</w:t>
      </w:r>
      <w:r w:rsidRPr="006E0087">
        <w:rPr>
          <w:sz w:val="18"/>
          <w:szCs w:val="18"/>
          <w:lang w:val="fr-CH"/>
        </w:rPr>
        <w:t>tablissements universitaires</w:t>
      </w:r>
      <w:r w:rsidRPr="00643D20">
        <w:rPr>
          <w:sz w:val="18"/>
          <w:szCs w:val="18"/>
          <w:lang w:val="fr-CH"/>
        </w:rPr>
        <w:t xml:space="preserve"> </w:t>
      </w:r>
      <w:r w:rsidRPr="006E0087">
        <w:rPr>
          <w:sz w:val="18"/>
          <w:szCs w:val="18"/>
          <w:lang w:val="fr-CH"/>
        </w:rPr>
        <w:t>participant aux travaux de l</w:t>
      </w:r>
      <w:r>
        <w:rPr>
          <w:sz w:val="18"/>
          <w:szCs w:val="18"/>
          <w:lang w:val="fr-CH"/>
        </w:rPr>
        <w:t>'</w:t>
      </w:r>
      <w:r w:rsidRPr="006E0087">
        <w:rPr>
          <w:sz w:val="18"/>
          <w:szCs w:val="18"/>
          <w:lang w:val="fr-CH"/>
        </w:rPr>
        <w:t>UIT</w:t>
      </w:r>
      <w:r>
        <w:rPr>
          <w:sz w:val="18"/>
          <w:szCs w:val="18"/>
          <w:lang w:val="fr-CH"/>
        </w:rPr>
        <w:t xml:space="preserve"> </w:t>
      </w:r>
    </w:p>
    <w:p w:rsidR="006F38C7" w:rsidRPr="006E0087" w:rsidRDefault="006F38C7" w:rsidP="00EB59D2">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 xml:space="preserve">études des radiocommunications </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6F38C7" w:rsidRPr="006E008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6F38C7" w:rsidRDefault="006F38C7" w:rsidP="006F38C7">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6F38C7" w:rsidRPr="006F38C7" w:rsidRDefault="00CC62DB" w:rsidP="006F38C7">
      <w:pPr>
        <w:pStyle w:val="AnnexNotitle0"/>
        <w:rPr>
          <w:rFonts w:asciiTheme="minorHAnsi" w:hAnsiTheme="minorHAnsi"/>
          <w:lang w:val="fr-CH"/>
        </w:rPr>
      </w:pPr>
      <w:r>
        <w:rPr>
          <w:rFonts w:asciiTheme="minorHAnsi" w:hAnsiTheme="minorHAnsi"/>
          <w:lang w:val="fr-CH"/>
        </w:rPr>
        <w:lastRenderedPageBreak/>
        <w:t>Annexe 1</w:t>
      </w:r>
      <w:r>
        <w:rPr>
          <w:rFonts w:asciiTheme="minorHAnsi" w:hAnsiTheme="minorHAnsi"/>
          <w:lang w:val="fr-CH"/>
        </w:rPr>
        <w:br/>
      </w:r>
      <w:r>
        <w:rPr>
          <w:rFonts w:asciiTheme="minorHAnsi" w:hAnsiTheme="minorHAnsi"/>
          <w:lang w:val="fr-CH"/>
        </w:rPr>
        <w:br/>
        <w:t>Titre</w:t>
      </w:r>
      <w:r w:rsidR="006F38C7" w:rsidRPr="006F38C7">
        <w:rPr>
          <w:rFonts w:asciiTheme="minorHAnsi" w:hAnsiTheme="minorHAnsi"/>
          <w:lang w:val="fr-CH"/>
        </w:rPr>
        <w:t>s</w:t>
      </w:r>
      <w:r>
        <w:rPr>
          <w:rFonts w:asciiTheme="minorHAnsi" w:hAnsiTheme="minorHAnsi"/>
          <w:lang w:val="fr-CH"/>
        </w:rPr>
        <w:t xml:space="preserve"> des Recommandations</w:t>
      </w:r>
      <w:r w:rsidR="006F38C7" w:rsidRPr="006F38C7">
        <w:rPr>
          <w:rFonts w:asciiTheme="minorHAnsi" w:hAnsiTheme="minorHAnsi"/>
          <w:bCs/>
          <w:lang w:val="fr-CH"/>
        </w:rPr>
        <w:t xml:space="preserve"> UIT</w:t>
      </w:r>
      <w:r w:rsidR="006F38C7" w:rsidRPr="006F38C7">
        <w:rPr>
          <w:rFonts w:asciiTheme="minorHAnsi" w:hAnsiTheme="minorHAnsi"/>
          <w:bCs/>
          <w:lang w:val="fr-CH"/>
        </w:rPr>
        <w:noBreakHyphen/>
        <w:t>R</w:t>
      </w:r>
      <w:r w:rsidR="006F38C7" w:rsidRPr="006F38C7">
        <w:rPr>
          <w:rFonts w:asciiTheme="minorHAnsi" w:hAnsiTheme="minorHAnsi"/>
          <w:lang w:val="fr-CH"/>
        </w:rPr>
        <w:t xml:space="preserve"> approuvée</w:t>
      </w:r>
      <w:r>
        <w:rPr>
          <w:rFonts w:asciiTheme="minorHAnsi" w:hAnsiTheme="minorHAnsi"/>
          <w:lang w:val="fr-CH"/>
        </w:rPr>
        <w:t>s</w:t>
      </w:r>
    </w:p>
    <w:p w:rsidR="00CC62DB" w:rsidRPr="00A672B8" w:rsidRDefault="00CC62DB" w:rsidP="00CC62DB">
      <w:pPr>
        <w:tabs>
          <w:tab w:val="right" w:pos="9639"/>
        </w:tabs>
        <w:spacing w:before="60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 xml:space="preserve">Recommandation UIT-R </w:t>
      </w:r>
      <w:r w:rsidRPr="00A672B8">
        <w:rPr>
          <w:szCs w:val="24"/>
          <w:u w:val="single"/>
          <w:lang w:val="fr-CH"/>
        </w:rPr>
        <w:t>SA.1016-</w:t>
      </w:r>
      <w:r w:rsidR="00CD6C80">
        <w:rPr>
          <w:szCs w:val="24"/>
          <w:u w:val="single"/>
          <w:lang w:val="fr-CH"/>
        </w:rPr>
        <w:t>1</w:t>
      </w:r>
      <w:r w:rsidRPr="00A672B8">
        <w:rPr>
          <w:rFonts w:asciiTheme="minorHAnsi" w:hAnsiTheme="minorHAnsi" w:cstheme="minorHAnsi"/>
          <w:szCs w:val="24"/>
          <w:lang w:val="fr-CH"/>
        </w:rPr>
        <w:tab/>
        <w:t>Doc. 7/109(Rév.1)</w:t>
      </w:r>
    </w:p>
    <w:p w:rsidR="00CC62DB" w:rsidRPr="00A672B8" w:rsidRDefault="00CC62DB" w:rsidP="00CC62DB">
      <w:pPr>
        <w:pStyle w:val="Rectitle"/>
        <w:spacing w:before="240"/>
        <w:rPr>
          <w:lang w:val="fr-CH"/>
        </w:rPr>
      </w:pPr>
      <w:r w:rsidRPr="00A672B8">
        <w:rPr>
          <w:lang w:val="fr-CH"/>
        </w:rPr>
        <w:t>Service de recherche spatiale (espace lointain):</w:t>
      </w:r>
      <w:r>
        <w:rPr>
          <w:lang w:val="fr-CH"/>
        </w:rPr>
        <w:br/>
      </w:r>
      <w:r w:rsidRPr="00A672B8">
        <w:rPr>
          <w:lang w:val="fr-CH"/>
        </w:rPr>
        <w:t>considérations relatives au partage</w:t>
      </w:r>
    </w:p>
    <w:p w:rsidR="006F38C7" w:rsidRPr="00CC62DB" w:rsidRDefault="00CD6C80" w:rsidP="00CC62DB">
      <w:pPr>
        <w:tabs>
          <w:tab w:val="right" w:pos="9639"/>
        </w:tabs>
        <w:spacing w:before="600" w:line="240" w:lineRule="auto"/>
        <w:rPr>
          <w:rFonts w:asciiTheme="minorHAnsi" w:hAnsiTheme="minorHAnsi" w:cstheme="minorHAnsi"/>
          <w:szCs w:val="24"/>
          <w:u w:val="single"/>
          <w:lang w:val="fr-CH"/>
        </w:rPr>
      </w:pPr>
      <w:r>
        <w:rPr>
          <w:rFonts w:asciiTheme="minorHAnsi" w:hAnsiTheme="minorHAnsi" w:cstheme="minorHAnsi"/>
          <w:szCs w:val="24"/>
          <w:u w:val="single"/>
          <w:lang w:val="fr-CH"/>
        </w:rPr>
        <w:t>Recommandation UIT-R SA.1161-3</w:t>
      </w:r>
      <w:r w:rsidR="00CC62DB" w:rsidRPr="00CC62DB">
        <w:rPr>
          <w:rFonts w:asciiTheme="minorHAnsi" w:hAnsiTheme="minorHAnsi" w:cstheme="minorHAnsi"/>
          <w:szCs w:val="24"/>
          <w:lang w:val="fr-CH"/>
        </w:rPr>
        <w:tab/>
        <w:t>Doc. 7/110(Rév.1)</w:t>
      </w:r>
    </w:p>
    <w:p w:rsidR="00CC62DB" w:rsidRPr="00A672B8" w:rsidRDefault="00CC62DB" w:rsidP="00CC62DB">
      <w:pPr>
        <w:pStyle w:val="Rectitle"/>
        <w:spacing w:before="240"/>
        <w:rPr>
          <w:rFonts w:asciiTheme="minorHAnsi" w:hAnsiTheme="minorHAnsi" w:cstheme="minorHAnsi"/>
          <w:bCs/>
          <w:sz w:val="24"/>
          <w:szCs w:val="24"/>
          <w:lang w:val="fr-CH"/>
        </w:rPr>
      </w:pPr>
      <w:r w:rsidRPr="00A672B8">
        <w:rPr>
          <w:lang w:val="fr-CH"/>
        </w:rPr>
        <w:t xml:space="preserve">Critères de partage et de coordination pour les systèmes de transmission de données des services d'exploration de la Terre par satellite et de </w:t>
      </w:r>
      <w:r>
        <w:rPr>
          <w:lang w:val="fr-CH"/>
        </w:rPr>
        <w:br/>
      </w:r>
      <w:r w:rsidRPr="00A672B8">
        <w:rPr>
          <w:lang w:val="fr-CH"/>
        </w:rPr>
        <w:t xml:space="preserve">météorologie par satellite utilisant des </w:t>
      </w:r>
      <w:r>
        <w:rPr>
          <w:lang w:val="fr-CH"/>
        </w:rPr>
        <w:br/>
      </w:r>
      <w:r w:rsidRPr="00A672B8">
        <w:rPr>
          <w:lang w:val="fr-CH"/>
        </w:rPr>
        <w:t>satellites géostationnaires</w:t>
      </w:r>
    </w:p>
    <w:p w:rsidR="00CC62DB" w:rsidRPr="00A672B8" w:rsidRDefault="00CC62DB" w:rsidP="00CC62DB">
      <w:pPr>
        <w:tabs>
          <w:tab w:val="right" w:pos="9639"/>
        </w:tabs>
        <w:spacing w:before="36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Recommandation UIT-R SA.1164-</w:t>
      </w:r>
      <w:r w:rsidR="00CD6C80">
        <w:rPr>
          <w:rFonts w:asciiTheme="minorHAnsi" w:hAnsiTheme="minorHAnsi" w:cstheme="minorHAnsi"/>
          <w:szCs w:val="24"/>
          <w:u w:val="single"/>
          <w:lang w:val="fr-CH"/>
        </w:rPr>
        <w:t>4</w:t>
      </w:r>
      <w:r w:rsidRPr="00A672B8">
        <w:rPr>
          <w:rFonts w:asciiTheme="minorHAnsi" w:hAnsiTheme="minorHAnsi" w:cstheme="minorHAnsi"/>
          <w:szCs w:val="24"/>
          <w:lang w:val="fr-CH"/>
        </w:rPr>
        <w:tab/>
        <w:t>Doc. 7/111(Rév.1)</w:t>
      </w:r>
    </w:p>
    <w:p w:rsidR="00CC62DB" w:rsidRPr="00A672B8" w:rsidRDefault="00CC62DB" w:rsidP="00CC62DB">
      <w:pPr>
        <w:pStyle w:val="Rectitle"/>
        <w:spacing w:before="240"/>
        <w:rPr>
          <w:rFonts w:asciiTheme="minorHAnsi" w:hAnsiTheme="minorHAnsi" w:cstheme="minorHAnsi"/>
          <w:bCs/>
          <w:sz w:val="24"/>
          <w:szCs w:val="24"/>
          <w:lang w:val="fr-CH"/>
        </w:rPr>
      </w:pPr>
      <w:r w:rsidRPr="00A672B8">
        <w:rPr>
          <w:lang w:val="fr-CH"/>
        </w:rPr>
        <w:t>Critères de partage et de coordination applicables aux liaisons de service des systèmes de collecte de données utilisant des satellites OSG des services d'exploration de la Terre par satellite et de météorologie par satellite</w:t>
      </w:r>
    </w:p>
    <w:p w:rsidR="00CC62DB" w:rsidRPr="00A672B8" w:rsidRDefault="00CC62DB" w:rsidP="00CC62DB">
      <w:pPr>
        <w:keepNext/>
        <w:keepLines/>
        <w:tabs>
          <w:tab w:val="right" w:pos="9639"/>
        </w:tabs>
        <w:spacing w:before="360" w:line="240" w:lineRule="auto"/>
        <w:rPr>
          <w:rFonts w:asciiTheme="minorHAnsi" w:hAnsiTheme="minorHAnsi" w:cstheme="minorHAnsi"/>
          <w:szCs w:val="24"/>
          <w:lang w:val="fr-CH"/>
        </w:rPr>
      </w:pPr>
      <w:r w:rsidRPr="00A672B8">
        <w:rPr>
          <w:rFonts w:asciiTheme="minorHAnsi" w:hAnsiTheme="minorHAnsi" w:cstheme="minorHAnsi"/>
          <w:szCs w:val="24"/>
          <w:u w:val="single"/>
          <w:lang w:val="fr-CH"/>
        </w:rPr>
        <w:t>Recommandation UIT-R SA.1027-</w:t>
      </w:r>
      <w:r w:rsidR="00CD6C80">
        <w:rPr>
          <w:rFonts w:asciiTheme="minorHAnsi" w:hAnsiTheme="minorHAnsi" w:cstheme="minorHAnsi"/>
          <w:szCs w:val="24"/>
          <w:u w:val="single"/>
          <w:lang w:val="fr-CH"/>
        </w:rPr>
        <w:t>6</w:t>
      </w:r>
      <w:r w:rsidRPr="00A672B8">
        <w:rPr>
          <w:rFonts w:asciiTheme="minorHAnsi" w:hAnsiTheme="minorHAnsi" w:cstheme="minorHAnsi"/>
          <w:szCs w:val="24"/>
          <w:lang w:val="fr-CH"/>
        </w:rPr>
        <w:tab/>
        <w:t>Doc. 7/112(Rév.1)</w:t>
      </w:r>
    </w:p>
    <w:p w:rsidR="00CC62DB" w:rsidRPr="00A672B8" w:rsidRDefault="00CC62DB" w:rsidP="00CC62DB">
      <w:pPr>
        <w:pStyle w:val="Rectitle"/>
        <w:spacing w:before="240"/>
        <w:rPr>
          <w:sz w:val="24"/>
          <w:szCs w:val="24"/>
          <w:lang w:val="fr-CH"/>
        </w:rPr>
      </w:pPr>
      <w:r w:rsidRPr="00A672B8">
        <w:rPr>
          <w:lang w:val="fr-CH"/>
        </w:rPr>
        <w:t>Critères de partage pour les systèmes de transmission de données espace vers Terre dans les services d'exploration de la Terre par satellite et de météorologie par satellite utilisant des satellites en orbite terrestre basse</w:t>
      </w:r>
    </w:p>
    <w:p w:rsidR="006F38C7" w:rsidRDefault="006F38C7" w:rsidP="006F38C7">
      <w:pPr>
        <w:rPr>
          <w:lang w:val="fr-CH"/>
        </w:rPr>
      </w:pPr>
    </w:p>
    <w:p w:rsidR="006F38C7" w:rsidRPr="00E12ABB" w:rsidRDefault="006F38C7" w:rsidP="006F38C7">
      <w:pPr>
        <w:rPr>
          <w:lang w:val="fr-CH"/>
        </w:rPr>
      </w:pPr>
    </w:p>
    <w:p w:rsidR="006F38C7" w:rsidRPr="00C30BB6" w:rsidRDefault="006F38C7" w:rsidP="006F38C7">
      <w:pPr>
        <w:tabs>
          <w:tab w:val="left" w:pos="7513"/>
        </w:tabs>
        <w:spacing w:before="360" w:after="240"/>
        <w:jc w:val="center"/>
        <w:rPr>
          <w:b/>
          <w:sz w:val="28"/>
          <w:lang w:val="fr-CH"/>
        </w:rPr>
      </w:pPr>
      <w:r w:rsidRPr="00C30BB6">
        <w:rPr>
          <w:b/>
          <w:sz w:val="28"/>
          <w:lang w:val="fr-CH"/>
        </w:rPr>
        <w:t>Annexe 2</w:t>
      </w:r>
      <w:r>
        <w:rPr>
          <w:b/>
          <w:sz w:val="28"/>
          <w:lang w:val="fr-CH"/>
        </w:rPr>
        <w:br/>
      </w:r>
      <w:r>
        <w:rPr>
          <w:b/>
          <w:sz w:val="28"/>
          <w:lang w:val="fr-CH"/>
        </w:rPr>
        <w:br/>
      </w:r>
      <w:r w:rsidR="00CC62DB">
        <w:rPr>
          <w:b/>
          <w:sz w:val="28"/>
          <w:lang w:val="fr-CH"/>
        </w:rPr>
        <w:t>Liste des</w:t>
      </w:r>
      <w:r w:rsidRPr="00C30BB6">
        <w:rPr>
          <w:b/>
          <w:sz w:val="28"/>
          <w:lang w:val="fr-CH"/>
        </w:rPr>
        <w:t xml:space="preserve"> Recommandation</w:t>
      </w:r>
      <w:r w:rsidRPr="000463EE">
        <w:rPr>
          <w:b/>
          <w:sz w:val="28"/>
          <w:lang w:val="fr-CH"/>
        </w:rPr>
        <w:t>s</w:t>
      </w:r>
      <w:r w:rsidRPr="00C30BB6">
        <w:rPr>
          <w:b/>
          <w:sz w:val="28"/>
          <w:lang w:val="fr-CH"/>
        </w:rPr>
        <w:t xml:space="preserve"> </w:t>
      </w:r>
      <w:r w:rsidR="00E80E61">
        <w:rPr>
          <w:b/>
          <w:sz w:val="28"/>
          <w:lang w:val="fr-CH"/>
        </w:rPr>
        <w:t xml:space="preserve">UIT-R </w:t>
      </w:r>
      <w:r w:rsidR="00CC62DB">
        <w:rPr>
          <w:b/>
          <w:sz w:val="28"/>
          <w:lang w:val="fr-CH"/>
        </w:rPr>
        <w:t>supprimées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779"/>
      </w:tblGrid>
      <w:tr w:rsidR="006F38C7" w:rsidRPr="002E1489" w:rsidTr="00A34E4B">
        <w:trPr>
          <w:jc w:val="center"/>
        </w:trPr>
        <w:tc>
          <w:tcPr>
            <w:tcW w:w="1480" w:type="pct"/>
          </w:tcPr>
          <w:p w:rsidR="006F38C7" w:rsidRPr="002E1489" w:rsidRDefault="006F38C7" w:rsidP="00DD00F8">
            <w:pPr>
              <w:pStyle w:val="Tablehead"/>
            </w:pPr>
            <w:r>
              <w:t>Recomma</w:t>
            </w:r>
            <w:r w:rsidRPr="002E1489">
              <w:t>ndation</w:t>
            </w:r>
            <w:r w:rsidRPr="002E1489">
              <w:br/>
            </w:r>
            <w:r>
              <w:t>UIT</w:t>
            </w:r>
            <w:r w:rsidRPr="002E1489">
              <w:t>-R</w:t>
            </w:r>
          </w:p>
        </w:tc>
        <w:tc>
          <w:tcPr>
            <w:tcW w:w="3520" w:type="pct"/>
          </w:tcPr>
          <w:p w:rsidR="006F38C7" w:rsidRPr="002E1489" w:rsidRDefault="006F38C7" w:rsidP="00DD00F8">
            <w:pPr>
              <w:pStyle w:val="Tablehead"/>
            </w:pPr>
            <w:r>
              <w:rPr>
                <w:bCs/>
              </w:rPr>
              <w:t>Titr</w:t>
            </w:r>
            <w:r w:rsidRPr="002E1489">
              <w:rPr>
                <w:bCs/>
              </w:rPr>
              <w:t>e</w:t>
            </w:r>
          </w:p>
        </w:tc>
      </w:tr>
      <w:tr w:rsidR="00CC62DB" w:rsidRPr="00742CA3" w:rsidTr="00A34E4B">
        <w:trPr>
          <w:jc w:val="center"/>
        </w:trPr>
        <w:tc>
          <w:tcPr>
            <w:tcW w:w="1480" w:type="pct"/>
          </w:tcPr>
          <w:p w:rsidR="00CC62DB" w:rsidRPr="0033212E" w:rsidRDefault="00CC62DB" w:rsidP="00CC62DB">
            <w:pPr>
              <w:pStyle w:val="Tabletext"/>
              <w:jc w:val="center"/>
              <w:rPr>
                <w:szCs w:val="20"/>
                <w:lang w:val="fr-CH" w:eastAsia="ja-JP"/>
              </w:rPr>
            </w:pPr>
            <w:r w:rsidRPr="0033212E">
              <w:rPr>
                <w:szCs w:val="20"/>
                <w:lang w:val="fr-CH" w:eastAsia="ja-JP"/>
              </w:rPr>
              <w:t>TF.1010-1</w:t>
            </w:r>
          </w:p>
        </w:tc>
        <w:tc>
          <w:tcPr>
            <w:tcW w:w="3520" w:type="pct"/>
          </w:tcPr>
          <w:p w:rsidR="00CC62DB" w:rsidRPr="0033212E" w:rsidRDefault="00CC62DB" w:rsidP="00CC62DB">
            <w:pPr>
              <w:pStyle w:val="Tabletext"/>
              <w:rPr>
                <w:szCs w:val="20"/>
                <w:lang w:val="fr-CH" w:eastAsia="ja-JP"/>
              </w:rPr>
            </w:pPr>
            <w:r w:rsidRPr="0033212E">
              <w:rPr>
                <w:szCs w:val="20"/>
                <w:lang w:val="fr-CH"/>
              </w:rPr>
              <w:t>Effets relativistes dans un système de temps coordonné au voisinage de la Terre</w:t>
            </w:r>
          </w:p>
        </w:tc>
      </w:tr>
      <w:tr w:rsidR="00CC62DB" w:rsidRPr="00742CA3" w:rsidTr="00A34E4B">
        <w:trPr>
          <w:jc w:val="center"/>
        </w:trPr>
        <w:tc>
          <w:tcPr>
            <w:tcW w:w="1480" w:type="pct"/>
          </w:tcPr>
          <w:p w:rsidR="00CC62DB" w:rsidRPr="0033212E" w:rsidRDefault="00CC62DB" w:rsidP="00CC62DB">
            <w:pPr>
              <w:pStyle w:val="Tabletext"/>
              <w:jc w:val="center"/>
              <w:rPr>
                <w:szCs w:val="20"/>
                <w:lang w:val="fr-CH" w:eastAsia="ja-JP"/>
              </w:rPr>
            </w:pPr>
            <w:r w:rsidRPr="0033212E">
              <w:rPr>
                <w:szCs w:val="20"/>
                <w:lang w:val="fr-CH" w:eastAsia="ja-JP"/>
              </w:rPr>
              <w:t>TF.2018-0</w:t>
            </w:r>
          </w:p>
        </w:tc>
        <w:tc>
          <w:tcPr>
            <w:tcW w:w="3520" w:type="pct"/>
          </w:tcPr>
          <w:p w:rsidR="00CC62DB" w:rsidRPr="0033212E" w:rsidRDefault="00CC62DB" w:rsidP="00CC62DB">
            <w:pPr>
              <w:pStyle w:val="Tabletext"/>
              <w:rPr>
                <w:szCs w:val="20"/>
                <w:lang w:val="fr-CH" w:eastAsia="ja-JP"/>
              </w:rPr>
            </w:pPr>
            <w:r w:rsidRPr="0033212E">
              <w:rPr>
                <w:szCs w:val="20"/>
                <w:lang w:val="fr-CH"/>
              </w:rPr>
              <w:t>Transfert de temps relativiste au voisinage de la Terre et dans le système solaire</w:t>
            </w:r>
          </w:p>
        </w:tc>
      </w:tr>
    </w:tbl>
    <w:p w:rsidR="003708BF" w:rsidRDefault="003708BF" w:rsidP="003708BF">
      <w:pPr>
        <w:rPr>
          <w:lang w:val="fr-CH"/>
        </w:rPr>
      </w:pPr>
      <w:bookmarkStart w:id="0" w:name="ddistribution"/>
      <w:bookmarkEnd w:id="0"/>
    </w:p>
    <w:p w:rsidR="003708BF" w:rsidRPr="00EB59D2" w:rsidRDefault="003708BF" w:rsidP="0032202E">
      <w:pPr>
        <w:pStyle w:val="Reasons"/>
        <w:rPr>
          <w:lang w:val="fr-CH"/>
        </w:rPr>
      </w:pPr>
    </w:p>
    <w:p w:rsidR="003708BF" w:rsidRPr="006F38C7" w:rsidRDefault="003708BF" w:rsidP="00CC62DB">
      <w:pPr>
        <w:jc w:val="center"/>
        <w:rPr>
          <w:lang w:val="fr-CH"/>
        </w:rPr>
      </w:pPr>
      <w:r>
        <w:t>______________</w:t>
      </w:r>
    </w:p>
    <w:sectPr w:rsidR="003708BF" w:rsidRPr="006F38C7" w:rsidSect="00031E64">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52" w:rsidRDefault="00F55652">
      <w:r>
        <w:separator/>
      </w:r>
    </w:p>
  </w:endnote>
  <w:endnote w:type="continuationSeparator" w:id="0">
    <w:p w:rsidR="00F55652" w:rsidRDefault="00F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CC62DB" w:rsidRDefault="00C236AF" w:rsidP="00CC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10" w:rsidRPr="00AE6110" w:rsidRDefault="00AE6110" w:rsidP="00AE6110">
    <w:pPr>
      <w:pStyle w:val="FirstFooter"/>
      <w:spacing w:line="240" w:lineRule="auto"/>
      <w:ind w:left="-397" w:right="-397"/>
      <w:jc w:val="center"/>
      <w:rPr>
        <w:sz w:val="18"/>
        <w:szCs w:val="18"/>
        <w:lang w:val="fr-CH"/>
      </w:rPr>
    </w:pPr>
    <w:r w:rsidRPr="00AE6110">
      <w:rPr>
        <w:sz w:val="18"/>
        <w:szCs w:val="18"/>
        <w:lang w:val="fr-CH"/>
      </w:rPr>
      <w:t>Union internationale des télécommunications • Place des Nations • CH</w:t>
    </w:r>
    <w:r w:rsidRPr="00AE6110">
      <w:rPr>
        <w:sz w:val="18"/>
        <w:szCs w:val="18"/>
        <w:lang w:val="fr-CH"/>
      </w:rPr>
      <w:noBreakHyphen/>
      <w:t>1211 Genève 20 • Suisse</w:t>
    </w:r>
    <w:r w:rsidRPr="00AE6110">
      <w:rPr>
        <w:sz w:val="18"/>
        <w:szCs w:val="18"/>
        <w:lang w:val="fr-CH"/>
      </w:rPr>
      <w:br/>
      <w:t xml:space="preserve">Tél: +41 22 730 5111 • Fax: +41 22 733 7256 • Courriel: </w:t>
    </w:r>
    <w:hyperlink r:id="rId1" w:history="1">
      <w:r w:rsidRPr="00AE6110">
        <w:rPr>
          <w:rStyle w:val="Hyperlink"/>
          <w:sz w:val="18"/>
          <w:szCs w:val="18"/>
          <w:lang w:val="fr-CH"/>
        </w:rPr>
        <w:t>itumail@itu.int</w:t>
      </w:r>
    </w:hyperlink>
    <w:r w:rsidRPr="00AE6110">
      <w:rPr>
        <w:sz w:val="18"/>
        <w:szCs w:val="18"/>
        <w:lang w:val="fr-CH"/>
      </w:rPr>
      <w:t xml:space="preserve"> • </w:t>
    </w:r>
    <w:hyperlink r:id="rId2" w:history="1">
      <w:r w:rsidRPr="00AE6110">
        <w:rPr>
          <w:rStyle w:val="Hyperlink"/>
          <w:sz w:val="18"/>
          <w:szCs w:val="18"/>
          <w:lang w:val="fr-CH"/>
        </w:rPr>
        <w:t>www.itu.int</w:t>
      </w:r>
    </w:hyperlink>
    <w:r w:rsidRPr="00AE611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52" w:rsidRDefault="00F55652">
      <w:r>
        <w:t>____________________</w:t>
      </w:r>
    </w:p>
  </w:footnote>
  <w:footnote w:type="continuationSeparator" w:id="0">
    <w:p w:rsidR="00F55652" w:rsidRDefault="00F55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AE611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742CA3">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CC62DB">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7930" w:rsidRPr="00A86C9E" w:rsidTr="00455BA3">
      <w:tc>
        <w:tcPr>
          <w:tcW w:w="4800" w:type="dxa"/>
          <w:noWrap/>
          <w:tcMar>
            <w:left w:w="0" w:type="dxa"/>
          </w:tcMar>
        </w:tcPr>
        <w:p w:rsidR="00D07930" w:rsidRPr="00A86C9E" w:rsidRDefault="00D07930" w:rsidP="00D07930">
          <w:pPr>
            <w:tabs>
              <w:tab w:val="clear" w:pos="1191"/>
              <w:tab w:val="clear" w:pos="1588"/>
              <w:tab w:val="clear" w:pos="1985"/>
              <w:tab w:val="center" w:pos="4820"/>
              <w:tab w:val="center" w:pos="9639"/>
            </w:tabs>
            <w:spacing w:before="120" w:line="360" w:lineRule="auto"/>
            <w:jc w:val="left"/>
            <w:rPr>
              <w:sz w:val="22"/>
            </w:rPr>
          </w:pPr>
          <w:r w:rsidRPr="00A86C9E">
            <w:rPr>
              <w:noProof/>
              <w:color w:val="3399FF"/>
              <w:sz w:val="22"/>
              <w:lang w:val="en-GB" w:eastAsia="zh-CN"/>
            </w:rPr>
            <w:drawing>
              <wp:inline distT="0" distB="0" distL="0" distR="0" wp14:anchorId="25FEB942" wp14:editId="3815E75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7930" w:rsidRPr="00A86C9E" w:rsidRDefault="00D07930" w:rsidP="00D07930">
          <w:pPr>
            <w:tabs>
              <w:tab w:val="clear" w:pos="1191"/>
              <w:tab w:val="clear" w:pos="1588"/>
              <w:tab w:val="clear" w:pos="1985"/>
              <w:tab w:val="center" w:pos="4820"/>
              <w:tab w:val="center" w:pos="9639"/>
            </w:tabs>
            <w:spacing w:before="240" w:line="360" w:lineRule="auto"/>
            <w:jc w:val="right"/>
            <w:rPr>
              <w:sz w:val="22"/>
            </w:rPr>
          </w:pPr>
          <w:r w:rsidRPr="00A86C9E">
            <w:rPr>
              <w:noProof/>
              <w:sz w:val="22"/>
              <w:lang w:val="en-GB" w:eastAsia="zh-CN"/>
            </w:rPr>
            <w:drawing>
              <wp:inline distT="0" distB="0" distL="0" distR="0" wp14:anchorId="3B594163" wp14:editId="6A2E36B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E6110" w:rsidRPr="00EA15B3" w:rsidRDefault="00AE6110" w:rsidP="00AE6110">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5565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08B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38C7"/>
    <w:rsid w:val="007234B1"/>
    <w:rsid w:val="00723D08"/>
    <w:rsid w:val="00725FDA"/>
    <w:rsid w:val="00727816"/>
    <w:rsid w:val="00730B9A"/>
    <w:rsid w:val="00742CA3"/>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34E4B"/>
    <w:rsid w:val="00A41F91"/>
    <w:rsid w:val="00A63355"/>
    <w:rsid w:val="00A7596D"/>
    <w:rsid w:val="00A963DF"/>
    <w:rsid w:val="00AA211B"/>
    <w:rsid w:val="00AC0C22"/>
    <w:rsid w:val="00AC3896"/>
    <w:rsid w:val="00AD2CF2"/>
    <w:rsid w:val="00AE2D88"/>
    <w:rsid w:val="00AE6110"/>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2DB"/>
    <w:rsid w:val="00CD6C80"/>
    <w:rsid w:val="00CE076A"/>
    <w:rsid w:val="00CE463D"/>
    <w:rsid w:val="00D07930"/>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E61"/>
    <w:rsid w:val="00E915AF"/>
    <w:rsid w:val="00E96415"/>
    <w:rsid w:val="00EA15B3"/>
    <w:rsid w:val="00EA2C83"/>
    <w:rsid w:val="00EB2358"/>
    <w:rsid w:val="00EB3EB8"/>
    <w:rsid w:val="00EB59D2"/>
    <w:rsid w:val="00EC00EF"/>
    <w:rsid w:val="00EC02FE"/>
    <w:rsid w:val="00EC4A96"/>
    <w:rsid w:val="00EE03A0"/>
    <w:rsid w:val="00EE1A57"/>
    <w:rsid w:val="00F02E6D"/>
    <w:rsid w:val="00F424BF"/>
    <w:rsid w:val="00F44FC3"/>
    <w:rsid w:val="00F46107"/>
    <w:rsid w:val="00F468C5"/>
    <w:rsid w:val="00F52F39"/>
    <w:rsid w:val="00F55652"/>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FA92672-0ED4-453E-8509-0BEA3B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F38C7"/>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3708B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AE6110"/>
    <w:rPr>
      <w:sz w:val="24"/>
      <w:szCs w:val="22"/>
      <w:lang w:val="en-US" w:eastAsia="en-US"/>
    </w:rPr>
  </w:style>
  <w:style w:type="character" w:customStyle="1" w:styleId="RectitleChar">
    <w:name w:val="Rec_title Char"/>
    <w:basedOn w:val="DefaultParagraphFont"/>
    <w:link w:val="Rectitle"/>
    <w:uiPriority w:val="99"/>
    <w:rsid w:val="00CC62DB"/>
    <w:rPr>
      <w:b/>
      <w:sz w:val="28"/>
      <w:szCs w:val="22"/>
      <w:lang w:val="en-US" w:eastAsia="en-US"/>
    </w:rPr>
  </w:style>
  <w:style w:type="character" w:customStyle="1" w:styleId="TabletextChar">
    <w:name w:val="Table_text Char"/>
    <w:link w:val="Tabletext"/>
    <w:uiPriority w:val="99"/>
    <w:locked/>
    <w:rsid w:val="00CC62D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F88FF3F5E43DA8AB7D8A295CDC0F3"/>
        <w:category>
          <w:name w:val="General"/>
          <w:gallery w:val="placeholder"/>
        </w:category>
        <w:types>
          <w:type w:val="bbPlcHdr"/>
        </w:types>
        <w:behaviors>
          <w:behavior w:val="content"/>
        </w:behaviors>
        <w:guid w:val="{ADC79732-BCC5-49F5-8118-ED1AE8E29C3E}"/>
      </w:docPartPr>
      <w:docPartBody>
        <w:p w:rsidR="0061301D" w:rsidRDefault="0061301D">
          <w:pPr>
            <w:pStyle w:val="CBFF88FF3F5E43DA8AB7D8A295CDC0F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1D"/>
    <w:rsid w:val="006130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FF88FF3F5E43DA8AB7D8A295CDC0F3">
    <w:name w:val="CBFF88FF3F5E43DA8AB7D8A295CDC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4258-6D2C-4A98-892A-81D79E0A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TotalTime>
  <Pages>2</Pages>
  <Words>458</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Fernandez Jimenez, Virginia</cp:lastModifiedBy>
  <cp:revision>6</cp:revision>
  <cp:lastPrinted>2013-03-08T10:15:00Z</cp:lastPrinted>
  <dcterms:created xsi:type="dcterms:W3CDTF">2019-08-14T13:26:00Z</dcterms:created>
  <dcterms:modified xsi:type="dcterms:W3CDTF">2019-08-21T09:09:00Z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