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411A5C9" w14:textId="77777777" w:rsidTr="00DA4711">
        <w:trPr>
          <w:jc w:val="center"/>
        </w:trPr>
        <w:tc>
          <w:tcPr>
            <w:tcW w:w="9889" w:type="dxa"/>
            <w:gridSpan w:val="3"/>
            <w:shd w:val="clear" w:color="auto" w:fill="auto"/>
          </w:tcPr>
          <w:p w14:paraId="3914F24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39F6CB9" w14:textId="77777777" w:rsidR="00E53DCE" w:rsidRDefault="00E53DCE" w:rsidP="006160CB">
            <w:pPr>
              <w:spacing w:before="0"/>
              <w:jc w:val="left"/>
              <w:rPr>
                <w:rFonts w:cstheme="minorHAnsi"/>
                <w:b/>
                <w:bCs/>
                <w:color w:val="808080"/>
                <w:sz w:val="28"/>
                <w:szCs w:val="28"/>
                <w:lang w:val="en-GB" w:eastAsia="zh-CN"/>
              </w:rPr>
            </w:pPr>
          </w:p>
          <w:p w14:paraId="461AFABB" w14:textId="77777777" w:rsidR="00E53DCE" w:rsidRPr="00AF70DA" w:rsidRDefault="00E53DCE" w:rsidP="006160CB">
            <w:pPr>
              <w:spacing w:before="0"/>
              <w:jc w:val="left"/>
              <w:rPr>
                <w:rFonts w:cs="Times New Roman Bold"/>
                <w:b/>
                <w:bCs/>
                <w:color w:val="808080"/>
                <w:sz w:val="28"/>
                <w:szCs w:val="28"/>
                <w:lang w:val="en-GB" w:eastAsia="zh-CN"/>
              </w:rPr>
            </w:pPr>
          </w:p>
        </w:tc>
      </w:tr>
      <w:tr w:rsidR="00A969B9" w:rsidRPr="00334544" w14:paraId="2886804F" w14:textId="77777777" w:rsidTr="00DA4711">
        <w:trPr>
          <w:jc w:val="center"/>
        </w:trPr>
        <w:tc>
          <w:tcPr>
            <w:tcW w:w="7054" w:type="dxa"/>
            <w:gridSpan w:val="2"/>
            <w:shd w:val="clear" w:color="auto" w:fill="auto"/>
          </w:tcPr>
          <w:p w14:paraId="0411DF4C" w14:textId="4556E4AE" w:rsidR="00A969B9" w:rsidRPr="00334544" w:rsidRDefault="00A969B9" w:rsidP="00A969B9">
            <w:pPr>
              <w:spacing w:before="0"/>
              <w:jc w:val="left"/>
              <w:rPr>
                <w:szCs w:val="24"/>
                <w:lang w:val="fr-CH"/>
              </w:rPr>
            </w:pPr>
            <w:r w:rsidRPr="00334544">
              <w:rPr>
                <w:rFonts w:ascii="SimSun" w:hAnsi="SimSun" w:hint="eastAsia"/>
                <w:szCs w:val="24"/>
                <w:lang w:eastAsia="zh-CN"/>
              </w:rPr>
              <w:t>行政通函</w:t>
            </w:r>
          </w:p>
          <w:p w14:paraId="3CB020D4" w14:textId="65F07ECC" w:rsidR="00A969B9" w:rsidRPr="00334544" w:rsidRDefault="00A969B9" w:rsidP="00A969B9">
            <w:pPr>
              <w:spacing w:before="0"/>
              <w:jc w:val="left"/>
              <w:rPr>
                <w:b/>
                <w:bCs/>
                <w:szCs w:val="24"/>
                <w:lang w:val="fr-CH"/>
              </w:rPr>
            </w:pPr>
            <w:r w:rsidRPr="00A22034">
              <w:rPr>
                <w:b/>
                <w:bCs/>
                <w:szCs w:val="24"/>
                <w:lang w:val="fr-CH"/>
              </w:rPr>
              <w:t>CACE/</w:t>
            </w:r>
            <w:r>
              <w:rPr>
                <w:b/>
                <w:bCs/>
                <w:szCs w:val="24"/>
                <w:lang w:val="fr-CH"/>
              </w:rPr>
              <w:t>916</w:t>
            </w:r>
          </w:p>
        </w:tc>
        <w:tc>
          <w:tcPr>
            <w:tcW w:w="2835" w:type="dxa"/>
            <w:shd w:val="clear" w:color="auto" w:fill="auto"/>
          </w:tcPr>
          <w:p w14:paraId="4BE84406" w14:textId="66825CDA" w:rsidR="00A969B9" w:rsidRPr="00334544" w:rsidRDefault="00A969B9" w:rsidP="003433E1">
            <w:pPr>
              <w:spacing w:before="0"/>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9</w:t>
            </w:r>
            <w:r w:rsidRPr="00334544">
              <w:rPr>
                <w:rFonts w:ascii="SimSun" w:hAnsi="SimSun" w:hint="eastAsia"/>
                <w:szCs w:val="24"/>
                <w:lang w:eastAsia="zh-CN"/>
              </w:rPr>
              <w:t>年</w:t>
            </w:r>
            <w:r>
              <w:rPr>
                <w:rFonts w:hint="eastAsia"/>
                <w:szCs w:val="24"/>
                <w:lang w:eastAsia="zh-CN"/>
              </w:rPr>
              <w:t>8</w:t>
            </w:r>
            <w:r w:rsidRPr="00334544">
              <w:rPr>
                <w:rFonts w:ascii="SimSun" w:hAnsi="SimSun" w:hint="eastAsia"/>
                <w:szCs w:val="24"/>
                <w:lang w:eastAsia="zh-CN"/>
              </w:rPr>
              <w:t>月</w:t>
            </w:r>
            <w:r w:rsidR="003433E1">
              <w:rPr>
                <w:szCs w:val="24"/>
                <w:lang w:eastAsia="zh-CN"/>
              </w:rPr>
              <w:t>21</w:t>
            </w:r>
            <w:bookmarkStart w:id="0" w:name="_GoBack"/>
            <w:bookmarkEnd w:id="0"/>
            <w:r w:rsidRPr="00334544">
              <w:rPr>
                <w:rFonts w:hint="eastAsia"/>
                <w:szCs w:val="24"/>
                <w:lang w:eastAsia="zh-CN"/>
              </w:rPr>
              <w:t>日</w:t>
            </w:r>
          </w:p>
        </w:tc>
      </w:tr>
      <w:tr w:rsidR="00E53DCE" w:rsidRPr="00334544" w14:paraId="38E42BDE" w14:textId="77777777" w:rsidTr="00DA4711">
        <w:trPr>
          <w:jc w:val="center"/>
        </w:trPr>
        <w:tc>
          <w:tcPr>
            <w:tcW w:w="9889" w:type="dxa"/>
            <w:gridSpan w:val="3"/>
            <w:shd w:val="clear" w:color="auto" w:fill="auto"/>
          </w:tcPr>
          <w:p w14:paraId="4AF52047" w14:textId="77777777" w:rsidR="00E53DCE" w:rsidRPr="00334544" w:rsidRDefault="00E53DCE" w:rsidP="006160CB">
            <w:pPr>
              <w:spacing w:before="0"/>
              <w:jc w:val="left"/>
              <w:rPr>
                <w:rFonts w:cs="Arial"/>
                <w:szCs w:val="24"/>
                <w:lang w:val="en-GB"/>
              </w:rPr>
            </w:pPr>
          </w:p>
        </w:tc>
      </w:tr>
      <w:tr w:rsidR="00E53DCE" w:rsidRPr="00334544" w14:paraId="08F1024C" w14:textId="77777777" w:rsidTr="00DA4711">
        <w:trPr>
          <w:jc w:val="center"/>
        </w:trPr>
        <w:tc>
          <w:tcPr>
            <w:tcW w:w="9889" w:type="dxa"/>
            <w:gridSpan w:val="3"/>
            <w:shd w:val="clear" w:color="auto" w:fill="auto"/>
          </w:tcPr>
          <w:p w14:paraId="2473C8F4" w14:textId="77777777" w:rsidR="00E53DCE" w:rsidRPr="00334544" w:rsidRDefault="00E53DCE" w:rsidP="006160CB">
            <w:pPr>
              <w:spacing w:before="0"/>
              <w:jc w:val="left"/>
              <w:rPr>
                <w:szCs w:val="24"/>
              </w:rPr>
            </w:pPr>
          </w:p>
        </w:tc>
      </w:tr>
      <w:tr w:rsidR="00E53DCE" w:rsidRPr="00334544" w14:paraId="10500435" w14:textId="77777777" w:rsidTr="00DA4711">
        <w:trPr>
          <w:jc w:val="center"/>
        </w:trPr>
        <w:tc>
          <w:tcPr>
            <w:tcW w:w="9889" w:type="dxa"/>
            <w:gridSpan w:val="3"/>
            <w:shd w:val="clear" w:color="auto" w:fill="auto"/>
          </w:tcPr>
          <w:p w14:paraId="6EFDAEF5" w14:textId="77777777" w:rsidR="00A969B9" w:rsidRPr="002D158D" w:rsidRDefault="00A969B9" w:rsidP="00A969B9">
            <w:pPr>
              <w:spacing w:before="0"/>
              <w:jc w:val="left"/>
              <w:rPr>
                <w:b/>
                <w:bCs/>
                <w:szCs w:val="24"/>
                <w:lang w:eastAsia="zh-CN"/>
              </w:rPr>
            </w:pPr>
            <w:r w:rsidRPr="00B64086">
              <w:rPr>
                <w:rFonts w:hint="eastAsia"/>
                <w:b/>
                <w:bCs/>
                <w:lang w:eastAsia="zh-CN"/>
              </w:rPr>
              <w:t>致国际电联各成员国主管部门、无线电通信部门成员、参加无线电通信第</w:t>
            </w:r>
            <w:r>
              <w:rPr>
                <w:rFonts w:hint="eastAsia"/>
                <w:b/>
                <w:bCs/>
                <w:lang w:eastAsia="zh-CN"/>
              </w:rPr>
              <w:t>3</w:t>
            </w:r>
            <w:r w:rsidRPr="00B64086">
              <w:rPr>
                <w:rFonts w:hint="eastAsia"/>
                <w:b/>
                <w:bCs/>
                <w:lang w:eastAsia="zh-CN"/>
              </w:rPr>
              <w:t>研究组工作的</w:t>
            </w:r>
            <w:r w:rsidRPr="00B64086">
              <w:rPr>
                <w:rFonts w:hint="eastAsia"/>
                <w:b/>
                <w:bCs/>
                <w:lang w:eastAsia="zh-CN"/>
              </w:rPr>
              <w:t>ITU-R</w:t>
            </w:r>
            <w:r w:rsidRPr="00B64086">
              <w:rPr>
                <w:rFonts w:hint="eastAsia"/>
                <w:b/>
                <w:bCs/>
                <w:lang w:eastAsia="zh-CN"/>
              </w:rPr>
              <w:t>部门准成员以及国际电联学术成员</w:t>
            </w:r>
          </w:p>
          <w:p w14:paraId="7B1C8610" w14:textId="77777777" w:rsidR="00E53DCE" w:rsidRPr="00334544" w:rsidRDefault="00E53DCE" w:rsidP="006160CB">
            <w:pPr>
              <w:spacing w:before="0"/>
              <w:jc w:val="left"/>
              <w:rPr>
                <w:b/>
                <w:bCs/>
                <w:szCs w:val="24"/>
                <w:lang w:eastAsia="zh-CN"/>
              </w:rPr>
            </w:pPr>
          </w:p>
        </w:tc>
      </w:tr>
      <w:tr w:rsidR="00E53DCE" w:rsidRPr="00334544" w14:paraId="626DF115" w14:textId="77777777" w:rsidTr="00DA4711">
        <w:trPr>
          <w:jc w:val="center"/>
        </w:trPr>
        <w:tc>
          <w:tcPr>
            <w:tcW w:w="9889" w:type="dxa"/>
            <w:gridSpan w:val="3"/>
            <w:shd w:val="clear" w:color="auto" w:fill="auto"/>
          </w:tcPr>
          <w:p w14:paraId="68BE2A69" w14:textId="77777777" w:rsidR="00E53DCE" w:rsidRPr="00334544" w:rsidRDefault="00E53DCE" w:rsidP="006160CB">
            <w:pPr>
              <w:spacing w:before="0"/>
              <w:jc w:val="left"/>
              <w:rPr>
                <w:szCs w:val="24"/>
                <w:lang w:eastAsia="zh-CN"/>
              </w:rPr>
            </w:pPr>
          </w:p>
        </w:tc>
      </w:tr>
      <w:tr w:rsidR="00E53DCE" w:rsidRPr="00334544" w14:paraId="15B0BF1C" w14:textId="77777777" w:rsidTr="00DA4711">
        <w:trPr>
          <w:jc w:val="center"/>
        </w:trPr>
        <w:tc>
          <w:tcPr>
            <w:tcW w:w="9889" w:type="dxa"/>
            <w:gridSpan w:val="3"/>
            <w:shd w:val="clear" w:color="auto" w:fill="auto"/>
          </w:tcPr>
          <w:p w14:paraId="2EC6A4E5" w14:textId="77777777" w:rsidR="00E53DCE" w:rsidRPr="00334544" w:rsidRDefault="00E53DCE" w:rsidP="006160CB">
            <w:pPr>
              <w:spacing w:before="0"/>
              <w:jc w:val="left"/>
              <w:rPr>
                <w:szCs w:val="24"/>
                <w:lang w:eastAsia="zh-CN"/>
              </w:rPr>
            </w:pPr>
          </w:p>
        </w:tc>
      </w:tr>
      <w:tr w:rsidR="00E53DCE" w:rsidRPr="00334544" w14:paraId="2EC386F6" w14:textId="77777777" w:rsidTr="00DA4711">
        <w:trPr>
          <w:jc w:val="center"/>
        </w:trPr>
        <w:tc>
          <w:tcPr>
            <w:tcW w:w="1526" w:type="dxa"/>
            <w:shd w:val="clear" w:color="auto" w:fill="auto"/>
          </w:tcPr>
          <w:p w14:paraId="38A04773"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49B39DBD" w14:textId="77777777" w:rsidR="00A969B9" w:rsidRPr="002D158D" w:rsidRDefault="00A969B9" w:rsidP="00A969B9">
            <w:pPr>
              <w:tabs>
                <w:tab w:val="clear" w:pos="794"/>
                <w:tab w:val="clear" w:pos="1191"/>
                <w:tab w:val="clear" w:pos="1588"/>
                <w:tab w:val="clear" w:pos="1985"/>
                <w:tab w:val="left" w:pos="709"/>
              </w:tabs>
              <w:spacing w:before="0" w:line="240" w:lineRule="auto"/>
              <w:ind w:left="709" w:hanging="709"/>
              <w:rPr>
                <w:b/>
                <w:lang w:eastAsia="zh-CN"/>
              </w:rPr>
            </w:pPr>
            <w:r w:rsidRPr="00B64086">
              <w:rPr>
                <w:rFonts w:hint="eastAsia"/>
                <w:b/>
                <w:bCs/>
                <w:lang w:eastAsia="zh-CN"/>
              </w:rPr>
              <w:t>无线电通信第</w:t>
            </w:r>
            <w:r>
              <w:rPr>
                <w:rFonts w:hint="eastAsia"/>
                <w:b/>
                <w:bCs/>
                <w:lang w:eastAsia="zh-CN"/>
              </w:rPr>
              <w:t>3</w:t>
            </w:r>
            <w:r w:rsidRPr="00B64086">
              <w:rPr>
                <w:rFonts w:hint="eastAsia"/>
                <w:b/>
                <w:bCs/>
                <w:lang w:eastAsia="zh-CN"/>
              </w:rPr>
              <w:t>研究组（</w:t>
            </w:r>
            <w:r>
              <w:rPr>
                <w:rFonts w:hint="eastAsia"/>
                <w:b/>
                <w:bCs/>
                <w:lang w:eastAsia="zh-CN"/>
              </w:rPr>
              <w:t>无线电波传播</w:t>
            </w:r>
            <w:r w:rsidRPr="00B64086">
              <w:rPr>
                <w:rFonts w:hint="eastAsia"/>
                <w:b/>
                <w:bCs/>
                <w:lang w:eastAsia="zh-CN"/>
              </w:rPr>
              <w:t>）</w:t>
            </w:r>
          </w:p>
          <w:p w14:paraId="77E1DC0B" w14:textId="0AB74A7C" w:rsidR="00E53DCE" w:rsidRPr="00334544" w:rsidRDefault="00A969B9" w:rsidP="00A969B9">
            <w:pPr>
              <w:tabs>
                <w:tab w:val="clear" w:pos="1588"/>
                <w:tab w:val="left" w:pos="1560"/>
              </w:tabs>
              <w:spacing w:before="0"/>
              <w:rPr>
                <w:b/>
                <w:bCs/>
                <w:szCs w:val="24"/>
                <w:lang w:eastAsia="zh-CN"/>
              </w:rPr>
            </w:pPr>
            <w:r w:rsidRPr="002D158D">
              <w:rPr>
                <w:b/>
                <w:lang w:eastAsia="zh-CN"/>
              </w:rPr>
              <w:t>–</w:t>
            </w:r>
            <w:r w:rsidRPr="002D158D">
              <w:rPr>
                <w:bCs/>
                <w:lang w:eastAsia="zh-CN"/>
              </w:rPr>
              <w:tab/>
            </w:r>
            <w:r w:rsidRPr="00B64086">
              <w:rPr>
                <w:rFonts w:hint="eastAsia"/>
                <w:b/>
                <w:bCs/>
                <w:lang w:eastAsia="zh-CN"/>
              </w:rPr>
              <w:t>建议批准</w:t>
            </w:r>
            <w:r>
              <w:rPr>
                <w:rFonts w:hint="eastAsia"/>
                <w:b/>
                <w:bCs/>
                <w:lang w:eastAsia="zh-CN"/>
              </w:rPr>
              <w:t>1</w:t>
            </w:r>
            <w:r w:rsidRPr="00B64086">
              <w:rPr>
                <w:rFonts w:hint="eastAsia"/>
                <w:b/>
                <w:bCs/>
                <w:lang w:eastAsia="zh-CN"/>
              </w:rPr>
              <w:t>份</w:t>
            </w:r>
            <w:r w:rsidRPr="00B64086">
              <w:rPr>
                <w:rFonts w:hint="eastAsia"/>
                <w:b/>
                <w:bCs/>
                <w:lang w:eastAsia="zh-CN"/>
              </w:rPr>
              <w:t>ITU-R</w:t>
            </w:r>
            <w:r w:rsidRPr="00B64086">
              <w:rPr>
                <w:rFonts w:hint="eastAsia"/>
                <w:b/>
                <w:bCs/>
                <w:lang w:eastAsia="zh-CN"/>
              </w:rPr>
              <w:t>修订建议书草案</w:t>
            </w:r>
          </w:p>
        </w:tc>
      </w:tr>
      <w:tr w:rsidR="00E53DCE" w:rsidRPr="00334544" w14:paraId="6DCF5A12" w14:textId="77777777" w:rsidTr="00DA4711">
        <w:trPr>
          <w:jc w:val="center"/>
        </w:trPr>
        <w:tc>
          <w:tcPr>
            <w:tcW w:w="1526" w:type="dxa"/>
            <w:shd w:val="clear" w:color="auto" w:fill="auto"/>
          </w:tcPr>
          <w:p w14:paraId="1E1D53AD"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661FD2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6782AB4" w14:textId="77777777" w:rsidTr="00DA4711">
        <w:trPr>
          <w:jc w:val="center"/>
        </w:trPr>
        <w:tc>
          <w:tcPr>
            <w:tcW w:w="1526" w:type="dxa"/>
            <w:shd w:val="clear" w:color="auto" w:fill="auto"/>
          </w:tcPr>
          <w:p w14:paraId="46BF4E3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342765C6"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6596627" w14:textId="77777777" w:rsidTr="00DA4711">
        <w:trPr>
          <w:jc w:val="center"/>
        </w:trPr>
        <w:tc>
          <w:tcPr>
            <w:tcW w:w="9889" w:type="dxa"/>
            <w:gridSpan w:val="3"/>
            <w:shd w:val="clear" w:color="auto" w:fill="auto"/>
          </w:tcPr>
          <w:p w14:paraId="2B0B2A10"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E7AD61F" w14:textId="77777777" w:rsidTr="00DA4711">
        <w:trPr>
          <w:jc w:val="center"/>
        </w:trPr>
        <w:tc>
          <w:tcPr>
            <w:tcW w:w="9889" w:type="dxa"/>
            <w:gridSpan w:val="3"/>
            <w:shd w:val="clear" w:color="auto" w:fill="auto"/>
          </w:tcPr>
          <w:p w14:paraId="0EB0C4CE" w14:textId="77777777" w:rsidR="00E53DCE" w:rsidRPr="00334544" w:rsidRDefault="00E53DCE" w:rsidP="006160CB">
            <w:pPr>
              <w:spacing w:before="0"/>
              <w:jc w:val="left"/>
              <w:rPr>
                <w:b/>
                <w:bCs/>
                <w:szCs w:val="24"/>
                <w:lang w:eastAsia="zh-CN"/>
              </w:rPr>
            </w:pPr>
          </w:p>
        </w:tc>
      </w:tr>
    </w:tbl>
    <w:p w14:paraId="38634F44" w14:textId="1FD09F1F" w:rsidR="00A969B9" w:rsidRPr="002D158D" w:rsidRDefault="00A969B9" w:rsidP="00AD50A6">
      <w:pPr>
        <w:spacing w:before="360"/>
        <w:ind w:firstLineChars="200" w:firstLine="480"/>
        <w:rPr>
          <w:lang w:eastAsia="zh-CN"/>
        </w:rPr>
      </w:pPr>
      <w:r w:rsidRPr="00E57478">
        <w:rPr>
          <w:rFonts w:hint="eastAsia"/>
          <w:lang w:eastAsia="zh-CN"/>
        </w:rPr>
        <w:t>在</w:t>
      </w:r>
      <w:r w:rsidRPr="00E57478">
        <w:rPr>
          <w:lang w:eastAsia="zh-CN"/>
        </w:rPr>
        <w:t>201</w:t>
      </w:r>
      <w:r>
        <w:rPr>
          <w:rFonts w:hint="eastAsia"/>
          <w:lang w:eastAsia="zh-CN"/>
        </w:rPr>
        <w:t>9</w:t>
      </w:r>
      <w:r w:rsidRPr="00E57478">
        <w:rPr>
          <w:rFonts w:hint="eastAsia"/>
          <w:lang w:eastAsia="zh-CN"/>
        </w:rPr>
        <w:t>年</w:t>
      </w:r>
      <w:r>
        <w:rPr>
          <w:rFonts w:hint="eastAsia"/>
          <w:lang w:eastAsia="zh-CN"/>
        </w:rPr>
        <w:t>5</w:t>
      </w:r>
      <w:r w:rsidRPr="00E57478">
        <w:rPr>
          <w:rFonts w:hint="eastAsia"/>
          <w:lang w:eastAsia="zh-CN"/>
        </w:rPr>
        <w:t>月</w:t>
      </w:r>
      <w:r>
        <w:rPr>
          <w:rFonts w:hint="eastAsia"/>
          <w:lang w:eastAsia="zh-CN"/>
        </w:rPr>
        <w:t>24</w:t>
      </w:r>
      <w:r>
        <w:rPr>
          <w:rFonts w:hint="eastAsia"/>
          <w:lang w:eastAsia="zh-CN"/>
        </w:rPr>
        <w:t>日</w:t>
      </w:r>
      <w:r w:rsidRPr="00E57478">
        <w:rPr>
          <w:rFonts w:hint="eastAsia"/>
          <w:lang w:eastAsia="zh-CN"/>
        </w:rPr>
        <w:t>召开的无线电通信第</w:t>
      </w:r>
      <w:r>
        <w:rPr>
          <w:rFonts w:hint="eastAsia"/>
          <w:lang w:eastAsia="zh-CN"/>
        </w:rPr>
        <w:t>3</w:t>
      </w:r>
      <w:r w:rsidRPr="00E57478">
        <w:rPr>
          <w:rFonts w:hint="eastAsia"/>
          <w:lang w:eastAsia="zh-CN"/>
        </w:rPr>
        <w:t>研究组会议上，该研究组决定根据</w:t>
      </w:r>
      <w:r w:rsidRPr="00E57478">
        <w:rPr>
          <w:lang w:eastAsia="zh-CN"/>
        </w:rPr>
        <w:t>ITU-R</w:t>
      </w:r>
      <w:r w:rsidRPr="00E57478">
        <w:rPr>
          <w:rFonts w:hint="eastAsia"/>
          <w:lang w:eastAsia="zh-CN"/>
        </w:rPr>
        <w:t>第</w:t>
      </w:r>
      <w:r w:rsidRPr="00E57478">
        <w:rPr>
          <w:lang w:eastAsia="zh-CN"/>
        </w:rPr>
        <w:t>1-7</w:t>
      </w:r>
      <w:r w:rsidRPr="00E57478">
        <w:rPr>
          <w:rFonts w:hint="eastAsia"/>
          <w:lang w:eastAsia="zh-CN"/>
        </w:rPr>
        <w:t>号决议</w:t>
      </w:r>
      <w:r w:rsidRPr="00E57478">
        <w:rPr>
          <w:lang w:eastAsia="zh-CN"/>
        </w:rPr>
        <w:t>A.2.6.2.2.3</w:t>
      </w:r>
      <w:r w:rsidRPr="00E57478">
        <w:rPr>
          <w:rFonts w:hint="eastAsia"/>
          <w:lang w:eastAsia="zh-CN"/>
        </w:rPr>
        <w:t>段，采用信函方式，寻求通过</w:t>
      </w:r>
      <w:r>
        <w:rPr>
          <w:rFonts w:hint="eastAsia"/>
          <w:lang w:eastAsia="zh-CN"/>
        </w:rPr>
        <w:t>1</w:t>
      </w:r>
      <w:r w:rsidRPr="00E57478">
        <w:rPr>
          <w:rFonts w:hint="eastAsia"/>
          <w:lang w:eastAsia="zh-CN"/>
        </w:rPr>
        <w:t>份</w:t>
      </w:r>
      <w:r w:rsidRPr="00E57478">
        <w:rPr>
          <w:lang w:eastAsia="zh-CN"/>
        </w:rPr>
        <w:t>ITU-R</w:t>
      </w:r>
      <w:r w:rsidRPr="00E57478">
        <w:rPr>
          <w:rFonts w:hint="eastAsia"/>
          <w:lang w:eastAsia="zh-CN"/>
        </w:rPr>
        <w:t>修订建议书草案。鉴于该建议书已经第</w:t>
      </w:r>
      <w:r>
        <w:rPr>
          <w:rFonts w:hint="eastAsia"/>
          <w:lang w:eastAsia="zh-CN"/>
        </w:rPr>
        <w:t>3</w:t>
      </w:r>
      <w:r w:rsidRPr="00E57478">
        <w:rPr>
          <w:rFonts w:hint="eastAsia"/>
          <w:lang w:eastAsia="zh-CN"/>
        </w:rPr>
        <w:t>研究组通过，因而将采用</w:t>
      </w:r>
      <w:r w:rsidRPr="00E57478">
        <w:rPr>
          <w:lang w:eastAsia="zh-CN"/>
        </w:rPr>
        <w:t>ITU-R</w:t>
      </w:r>
      <w:r w:rsidRPr="00E57478">
        <w:rPr>
          <w:rFonts w:hint="eastAsia"/>
          <w:lang w:eastAsia="zh-CN"/>
        </w:rPr>
        <w:t>第</w:t>
      </w:r>
      <w:r w:rsidRPr="00E57478">
        <w:rPr>
          <w:lang w:eastAsia="zh-CN"/>
        </w:rPr>
        <w:t>1-</w:t>
      </w:r>
      <w:r w:rsidRPr="00E57478">
        <w:rPr>
          <w:rFonts w:hint="eastAsia"/>
          <w:lang w:eastAsia="zh-CN"/>
        </w:rPr>
        <w:t>7</w:t>
      </w:r>
      <w:r w:rsidRPr="00E57478">
        <w:rPr>
          <w:rFonts w:hint="eastAsia"/>
          <w:lang w:eastAsia="zh-CN"/>
        </w:rPr>
        <w:t>号决议</w:t>
      </w:r>
      <w:r w:rsidRPr="00E57478">
        <w:rPr>
          <w:lang w:eastAsia="zh-CN"/>
        </w:rPr>
        <w:t>A.2.6.2.3</w:t>
      </w:r>
      <w:r w:rsidRPr="00E57478">
        <w:rPr>
          <w:rFonts w:hint="eastAsia"/>
          <w:lang w:eastAsia="zh-CN"/>
        </w:rPr>
        <w:t>段的批准程序。建议书草案的标题和摘要见</w:t>
      </w:r>
      <w:r>
        <w:rPr>
          <w:rFonts w:hint="eastAsia"/>
          <w:lang w:eastAsia="zh-CN"/>
        </w:rPr>
        <w:t>本函</w:t>
      </w:r>
      <w:r w:rsidRPr="00E57478">
        <w:rPr>
          <w:rFonts w:hint="eastAsia"/>
          <w:lang w:eastAsia="zh-CN"/>
        </w:rPr>
        <w:t>附件。请反对批准建议书草案的成员国向主任和研究组主席阐明反对原因。</w:t>
      </w:r>
    </w:p>
    <w:p w14:paraId="54E4BF44" w14:textId="78916755" w:rsidR="00A969B9" w:rsidRPr="002D158D" w:rsidRDefault="00A969B9" w:rsidP="00A969B9">
      <w:pPr>
        <w:spacing w:before="120"/>
        <w:ind w:firstLineChars="200" w:firstLine="480"/>
        <w:rPr>
          <w:lang w:eastAsia="zh-CN"/>
        </w:rPr>
      </w:pPr>
      <w:r w:rsidRPr="000023B1">
        <w:rPr>
          <w:lang w:eastAsia="zh-CN"/>
        </w:rPr>
        <w:t>如同</w:t>
      </w:r>
      <w:r w:rsidRPr="000023B1">
        <w:rPr>
          <w:lang w:eastAsia="zh-CN"/>
        </w:rPr>
        <w:t>201</w:t>
      </w:r>
      <w:r>
        <w:rPr>
          <w:rFonts w:hint="eastAsia"/>
          <w:lang w:eastAsia="zh-CN"/>
        </w:rPr>
        <w:t>9</w:t>
      </w:r>
      <w:r w:rsidRPr="000023B1">
        <w:rPr>
          <w:lang w:eastAsia="zh-CN"/>
        </w:rPr>
        <w:t>年</w:t>
      </w:r>
      <w:r w:rsidRPr="000023B1">
        <w:rPr>
          <w:lang w:eastAsia="zh-CN"/>
        </w:rPr>
        <w:t>6</w:t>
      </w:r>
      <w:r w:rsidRPr="000023B1">
        <w:rPr>
          <w:lang w:eastAsia="zh-CN"/>
        </w:rPr>
        <w:t>月</w:t>
      </w:r>
      <w:r>
        <w:rPr>
          <w:rFonts w:hint="eastAsia"/>
          <w:lang w:eastAsia="zh-CN"/>
        </w:rPr>
        <w:t>13</w:t>
      </w:r>
      <w:r w:rsidRPr="000023B1">
        <w:rPr>
          <w:lang w:eastAsia="zh-CN"/>
        </w:rPr>
        <w:t>日</w:t>
      </w:r>
      <w:r w:rsidRPr="000023B1">
        <w:rPr>
          <w:lang w:eastAsia="zh-CN"/>
        </w:rPr>
        <w:t>CACE/</w:t>
      </w:r>
      <w:r>
        <w:rPr>
          <w:rFonts w:hint="eastAsia"/>
          <w:lang w:eastAsia="zh-CN"/>
        </w:rPr>
        <w:t>900</w:t>
      </w:r>
      <w:r>
        <w:rPr>
          <w:lang w:eastAsia="zh-CN"/>
        </w:rPr>
        <w:t>号行政通函所述，通过该</w:t>
      </w:r>
      <w:r w:rsidRPr="000023B1">
        <w:rPr>
          <w:lang w:eastAsia="zh-CN"/>
        </w:rPr>
        <w:t>建议书的协商期</w:t>
      </w:r>
      <w:r w:rsidR="00E461CA">
        <w:rPr>
          <w:rFonts w:hint="eastAsia"/>
          <w:lang w:eastAsia="zh-CN"/>
        </w:rPr>
        <w:t>已</w:t>
      </w:r>
      <w:r w:rsidRPr="000023B1">
        <w:rPr>
          <w:lang w:eastAsia="zh-CN"/>
        </w:rPr>
        <w:t>于</w:t>
      </w:r>
      <w:r w:rsidRPr="000023B1">
        <w:rPr>
          <w:lang w:eastAsia="zh-CN"/>
        </w:rPr>
        <w:t>201</w:t>
      </w:r>
      <w:r>
        <w:rPr>
          <w:rFonts w:hint="eastAsia"/>
          <w:lang w:eastAsia="zh-CN"/>
        </w:rPr>
        <w:t>9</w:t>
      </w:r>
      <w:r w:rsidRPr="000023B1">
        <w:rPr>
          <w:lang w:eastAsia="zh-CN"/>
        </w:rPr>
        <w:t>年</w:t>
      </w:r>
      <w:r w:rsidRPr="000023B1">
        <w:rPr>
          <w:lang w:eastAsia="zh-CN"/>
        </w:rPr>
        <w:t>8</w:t>
      </w:r>
      <w:r w:rsidRPr="000023B1">
        <w:rPr>
          <w:lang w:eastAsia="zh-CN"/>
        </w:rPr>
        <w:t>月</w:t>
      </w:r>
      <w:r>
        <w:rPr>
          <w:rFonts w:hint="eastAsia"/>
          <w:lang w:eastAsia="zh-CN"/>
        </w:rPr>
        <w:t>13</w:t>
      </w:r>
      <w:r w:rsidRPr="000023B1">
        <w:rPr>
          <w:lang w:eastAsia="zh-CN"/>
        </w:rPr>
        <w:t>日截止。</w:t>
      </w:r>
    </w:p>
    <w:p w14:paraId="668A6C31" w14:textId="0F924FB4" w:rsidR="00A969B9" w:rsidRPr="002D158D" w:rsidRDefault="00A969B9" w:rsidP="00A969B9">
      <w:pPr>
        <w:spacing w:before="120"/>
        <w:ind w:firstLineChars="200" w:firstLine="480"/>
        <w:rPr>
          <w:lang w:eastAsia="zh-CN"/>
        </w:rPr>
      </w:pPr>
      <w:r w:rsidRPr="000023B1">
        <w:rPr>
          <w:lang w:eastAsia="zh-CN"/>
        </w:rPr>
        <w:t>根据</w:t>
      </w:r>
      <w:r w:rsidRPr="000023B1">
        <w:rPr>
          <w:lang w:eastAsia="zh-CN"/>
        </w:rPr>
        <w:t>ITU-R</w:t>
      </w:r>
      <w:r w:rsidRPr="000023B1">
        <w:rPr>
          <w:lang w:eastAsia="zh-CN"/>
        </w:rPr>
        <w:t>第</w:t>
      </w:r>
      <w:r w:rsidRPr="000023B1">
        <w:rPr>
          <w:lang w:eastAsia="zh-CN"/>
        </w:rPr>
        <w:t>1-7</w:t>
      </w:r>
      <w:r w:rsidRPr="000023B1">
        <w:rPr>
          <w:lang w:eastAsia="zh-CN"/>
        </w:rPr>
        <w:t>号决议</w:t>
      </w:r>
      <w:r w:rsidRPr="000023B1">
        <w:rPr>
          <w:lang w:eastAsia="zh-CN"/>
        </w:rPr>
        <w:t>A.2.6.2.3</w:t>
      </w:r>
      <w:r w:rsidRPr="000023B1">
        <w:rPr>
          <w:lang w:eastAsia="zh-CN"/>
        </w:rPr>
        <w:t>段的规定，请各成员国在</w:t>
      </w:r>
      <w:r w:rsidRPr="00E461CA">
        <w:rPr>
          <w:u w:val="single"/>
          <w:lang w:eastAsia="zh-CN"/>
        </w:rPr>
        <w:t>2019</w:t>
      </w:r>
      <w:r w:rsidRPr="00E461CA">
        <w:rPr>
          <w:u w:val="single"/>
          <w:lang w:eastAsia="zh-CN"/>
        </w:rPr>
        <w:t>年</w:t>
      </w:r>
      <w:r w:rsidRPr="00E461CA">
        <w:rPr>
          <w:rFonts w:hint="eastAsia"/>
          <w:u w:val="single"/>
          <w:lang w:eastAsia="zh-CN"/>
        </w:rPr>
        <w:t>10</w:t>
      </w:r>
      <w:r w:rsidRPr="00E461CA">
        <w:rPr>
          <w:u w:val="single"/>
          <w:lang w:eastAsia="zh-CN"/>
        </w:rPr>
        <w:t>月</w:t>
      </w:r>
      <w:r w:rsidRPr="00E461CA">
        <w:rPr>
          <w:rFonts w:hint="eastAsia"/>
          <w:u w:val="single"/>
          <w:lang w:eastAsia="zh-CN"/>
        </w:rPr>
        <w:t>21</w:t>
      </w:r>
      <w:r w:rsidRPr="00E461CA">
        <w:rPr>
          <w:u w:val="single"/>
          <w:lang w:eastAsia="zh-CN"/>
        </w:rPr>
        <w:t>日</w:t>
      </w:r>
      <w:r w:rsidRPr="000023B1">
        <w:rPr>
          <w:lang w:eastAsia="zh-CN"/>
        </w:rPr>
        <w:t>之前通知秘书处</w:t>
      </w:r>
      <w:r w:rsidR="00E461CA">
        <w:rPr>
          <w:lang w:eastAsia="zh-CN"/>
        </w:rPr>
        <w:t>（</w:t>
      </w:r>
      <w:hyperlink r:id="rId8" w:history="1">
        <w:r w:rsidR="00E461CA" w:rsidRPr="003433E1">
          <w:rPr>
            <w:rStyle w:val="Hyperlink"/>
            <w:lang w:bidi="ar-EG"/>
          </w:rPr>
          <w:t>brsgd@itu.int</w:t>
        </w:r>
      </w:hyperlink>
      <w:r w:rsidR="00E461CA">
        <w:rPr>
          <w:lang w:eastAsia="zh-CN"/>
        </w:rPr>
        <w:t>）</w:t>
      </w:r>
      <w:r w:rsidRPr="000023B1">
        <w:rPr>
          <w:lang w:eastAsia="zh-CN"/>
        </w:rPr>
        <w:t>是否批准上述建议。</w:t>
      </w:r>
    </w:p>
    <w:p w14:paraId="6765817E" w14:textId="77777777" w:rsidR="00A969B9" w:rsidRPr="002D158D" w:rsidRDefault="00A969B9" w:rsidP="00A969B9">
      <w:pPr>
        <w:spacing w:before="120"/>
        <w:ind w:firstLineChars="200" w:firstLine="480"/>
      </w:pPr>
      <w:r w:rsidRPr="003C2DA7">
        <w:t>在上述截止期限之后，</w:t>
      </w:r>
      <w:r w:rsidRPr="003C2DA7">
        <w:rPr>
          <w:lang w:eastAsia="zh-CN"/>
        </w:rPr>
        <w:t>将在一份行政通函中宣布此磋商的结果</w:t>
      </w:r>
      <w:r w:rsidRPr="003C2DA7">
        <w:t>，并尽可能快地公布已经批准的课题</w:t>
      </w:r>
      <w:r>
        <w:rPr>
          <w:rFonts w:hint="eastAsia"/>
        </w:rPr>
        <w:t>（</w:t>
      </w:r>
      <w:r>
        <w:rPr>
          <w:rFonts w:hint="eastAsia"/>
          <w:lang w:eastAsia="zh-CN"/>
        </w:rPr>
        <w:t>见</w:t>
      </w:r>
      <w:hyperlink r:id="rId9" w:history="1">
        <w:r w:rsidRPr="002D158D">
          <w:rPr>
            <w:rStyle w:val="Hyperlink"/>
          </w:rPr>
          <w:t>http://www.itu.int/pub/R-REC</w:t>
        </w:r>
      </w:hyperlink>
      <w:r>
        <w:rPr>
          <w:rFonts w:hint="eastAsia"/>
        </w:rPr>
        <w:t>）</w:t>
      </w:r>
      <w:r>
        <w:rPr>
          <w:rFonts w:hint="eastAsia"/>
          <w:lang w:eastAsia="zh-CN"/>
        </w:rPr>
        <w:t>。</w:t>
      </w:r>
    </w:p>
    <w:p w14:paraId="3C25BBFB" w14:textId="77777777" w:rsidR="00A969B9" w:rsidRPr="002D158D" w:rsidRDefault="00A969B9" w:rsidP="00A969B9">
      <w:pPr>
        <w:spacing w:before="136"/>
      </w:pPr>
      <w:r w:rsidRPr="002D158D">
        <w:br w:type="page"/>
      </w:r>
    </w:p>
    <w:p w14:paraId="0EA953AB" w14:textId="77777777" w:rsidR="00A969B9" w:rsidRPr="002D158D" w:rsidRDefault="00A969B9" w:rsidP="00A969B9">
      <w:pPr>
        <w:spacing w:before="120"/>
        <w:ind w:firstLineChars="200" w:firstLine="480"/>
        <w:rPr>
          <w:lang w:eastAsia="zh-CN"/>
        </w:rPr>
      </w:pPr>
      <w:r w:rsidRPr="003C2DA7">
        <w:rPr>
          <w:lang w:eastAsia="zh-CN"/>
        </w:rPr>
        <w:lastRenderedPageBreak/>
        <w:t>如有国际电联成员组织了解自身或其他组织拥有涉及本函所提及的建议书草案的全部或部分内容的专利，请务必尽快向秘书处通报这一信息</w:t>
      </w:r>
      <w:r>
        <w:rPr>
          <w:rFonts w:hint="eastAsia"/>
          <w:lang w:eastAsia="zh-CN"/>
        </w:rPr>
        <w:t>。</w:t>
      </w:r>
      <w:r w:rsidRPr="002D158D">
        <w:rPr>
          <w:lang w:eastAsia="zh-CN"/>
        </w:rPr>
        <w:t>ITU-T/ITU-R/ISO/IEC</w:t>
      </w:r>
      <w:r w:rsidRPr="003C2DA7">
        <w:rPr>
          <w:lang w:eastAsia="zh-CN"/>
        </w:rPr>
        <w:t>通用专利政策见</w:t>
      </w:r>
      <w:r>
        <w:rPr>
          <w:rFonts w:hint="eastAsia"/>
          <w:lang w:eastAsia="zh-CN"/>
        </w:rPr>
        <w:t>：</w:t>
      </w:r>
      <w:hyperlink r:id="rId10" w:history="1">
        <w:r w:rsidRPr="002D158D">
          <w:rPr>
            <w:rStyle w:val="Hyperlink"/>
            <w:lang w:eastAsia="zh-CN"/>
          </w:rPr>
          <w:t>http://www.itu.int/en/ITU-T/ipr/Pages/policy.aspx</w:t>
        </w:r>
      </w:hyperlink>
      <w:r w:rsidRPr="003C2DA7">
        <w:rPr>
          <w:rStyle w:val="Hyperlink"/>
          <w:rFonts w:hint="eastAsia"/>
          <w:color w:val="auto"/>
          <w:u w:val="none"/>
          <w:lang w:eastAsia="zh-CN"/>
        </w:rPr>
        <w:t>。</w:t>
      </w:r>
    </w:p>
    <w:p w14:paraId="10FB858A" w14:textId="77777777" w:rsidR="00A969B9" w:rsidRPr="002D158D" w:rsidRDefault="00A969B9" w:rsidP="00A969B9">
      <w:pPr>
        <w:tabs>
          <w:tab w:val="clear" w:pos="794"/>
          <w:tab w:val="clear" w:pos="1191"/>
          <w:tab w:val="clear" w:pos="1588"/>
          <w:tab w:val="clear" w:pos="1985"/>
          <w:tab w:val="center" w:pos="7371"/>
        </w:tabs>
        <w:spacing w:before="1418"/>
        <w:rPr>
          <w:lang w:eastAsia="zh-CN"/>
        </w:rPr>
      </w:pPr>
      <w:r>
        <w:rPr>
          <w:rFonts w:hint="eastAsia"/>
          <w:color w:val="000000"/>
          <w:szCs w:val="24"/>
          <w:lang w:val="en-GB" w:eastAsia="zh-CN"/>
        </w:rPr>
        <w:t>主任</w:t>
      </w:r>
    </w:p>
    <w:p w14:paraId="1C3EBE60" w14:textId="77777777" w:rsidR="00A969B9" w:rsidRPr="002D158D" w:rsidRDefault="00A969B9" w:rsidP="00A969B9">
      <w:pPr>
        <w:tabs>
          <w:tab w:val="clear" w:pos="794"/>
          <w:tab w:val="clear" w:pos="1191"/>
          <w:tab w:val="clear" w:pos="1588"/>
          <w:tab w:val="clear" w:pos="1985"/>
          <w:tab w:val="center" w:pos="7371"/>
        </w:tabs>
        <w:spacing w:before="0"/>
        <w:rPr>
          <w:lang w:eastAsia="zh-CN"/>
        </w:rPr>
      </w:pPr>
      <w:r w:rsidRPr="00760495">
        <w:rPr>
          <w:lang w:eastAsia="zh-CN"/>
        </w:rPr>
        <w:t>马里奥</w:t>
      </w:r>
      <w:r w:rsidRPr="00760495">
        <w:rPr>
          <w:lang w:eastAsia="zh-CN"/>
        </w:rPr>
        <w:t>•</w:t>
      </w:r>
      <w:r w:rsidRPr="00760495">
        <w:rPr>
          <w:lang w:eastAsia="zh-CN"/>
        </w:rPr>
        <w:t>马尼维奇</w:t>
      </w:r>
    </w:p>
    <w:p w14:paraId="2E1A280A" w14:textId="77777777" w:rsidR="00A969B9" w:rsidRPr="002D158D" w:rsidRDefault="00A969B9" w:rsidP="00A969B9">
      <w:pPr>
        <w:tabs>
          <w:tab w:val="center" w:pos="7939"/>
          <w:tab w:val="right" w:pos="8505"/>
        </w:tabs>
        <w:rPr>
          <w:u w:val="single"/>
          <w:lang w:eastAsia="zh-CN"/>
        </w:rPr>
      </w:pPr>
    </w:p>
    <w:p w14:paraId="3C7EE631" w14:textId="77777777" w:rsidR="00A969B9" w:rsidRPr="002D158D" w:rsidRDefault="00A969B9" w:rsidP="00A969B9">
      <w:pPr>
        <w:tabs>
          <w:tab w:val="center" w:pos="7939"/>
          <w:tab w:val="right" w:pos="8505"/>
        </w:tabs>
        <w:rPr>
          <w:u w:val="single"/>
          <w:lang w:eastAsia="zh-CN"/>
        </w:rPr>
      </w:pPr>
    </w:p>
    <w:p w14:paraId="6B51C87B" w14:textId="0F87CE1F" w:rsidR="00A969B9" w:rsidRPr="002D158D" w:rsidRDefault="00A969B9" w:rsidP="00A969B9">
      <w:pPr>
        <w:tabs>
          <w:tab w:val="clear" w:pos="1191"/>
          <w:tab w:val="clear" w:pos="1588"/>
          <w:tab w:val="left" w:pos="1134"/>
          <w:tab w:val="left" w:pos="1418"/>
          <w:tab w:val="left" w:pos="1701"/>
          <w:tab w:val="center" w:pos="7939"/>
          <w:tab w:val="right" w:pos="8505"/>
        </w:tabs>
        <w:spacing w:before="240"/>
        <w:rPr>
          <w:lang w:eastAsia="zh-CN"/>
        </w:rPr>
      </w:pPr>
      <w:r>
        <w:rPr>
          <w:rFonts w:hint="eastAsia"/>
          <w:b/>
          <w:bCs/>
          <w:lang w:eastAsia="zh-CN"/>
        </w:rPr>
        <w:t>附件：</w:t>
      </w:r>
      <w:r w:rsidR="00163F93">
        <w:rPr>
          <w:b/>
          <w:bCs/>
          <w:lang w:eastAsia="zh-CN"/>
        </w:rPr>
        <w:tab/>
      </w:r>
      <w:r w:rsidRPr="002D158D">
        <w:rPr>
          <w:lang w:eastAsia="zh-CN"/>
        </w:rPr>
        <w:tab/>
      </w:r>
      <w:r w:rsidRPr="002D158D">
        <w:rPr>
          <w:lang w:eastAsia="zh-CN"/>
        </w:rPr>
        <w:tab/>
      </w:r>
      <w:r w:rsidRPr="002D158D">
        <w:rPr>
          <w:b/>
          <w:lang w:eastAsia="zh-CN"/>
        </w:rPr>
        <w:noBreakHyphen/>
      </w:r>
      <w:r w:rsidRPr="002D158D">
        <w:rPr>
          <w:b/>
          <w:lang w:eastAsia="zh-CN"/>
        </w:rPr>
        <w:tab/>
      </w:r>
      <w:r w:rsidRPr="00760495">
        <w:rPr>
          <w:lang w:eastAsia="zh-CN"/>
        </w:rPr>
        <w:t>建议书草案的标题和摘要</w:t>
      </w:r>
    </w:p>
    <w:p w14:paraId="3B84F8FD" w14:textId="67FB261F" w:rsidR="00A969B9" w:rsidRPr="003433E1" w:rsidRDefault="00163F93" w:rsidP="00A969B9">
      <w:pPr>
        <w:tabs>
          <w:tab w:val="clear" w:pos="794"/>
          <w:tab w:val="clear" w:pos="1191"/>
          <w:tab w:val="clear" w:pos="1588"/>
          <w:tab w:val="clear" w:pos="1985"/>
          <w:tab w:val="left" w:pos="1418"/>
          <w:tab w:val="left" w:pos="1701"/>
          <w:tab w:val="center" w:pos="7939"/>
          <w:tab w:val="right" w:pos="8505"/>
        </w:tabs>
        <w:rPr>
          <w:lang w:eastAsia="zh-CN"/>
        </w:rPr>
      </w:pPr>
      <w:r>
        <w:rPr>
          <w:b/>
          <w:lang w:eastAsia="zh-CN"/>
        </w:rPr>
        <w:tab/>
      </w:r>
      <w:r w:rsidR="00A969B9" w:rsidRPr="002D158D">
        <w:rPr>
          <w:b/>
          <w:lang w:eastAsia="zh-CN"/>
        </w:rPr>
        <w:noBreakHyphen/>
      </w:r>
      <w:r w:rsidR="00A969B9" w:rsidRPr="002D158D">
        <w:rPr>
          <w:b/>
          <w:lang w:eastAsia="zh-CN"/>
        </w:rPr>
        <w:tab/>
      </w:r>
      <w:r w:rsidR="00A969B9" w:rsidRPr="003433E1">
        <w:rPr>
          <w:lang w:eastAsia="zh-CN"/>
        </w:rPr>
        <w:t>3/108(Rev.1)</w:t>
      </w:r>
      <w:r w:rsidR="00A969B9">
        <w:rPr>
          <w:rFonts w:hint="eastAsia"/>
          <w:lang w:val="fr-CH" w:eastAsia="zh-CN"/>
        </w:rPr>
        <w:t>号文件</w:t>
      </w:r>
    </w:p>
    <w:p w14:paraId="7750E7BC" w14:textId="2689B744" w:rsidR="00A969B9" w:rsidRPr="003433E1" w:rsidRDefault="00A969B9" w:rsidP="00A969B9">
      <w:pPr>
        <w:tabs>
          <w:tab w:val="clear" w:pos="794"/>
          <w:tab w:val="clear" w:pos="1191"/>
          <w:tab w:val="clear" w:pos="1588"/>
          <w:tab w:val="left" w:pos="1701"/>
        </w:tabs>
        <w:spacing w:before="360" w:after="40"/>
        <w:rPr>
          <w:szCs w:val="24"/>
          <w:lang w:eastAsia="zh-CN"/>
        </w:rPr>
      </w:pPr>
      <w:r w:rsidRPr="00760495">
        <w:rPr>
          <w:szCs w:val="24"/>
          <w:lang w:eastAsia="zh-CN"/>
        </w:rPr>
        <w:t>以下网站提供</w:t>
      </w:r>
      <w:r w:rsidR="000E10B7">
        <w:rPr>
          <w:rFonts w:hint="eastAsia"/>
          <w:szCs w:val="24"/>
          <w:lang w:eastAsia="zh-CN"/>
        </w:rPr>
        <w:t>此</w:t>
      </w:r>
      <w:r w:rsidRPr="00760495">
        <w:rPr>
          <w:szCs w:val="24"/>
          <w:lang w:eastAsia="zh-CN"/>
        </w:rPr>
        <w:t>文件的电子版</w:t>
      </w:r>
      <w:r w:rsidRPr="003433E1">
        <w:rPr>
          <w:rFonts w:hint="eastAsia"/>
          <w:szCs w:val="24"/>
          <w:lang w:eastAsia="zh-CN"/>
        </w:rPr>
        <w:t>：</w:t>
      </w:r>
      <w:hyperlink r:id="rId11" w:history="1">
        <w:r w:rsidRPr="003433E1">
          <w:rPr>
            <w:rStyle w:val="Hyperlink"/>
            <w:szCs w:val="24"/>
            <w:lang w:eastAsia="zh-CN"/>
          </w:rPr>
          <w:t>https://www.itu.int/md/R15-SG03-C/en</w:t>
        </w:r>
      </w:hyperlink>
      <w:r w:rsidR="00163F93" w:rsidRPr="003C2DA7">
        <w:rPr>
          <w:rStyle w:val="Hyperlink"/>
          <w:rFonts w:hint="eastAsia"/>
          <w:color w:val="auto"/>
          <w:u w:val="none"/>
          <w:lang w:eastAsia="zh-CN"/>
        </w:rPr>
        <w:t>。</w:t>
      </w:r>
    </w:p>
    <w:p w14:paraId="56D00547" w14:textId="77777777" w:rsidR="00A969B9" w:rsidRPr="002D158D" w:rsidRDefault="00A969B9" w:rsidP="00A969B9">
      <w:pPr>
        <w:tabs>
          <w:tab w:val="left" w:pos="284"/>
          <w:tab w:val="left" w:pos="568"/>
        </w:tabs>
        <w:spacing w:before="1680" w:after="60"/>
        <w:rPr>
          <w:b/>
          <w:bCs/>
          <w:sz w:val="18"/>
          <w:szCs w:val="18"/>
          <w:lang w:eastAsia="zh-CN"/>
        </w:rPr>
      </w:pPr>
      <w:r>
        <w:rPr>
          <w:rFonts w:hint="eastAsia"/>
          <w:b/>
          <w:bCs/>
          <w:sz w:val="18"/>
          <w:szCs w:val="18"/>
          <w:lang w:eastAsia="zh-CN"/>
        </w:rPr>
        <w:t>分发：</w:t>
      </w:r>
    </w:p>
    <w:p w14:paraId="0567669D"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sidRPr="002D158D">
        <w:rPr>
          <w:rFonts w:asciiTheme="minorHAnsi" w:hAnsiTheme="minorHAnsi" w:cstheme="minorHAnsi"/>
          <w:sz w:val="18"/>
          <w:szCs w:val="18"/>
          <w:lang w:eastAsia="zh-CN"/>
        </w:rPr>
        <w:t>–</w:t>
      </w:r>
      <w:r w:rsidRPr="002D158D">
        <w:rPr>
          <w:rFonts w:asciiTheme="minorHAnsi" w:hAnsiTheme="minorHAnsi" w:cstheme="minorHAnsi"/>
          <w:sz w:val="18"/>
          <w:szCs w:val="18"/>
          <w:lang w:eastAsia="zh-CN"/>
        </w:rPr>
        <w:tab/>
      </w:r>
      <w:r w:rsidRPr="00BE329B">
        <w:rPr>
          <w:rFonts w:asciiTheme="minorHAnsi" w:hAnsiTheme="minorHAnsi" w:cstheme="minorHAnsi" w:hint="eastAsia"/>
          <w:sz w:val="18"/>
          <w:szCs w:val="18"/>
          <w:lang w:eastAsia="zh-CN"/>
        </w:rPr>
        <w:t>国际电联各成员国主管部门和参与无线电通信第</w:t>
      </w:r>
      <w:r w:rsidRPr="00BE329B">
        <w:rPr>
          <w:rFonts w:asciiTheme="minorHAnsi" w:hAnsiTheme="minorHAnsi" w:cstheme="minorHAnsi" w:hint="eastAsia"/>
          <w:sz w:val="18"/>
          <w:szCs w:val="18"/>
          <w:lang w:eastAsia="zh-CN"/>
        </w:rPr>
        <w:t>3</w:t>
      </w:r>
      <w:r w:rsidRPr="00BE329B">
        <w:rPr>
          <w:rFonts w:asciiTheme="minorHAnsi" w:hAnsiTheme="minorHAnsi" w:cstheme="minorHAnsi" w:hint="eastAsia"/>
          <w:sz w:val="18"/>
          <w:szCs w:val="18"/>
          <w:lang w:eastAsia="zh-CN"/>
        </w:rPr>
        <w:t>研究组工作的无线电通信部门成员</w:t>
      </w:r>
    </w:p>
    <w:p w14:paraId="6AD84523"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sidRPr="002D158D">
        <w:rPr>
          <w:rFonts w:asciiTheme="minorHAnsi" w:hAnsiTheme="minorHAnsi" w:cstheme="minorHAnsi"/>
          <w:sz w:val="18"/>
          <w:szCs w:val="18"/>
          <w:lang w:eastAsia="zh-CN"/>
        </w:rPr>
        <w:t>–</w:t>
      </w:r>
      <w:r w:rsidRPr="002D158D">
        <w:rPr>
          <w:rFonts w:asciiTheme="minorHAnsi" w:hAnsiTheme="minorHAnsi" w:cstheme="minorHAnsi"/>
          <w:sz w:val="18"/>
          <w:szCs w:val="18"/>
          <w:lang w:eastAsia="zh-CN"/>
        </w:rPr>
        <w:tab/>
      </w:r>
      <w:r w:rsidRPr="00BE329B">
        <w:rPr>
          <w:rFonts w:asciiTheme="minorHAnsi" w:hAnsiTheme="minorHAnsi" w:cstheme="minorHAnsi" w:hint="eastAsia"/>
          <w:sz w:val="18"/>
          <w:szCs w:val="18"/>
          <w:lang w:eastAsia="zh-CN"/>
        </w:rPr>
        <w:t>参加无线电通信第</w:t>
      </w:r>
      <w:r w:rsidRPr="00BE329B">
        <w:rPr>
          <w:rFonts w:asciiTheme="minorHAnsi" w:hAnsiTheme="minorHAnsi" w:cstheme="minorHAnsi" w:hint="eastAsia"/>
          <w:sz w:val="18"/>
          <w:szCs w:val="18"/>
          <w:lang w:eastAsia="zh-CN"/>
        </w:rPr>
        <w:t>3</w:t>
      </w:r>
      <w:r w:rsidRPr="00BE329B">
        <w:rPr>
          <w:rFonts w:asciiTheme="minorHAnsi" w:hAnsiTheme="minorHAnsi" w:cstheme="minorHAnsi" w:hint="eastAsia"/>
          <w:sz w:val="18"/>
          <w:szCs w:val="18"/>
          <w:lang w:eastAsia="zh-CN"/>
        </w:rPr>
        <w:t>研究组工作的</w:t>
      </w:r>
      <w:r w:rsidRPr="00BE329B">
        <w:rPr>
          <w:rFonts w:asciiTheme="minorHAnsi" w:hAnsiTheme="minorHAnsi" w:cstheme="minorHAnsi"/>
          <w:sz w:val="18"/>
          <w:szCs w:val="18"/>
          <w:lang w:eastAsia="zh-CN"/>
        </w:rPr>
        <w:t>ITU-R</w:t>
      </w:r>
      <w:r w:rsidRPr="00BE329B">
        <w:rPr>
          <w:rFonts w:asciiTheme="minorHAnsi" w:hAnsiTheme="minorHAnsi" w:cstheme="minorHAnsi" w:hint="eastAsia"/>
          <w:sz w:val="18"/>
          <w:szCs w:val="18"/>
          <w:lang w:eastAsia="zh-CN"/>
        </w:rPr>
        <w:t>部门准成员</w:t>
      </w:r>
    </w:p>
    <w:p w14:paraId="05E14116"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sidRPr="002D158D">
        <w:rPr>
          <w:rFonts w:asciiTheme="minorHAnsi" w:hAnsiTheme="minorHAnsi" w:cstheme="minorHAnsi"/>
          <w:sz w:val="18"/>
          <w:szCs w:val="18"/>
          <w:lang w:eastAsia="zh-CN"/>
        </w:rPr>
        <w:t>–</w:t>
      </w:r>
      <w:r w:rsidRPr="002D158D">
        <w:rPr>
          <w:rFonts w:asciiTheme="minorHAnsi" w:hAnsiTheme="minorHAnsi" w:cstheme="minorHAnsi"/>
          <w:sz w:val="18"/>
          <w:szCs w:val="18"/>
          <w:lang w:eastAsia="zh-CN"/>
        </w:rPr>
        <w:tab/>
      </w:r>
      <w:r w:rsidRPr="00BE329B">
        <w:rPr>
          <w:rFonts w:asciiTheme="minorHAnsi" w:hAnsiTheme="minorHAnsi" w:cstheme="minorHAnsi" w:hint="eastAsia"/>
          <w:sz w:val="18"/>
          <w:szCs w:val="18"/>
          <w:lang w:eastAsia="zh-CN"/>
        </w:rPr>
        <w:t>国际电联学术成员</w:t>
      </w:r>
    </w:p>
    <w:p w14:paraId="2D8A95BA"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Pr>
          <w:rFonts w:asciiTheme="minorHAnsi" w:hAnsiTheme="minorHAnsi" w:cstheme="minorHAnsi"/>
          <w:sz w:val="18"/>
          <w:szCs w:val="18"/>
          <w:lang w:eastAsia="zh-CN"/>
        </w:rPr>
        <w:t>–</w:t>
      </w:r>
      <w:r>
        <w:rPr>
          <w:rFonts w:asciiTheme="minorHAnsi" w:hAnsiTheme="minorHAnsi" w:cstheme="minorHAnsi"/>
          <w:sz w:val="18"/>
          <w:szCs w:val="18"/>
          <w:lang w:eastAsia="zh-CN"/>
        </w:rPr>
        <w:tab/>
      </w:r>
      <w:r w:rsidRPr="00BE329B">
        <w:rPr>
          <w:rFonts w:asciiTheme="minorHAnsi" w:hAnsiTheme="minorHAnsi" w:cstheme="minorHAnsi" w:hint="eastAsia"/>
          <w:sz w:val="18"/>
          <w:szCs w:val="18"/>
          <w:lang w:eastAsia="zh-CN"/>
        </w:rPr>
        <w:t>无线电通信各研究组的正副主席</w:t>
      </w:r>
    </w:p>
    <w:p w14:paraId="389EC4E8"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Pr>
          <w:rFonts w:asciiTheme="minorHAnsi" w:hAnsiTheme="minorHAnsi" w:cstheme="minorHAnsi"/>
          <w:sz w:val="18"/>
          <w:szCs w:val="18"/>
          <w:lang w:eastAsia="zh-CN"/>
        </w:rPr>
        <w:t>–</w:t>
      </w:r>
      <w:r>
        <w:rPr>
          <w:rFonts w:asciiTheme="minorHAnsi" w:hAnsiTheme="minorHAnsi" w:cstheme="minorHAnsi"/>
          <w:sz w:val="18"/>
          <w:szCs w:val="18"/>
          <w:lang w:eastAsia="zh-CN"/>
        </w:rPr>
        <w:tab/>
      </w:r>
      <w:r w:rsidRPr="00EE62BF">
        <w:rPr>
          <w:rFonts w:asciiTheme="minorHAnsi" w:hAnsiTheme="minorHAnsi" w:cstheme="minorHAnsi" w:hint="eastAsia"/>
          <w:sz w:val="18"/>
          <w:szCs w:val="18"/>
          <w:lang w:eastAsia="zh-CN"/>
        </w:rPr>
        <w:t>大会筹备会议的正副主席</w:t>
      </w:r>
    </w:p>
    <w:p w14:paraId="3DF4C4EF" w14:textId="77777777" w:rsidR="00A969B9" w:rsidRPr="002D158D" w:rsidRDefault="00A969B9" w:rsidP="00A969B9">
      <w:pPr>
        <w:tabs>
          <w:tab w:val="left" w:pos="6237"/>
        </w:tabs>
        <w:spacing w:before="0" w:line="240" w:lineRule="auto"/>
        <w:ind w:left="284" w:hanging="284"/>
        <w:rPr>
          <w:rFonts w:asciiTheme="minorHAnsi" w:hAnsiTheme="minorHAnsi" w:cstheme="minorHAnsi"/>
          <w:sz w:val="18"/>
          <w:szCs w:val="18"/>
          <w:lang w:eastAsia="zh-CN"/>
        </w:rPr>
      </w:pPr>
      <w:r>
        <w:rPr>
          <w:rFonts w:asciiTheme="minorHAnsi" w:hAnsiTheme="minorHAnsi" w:cstheme="minorHAnsi"/>
          <w:sz w:val="18"/>
          <w:szCs w:val="18"/>
          <w:lang w:eastAsia="zh-CN"/>
        </w:rPr>
        <w:t>–</w:t>
      </w:r>
      <w:r>
        <w:rPr>
          <w:rFonts w:asciiTheme="minorHAnsi" w:hAnsiTheme="minorHAnsi" w:cstheme="minorHAnsi"/>
          <w:sz w:val="18"/>
          <w:szCs w:val="18"/>
          <w:lang w:eastAsia="zh-CN"/>
        </w:rPr>
        <w:tab/>
      </w:r>
      <w:r w:rsidRPr="00EE62BF">
        <w:rPr>
          <w:rFonts w:asciiTheme="minorHAnsi" w:hAnsiTheme="minorHAnsi" w:cstheme="minorHAnsi" w:hint="eastAsia"/>
          <w:sz w:val="18"/>
          <w:szCs w:val="18"/>
          <w:lang w:eastAsia="zh-CN"/>
        </w:rPr>
        <w:t>无线电规则委员会的委员</w:t>
      </w:r>
    </w:p>
    <w:p w14:paraId="7233D7B1" w14:textId="77777777" w:rsidR="00A969B9" w:rsidRPr="002D158D" w:rsidRDefault="00A969B9" w:rsidP="00A969B9">
      <w:pPr>
        <w:pStyle w:val="BodyTextIndent"/>
        <w:tabs>
          <w:tab w:val="clear" w:pos="567"/>
        </w:tabs>
        <w:ind w:left="284" w:hanging="284"/>
        <w:rPr>
          <w:rFonts w:asciiTheme="minorHAnsi" w:hAnsiTheme="minorHAnsi" w:cstheme="minorHAnsi"/>
          <w:sz w:val="18"/>
          <w:szCs w:val="18"/>
          <w:lang w:eastAsia="zh-CN"/>
        </w:rPr>
      </w:pPr>
      <w:r w:rsidRPr="002D158D">
        <w:rPr>
          <w:rFonts w:asciiTheme="minorHAnsi" w:hAnsiTheme="minorHAnsi" w:cstheme="minorHAnsi"/>
          <w:sz w:val="18"/>
          <w:szCs w:val="18"/>
          <w:lang w:eastAsia="zh-CN"/>
        </w:rPr>
        <w:t>–</w:t>
      </w:r>
      <w:r w:rsidRPr="002D158D">
        <w:rPr>
          <w:rFonts w:asciiTheme="minorHAnsi" w:hAnsiTheme="minorHAnsi" w:cstheme="minorHAnsi"/>
          <w:sz w:val="18"/>
          <w:szCs w:val="18"/>
          <w:lang w:eastAsia="zh-CN"/>
        </w:rPr>
        <w:tab/>
      </w:r>
      <w:r w:rsidRPr="00EE62BF">
        <w:rPr>
          <w:rFonts w:asciiTheme="minorHAnsi" w:hAnsiTheme="minorHAnsi" w:cstheme="minorHAnsi" w:hint="eastAsia"/>
          <w:sz w:val="18"/>
          <w:szCs w:val="18"/>
          <w:lang w:val="en-US" w:eastAsia="zh-CN"/>
        </w:rPr>
        <w:t>国际电联秘书长、电信标准化局主任、电信发展局主任</w:t>
      </w:r>
    </w:p>
    <w:p w14:paraId="53C599B6" w14:textId="3D05C657" w:rsidR="00887C95" w:rsidRDefault="00A969B9" w:rsidP="00887C95">
      <w:pPr>
        <w:pStyle w:val="AnnexNo"/>
      </w:pPr>
      <w:r w:rsidRPr="002D158D">
        <w:rPr>
          <w:sz w:val="16"/>
        </w:rPr>
        <w:br w:type="page"/>
      </w:r>
      <w:r>
        <w:rPr>
          <w:rFonts w:hint="eastAsia"/>
        </w:rPr>
        <w:lastRenderedPageBreak/>
        <w:t>附件</w:t>
      </w:r>
    </w:p>
    <w:p w14:paraId="2F336A98" w14:textId="5EA6B8A0" w:rsidR="00A969B9" w:rsidRPr="002D158D" w:rsidRDefault="00A969B9" w:rsidP="00A969B9">
      <w:pPr>
        <w:pStyle w:val="AnnexNotitle0"/>
        <w:spacing w:before="120"/>
        <w:rPr>
          <w:rFonts w:asciiTheme="minorHAnsi" w:hAnsiTheme="minorHAnsi" w:cstheme="minorHAnsi"/>
          <w:szCs w:val="28"/>
          <w:lang w:eastAsia="zh-CN"/>
        </w:rPr>
      </w:pPr>
      <w:r w:rsidRPr="002F6518">
        <w:rPr>
          <w:rFonts w:asciiTheme="minorHAnsi" w:hAnsiTheme="minorHAnsi" w:cstheme="minorHAnsi"/>
          <w:szCs w:val="28"/>
          <w:lang w:val="en-US" w:eastAsia="zh-CN"/>
        </w:rPr>
        <w:t>无线电通信第</w:t>
      </w:r>
      <w:r w:rsidRPr="002F6518">
        <w:rPr>
          <w:rFonts w:asciiTheme="minorHAnsi" w:hAnsiTheme="minorHAnsi" w:cstheme="minorHAnsi"/>
          <w:szCs w:val="28"/>
          <w:lang w:val="en-US" w:eastAsia="zh-CN"/>
        </w:rPr>
        <w:t>3</w:t>
      </w:r>
      <w:r w:rsidRPr="002F6518">
        <w:rPr>
          <w:rFonts w:asciiTheme="minorHAnsi" w:hAnsiTheme="minorHAnsi" w:cstheme="minorHAnsi"/>
          <w:szCs w:val="28"/>
          <w:lang w:val="en-US" w:eastAsia="zh-CN"/>
        </w:rPr>
        <w:t>研究组通过的建议书草案的标题和摘要</w:t>
      </w:r>
    </w:p>
    <w:p w14:paraId="5B5BAA0F" w14:textId="77777777" w:rsidR="00A969B9" w:rsidRPr="00644D44" w:rsidRDefault="00A969B9" w:rsidP="00887C95">
      <w:pPr>
        <w:tabs>
          <w:tab w:val="right" w:pos="9639"/>
        </w:tabs>
        <w:spacing w:before="480"/>
        <w:rPr>
          <w:lang w:eastAsia="zh-CN"/>
        </w:rPr>
      </w:pPr>
      <w:r w:rsidRPr="00644D44">
        <w:rPr>
          <w:u w:val="single"/>
          <w:lang w:eastAsia="zh-CN"/>
        </w:rPr>
        <w:t>ITU-R P.526-14</w:t>
      </w:r>
      <w:r w:rsidRPr="00644D44">
        <w:rPr>
          <w:rFonts w:hint="eastAsia"/>
          <w:u w:val="single"/>
          <w:lang w:eastAsia="zh-CN"/>
        </w:rPr>
        <w:t>号建议书修订草案</w:t>
      </w:r>
      <w:r w:rsidRPr="00644D44">
        <w:rPr>
          <w:lang w:eastAsia="zh-CN"/>
        </w:rPr>
        <w:tab/>
        <w:t>3/108(Rev 1)</w:t>
      </w:r>
      <w:r w:rsidRPr="00644D44">
        <w:rPr>
          <w:rFonts w:hint="eastAsia"/>
          <w:lang w:eastAsia="zh-CN"/>
        </w:rPr>
        <w:t>号文件</w:t>
      </w:r>
    </w:p>
    <w:p w14:paraId="6697F24A" w14:textId="77777777" w:rsidR="00A969B9" w:rsidRPr="00644D44" w:rsidRDefault="00A969B9" w:rsidP="00A969B9">
      <w:pPr>
        <w:pStyle w:val="Rectitle"/>
        <w:rPr>
          <w:lang w:eastAsia="zh-CN"/>
        </w:rPr>
      </w:pPr>
      <w:r w:rsidRPr="00644D44">
        <w:rPr>
          <w:lang w:eastAsia="zh-CN"/>
        </w:rPr>
        <w:t>衍射传播</w:t>
      </w:r>
    </w:p>
    <w:p w14:paraId="6E36EFD9" w14:textId="08D321F3" w:rsidR="00A969B9" w:rsidRPr="002D158D" w:rsidRDefault="00A969B9" w:rsidP="00887C95">
      <w:pPr>
        <w:ind w:firstLineChars="200" w:firstLine="480"/>
        <w:rPr>
          <w:rFonts w:asciiTheme="minorHAnsi" w:hAnsiTheme="minorHAnsi" w:cstheme="minorHAnsi"/>
          <w:szCs w:val="24"/>
          <w:lang w:eastAsia="zh-CN"/>
        </w:rPr>
      </w:pPr>
      <w:r w:rsidRPr="00644D44">
        <w:rPr>
          <w:lang w:eastAsia="zh-CN"/>
        </w:rPr>
        <w:t>ITU-R P.526-14</w:t>
      </w:r>
      <w:r w:rsidRPr="00644D44">
        <w:rPr>
          <w:rFonts w:hint="eastAsia"/>
          <w:lang w:eastAsia="zh-CN"/>
        </w:rPr>
        <w:t>建议书中图</w:t>
      </w:r>
      <w:r w:rsidRPr="00644D44">
        <w:rPr>
          <w:rFonts w:hint="eastAsia"/>
          <w:lang w:eastAsia="zh-CN"/>
        </w:rPr>
        <w:t>9</w:t>
      </w:r>
      <w:r w:rsidRPr="00644D44">
        <w:rPr>
          <w:rFonts w:hint="eastAsia"/>
          <w:lang w:eastAsia="zh-CN"/>
        </w:rPr>
        <w:t>是作为衍射参数函数的</w:t>
      </w:r>
      <w:r w:rsidRPr="00644D44">
        <w:rPr>
          <w:lang w:eastAsia="zh-CN"/>
        </w:rPr>
        <w:t>刀锋衍射损</w:t>
      </w:r>
      <w:r w:rsidRPr="00644D44">
        <w:rPr>
          <w:rFonts w:hint="eastAsia"/>
          <w:lang w:eastAsia="zh-CN"/>
        </w:rPr>
        <w:t>耗图，但</w:t>
      </w:r>
      <w:r w:rsidR="000E10B7">
        <w:rPr>
          <w:rFonts w:hint="eastAsia"/>
          <w:lang w:eastAsia="zh-CN"/>
        </w:rPr>
        <w:t>现行</w:t>
      </w:r>
      <w:r w:rsidRPr="00644D44">
        <w:rPr>
          <w:rFonts w:hint="eastAsia"/>
          <w:lang w:eastAsia="zh-CN"/>
        </w:rPr>
        <w:t>建议书中的该图准确度很低。</w:t>
      </w:r>
      <w:r w:rsidR="000E10B7">
        <w:rPr>
          <w:rFonts w:hint="eastAsia"/>
          <w:lang w:eastAsia="zh-CN"/>
        </w:rPr>
        <w:t>现提出对该图进行修订，以增强准确性</w:t>
      </w:r>
      <w:r w:rsidRPr="00644D44">
        <w:rPr>
          <w:rFonts w:hint="eastAsia"/>
          <w:lang w:eastAsia="zh-CN"/>
        </w:rPr>
        <w:t>。</w:t>
      </w:r>
    </w:p>
    <w:p w14:paraId="1D9F3361" w14:textId="77777777" w:rsidR="001A7D60" w:rsidRDefault="001A7D60" w:rsidP="00411C49">
      <w:pPr>
        <w:pStyle w:val="Reasons"/>
        <w:rPr>
          <w:lang w:eastAsia="zh-CN"/>
        </w:rPr>
      </w:pPr>
    </w:p>
    <w:p w14:paraId="7F82C150" w14:textId="77777777" w:rsidR="001A7D60" w:rsidRDefault="001A7D60">
      <w:pPr>
        <w:jc w:val="center"/>
      </w:pPr>
      <w:r>
        <w:t>______________</w:t>
      </w:r>
    </w:p>
    <w:sectPr w:rsidR="001A7D60" w:rsidSect="00F159A5">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875F" w14:textId="77777777" w:rsidR="00185546" w:rsidRDefault="00185546">
      <w:r>
        <w:separator/>
      </w:r>
    </w:p>
  </w:endnote>
  <w:endnote w:type="continuationSeparator" w:id="0">
    <w:p w14:paraId="0DA95D04" w14:textId="77777777" w:rsidR="00185546" w:rsidRDefault="0018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B6F5" w14:textId="77777777"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EE18" w14:textId="77777777" w:rsidR="00185546" w:rsidRDefault="00185546">
      <w:r>
        <w:t>____________________</w:t>
      </w:r>
    </w:p>
  </w:footnote>
  <w:footnote w:type="continuationSeparator" w:id="0">
    <w:p w14:paraId="70D99503" w14:textId="77777777" w:rsidR="00185546" w:rsidRDefault="0018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F8DE" w14:textId="549F4441" w:rsidR="00E915AF" w:rsidRPr="00AC1F2B" w:rsidRDefault="00AF051D" w:rsidP="00F159A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A989" w14:textId="77777777" w:rsidR="00F159A5" w:rsidRPr="00AC1F2B" w:rsidRDefault="00F159A5" w:rsidP="00F159A5">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3433E1">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41C5B68B" w14:textId="77777777" w:rsidTr="00091DF4">
      <w:tc>
        <w:tcPr>
          <w:tcW w:w="4889" w:type="dxa"/>
          <w:tcMar>
            <w:left w:w="0" w:type="dxa"/>
          </w:tcMar>
        </w:tcPr>
        <w:p w14:paraId="7C37AA40" w14:textId="77777777" w:rsidR="00295CFA" w:rsidRDefault="00091DF4" w:rsidP="00295CFA">
          <w:pPr>
            <w:pStyle w:val="Header"/>
            <w:spacing w:before="120" w:line="360" w:lineRule="auto"/>
          </w:pPr>
          <w:r w:rsidRPr="008E52B1">
            <w:rPr>
              <w:noProof/>
              <w:color w:val="3399FF"/>
              <w:lang w:val="en-GB" w:eastAsia="zh-CN"/>
            </w:rPr>
            <w:drawing>
              <wp:inline distT="0" distB="0" distL="0" distR="0" wp14:anchorId="7F1B2648" wp14:editId="4F989F7A">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Mar>
            <w:left w:w="0" w:type="dxa"/>
          </w:tcMar>
        </w:tcPr>
        <w:p w14:paraId="7E8B5195" w14:textId="77777777" w:rsidR="00295CFA" w:rsidRDefault="00295CFA" w:rsidP="00295CFA">
          <w:pPr>
            <w:pStyle w:val="Header"/>
            <w:spacing w:before="240" w:line="360" w:lineRule="auto"/>
            <w:jc w:val="right"/>
          </w:pPr>
          <w:r>
            <w:rPr>
              <w:noProof/>
              <w:lang w:val="en-GB" w:eastAsia="zh-CN"/>
            </w:rPr>
            <w:drawing>
              <wp:inline distT="0" distB="0" distL="0" distR="0" wp14:anchorId="2D2AE6F6" wp14:editId="61EB247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58F8BE3F" w14:textId="77777777" w:rsidR="00E915AF" w:rsidRPr="00295CFA" w:rsidRDefault="00E915AF" w:rsidP="0029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E4B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A0D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00F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A1B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AA4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926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1C3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AC26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D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DE95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855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BAE"/>
    <w:rsid w:val="00086D03"/>
    <w:rsid w:val="00091DF4"/>
    <w:rsid w:val="000A096A"/>
    <w:rsid w:val="000A375E"/>
    <w:rsid w:val="000A7051"/>
    <w:rsid w:val="000B0AF6"/>
    <w:rsid w:val="000B0E9B"/>
    <w:rsid w:val="000B2CAE"/>
    <w:rsid w:val="000C03C7"/>
    <w:rsid w:val="000C2AD0"/>
    <w:rsid w:val="000E10B7"/>
    <w:rsid w:val="000E3DEE"/>
    <w:rsid w:val="000F00B0"/>
    <w:rsid w:val="00100B72"/>
    <w:rsid w:val="00101F7D"/>
    <w:rsid w:val="00103C76"/>
    <w:rsid w:val="0011265F"/>
    <w:rsid w:val="00117282"/>
    <w:rsid w:val="00117389"/>
    <w:rsid w:val="00121C2D"/>
    <w:rsid w:val="00134404"/>
    <w:rsid w:val="00144DFB"/>
    <w:rsid w:val="00163F93"/>
    <w:rsid w:val="00164B62"/>
    <w:rsid w:val="00185546"/>
    <w:rsid w:val="00187CA3"/>
    <w:rsid w:val="00196710"/>
    <w:rsid w:val="00196770"/>
    <w:rsid w:val="00197324"/>
    <w:rsid w:val="001A7D60"/>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33E1"/>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56ED"/>
    <w:rsid w:val="0087694B"/>
    <w:rsid w:val="00880F4D"/>
    <w:rsid w:val="00887C9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229D"/>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969B9"/>
    <w:rsid w:val="00AC0C22"/>
    <w:rsid w:val="00AC1F2B"/>
    <w:rsid w:val="00AC3896"/>
    <w:rsid w:val="00AD2CF2"/>
    <w:rsid w:val="00AD50A6"/>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1CA"/>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159A5"/>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E4244"/>
  <w15:docId w15:val="{051A3BF7-1F08-4AD3-AF4C-6794D414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paragraph" w:customStyle="1" w:styleId="AnnexNotitle0">
    <w:name w:val="Annex_No &amp; title"/>
    <w:basedOn w:val="Normal"/>
    <w:next w:val="Normalaftertitle"/>
    <w:rsid w:val="00A969B9"/>
    <w:pPr>
      <w:keepNext/>
      <w:keepLines/>
      <w:spacing w:before="480" w:line="240" w:lineRule="auto"/>
      <w:jc w:val="center"/>
    </w:pPr>
    <w:rPr>
      <w:rFonts w:ascii="Times New Roman" w:eastAsia="SimSun" w:hAnsi="Times New Roman" w:cs="Times New Roman"/>
      <w:b/>
      <w:sz w:val="28"/>
      <w:szCs w:val="20"/>
      <w:lang w:val="en-GB"/>
    </w:rPr>
  </w:style>
  <w:style w:type="paragraph" w:styleId="BodyTextIndent">
    <w:name w:val="Body Text Indent"/>
    <w:basedOn w:val="Normal"/>
    <w:link w:val="BodyTextIndentChar"/>
    <w:rsid w:val="00A969B9"/>
    <w:pPr>
      <w:tabs>
        <w:tab w:val="left" w:pos="567"/>
        <w:tab w:val="left" w:pos="6237"/>
      </w:tabs>
      <w:overflowPunct/>
      <w:autoSpaceDE/>
      <w:autoSpaceDN/>
      <w:adjustRightInd/>
      <w:spacing w:before="0" w:line="240" w:lineRule="auto"/>
      <w:ind w:left="567" w:hanging="567"/>
      <w:jc w:val="left"/>
      <w:textAlignment w:val="auto"/>
    </w:pPr>
    <w:rPr>
      <w:rFonts w:ascii="Times New Roman" w:eastAsia="SimSun" w:hAnsi="Times New Roman" w:cs="Times New Roman"/>
      <w:sz w:val="16"/>
      <w:szCs w:val="20"/>
      <w:lang w:val="en-GB"/>
    </w:rPr>
  </w:style>
  <w:style w:type="character" w:customStyle="1" w:styleId="BodyTextIndentChar">
    <w:name w:val="Body Text Indent Char"/>
    <w:basedOn w:val="DefaultParagraphFont"/>
    <w:link w:val="BodyTextIndent"/>
    <w:rsid w:val="00A969B9"/>
    <w:rPr>
      <w:rFonts w:ascii="Times New Roman" w:eastAsia="SimSun" w:hAnsi="Times New Roman" w:cs="Times New Roman"/>
      <w:sz w:val="16"/>
      <w:lang w:val="en-GB" w:eastAsia="en-US"/>
    </w:rPr>
  </w:style>
  <w:style w:type="character" w:customStyle="1" w:styleId="RectitleChar">
    <w:name w:val="Rec_title Char"/>
    <w:link w:val="Rectitle"/>
    <w:rsid w:val="00A969B9"/>
    <w:rPr>
      <w:b/>
      <w:sz w:val="28"/>
      <w:szCs w:val="22"/>
      <w:lang w:val="en-US" w:eastAsia="en-US"/>
    </w:rPr>
  </w:style>
  <w:style w:type="paragraph" w:customStyle="1" w:styleId="Reasons">
    <w:name w:val="Reasons"/>
    <w:basedOn w:val="Normal"/>
    <w:qFormat/>
    <w:rsid w:val="001A7D6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AnnexNotitle0"/>
    <w:rsid w:val="00887C95"/>
    <w:pPr>
      <w:spacing w:before="120"/>
    </w:pPr>
    <w:rPr>
      <w:rFonts w:asciiTheme="minorHAnsi" w:hAnsiTheme="minorHAnsi" w:cstheme="minorHAnsi"/>
      <w:szCs w:val="28"/>
      <w:lang w:eastAsia="zh-CN"/>
    </w:rPr>
  </w:style>
  <w:style w:type="character" w:customStyle="1" w:styleId="CommentTextChar">
    <w:name w:val="Comment Text Char"/>
    <w:basedOn w:val="DefaultParagraphFont"/>
    <w:link w:val="CommentText"/>
    <w:semiHidden/>
    <w:rsid w:val="00887C9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D3D0-F64B-4E36-9FDC-0CC6D187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739</Words>
  <Characters>582</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Zhang, Lin</dc:creator>
  <cp:lastModifiedBy>Fernandez Jimenez, Virginia</cp:lastModifiedBy>
  <cp:revision>4</cp:revision>
  <cp:lastPrinted>2019-08-19T14:46:00Z</cp:lastPrinted>
  <dcterms:created xsi:type="dcterms:W3CDTF">2019-08-19T14:46:00Z</dcterms:created>
  <dcterms:modified xsi:type="dcterms:W3CDTF">2019-08-21T09:01:00Z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