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bookmarkStart w:id="0" w:name="_GoBack"/>
            <w:bookmarkEnd w:id="0"/>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6F0448">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B7189A">
              <w:rPr>
                <w:b/>
                <w:bCs/>
                <w:szCs w:val="24"/>
                <w:lang w:val="fr-CH"/>
              </w:rPr>
              <w:t>9</w:t>
            </w:r>
            <w:r w:rsidR="006F0448">
              <w:rPr>
                <w:b/>
                <w:bCs/>
                <w:szCs w:val="24"/>
                <w:lang w:val="fr-CH"/>
              </w:rPr>
              <w:t>15</w:t>
            </w:r>
          </w:p>
        </w:tc>
        <w:tc>
          <w:tcPr>
            <w:tcW w:w="2835" w:type="dxa"/>
            <w:shd w:val="clear" w:color="auto" w:fill="auto"/>
          </w:tcPr>
          <w:p w:rsidR="00E53DCE" w:rsidRPr="0033029C" w:rsidRDefault="00A85895" w:rsidP="003D361B">
            <w:pPr>
              <w:spacing w:before="0"/>
              <w:jc w:val="right"/>
              <w:rPr>
                <w:szCs w:val="24"/>
                <w:lang w:val="en-GB"/>
              </w:rPr>
            </w:pPr>
            <w:r>
              <w:rPr>
                <w:bCs/>
                <w:szCs w:val="24"/>
              </w:rPr>
              <w:t xml:space="preserve">9 de </w:t>
            </w:r>
            <w:proofErr w:type="spellStart"/>
            <w:r>
              <w:rPr>
                <w:bCs/>
                <w:szCs w:val="24"/>
              </w:rPr>
              <w:t>agosto</w:t>
            </w:r>
            <w:proofErr w:type="spellEnd"/>
            <w:r>
              <w:rPr>
                <w:bCs/>
                <w:szCs w:val="24"/>
              </w:rPr>
              <w:t xml:space="preserve"> de 2019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4B72D4" w:rsidTr="00306452">
        <w:trPr>
          <w:jc w:val="center"/>
        </w:trPr>
        <w:tc>
          <w:tcPr>
            <w:tcW w:w="9889" w:type="dxa"/>
            <w:gridSpan w:val="3"/>
            <w:shd w:val="clear" w:color="auto" w:fill="auto"/>
          </w:tcPr>
          <w:p w:rsidR="00E53DCE" w:rsidRPr="0033029C" w:rsidRDefault="00687A6F" w:rsidP="006F0448">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Comisión de Estudio </w:t>
            </w:r>
            <w:r w:rsidR="006F0448">
              <w:rPr>
                <w:b/>
                <w:lang w:val="es-ES"/>
              </w:rPr>
              <w:t>6</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4B72D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B72D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B72D4"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proofErr w:type="spellStart"/>
            <w:r>
              <w:rPr>
                <w:szCs w:val="24"/>
              </w:rPr>
              <w:t>Asunto</w:t>
            </w:r>
            <w:proofErr w:type="spellEnd"/>
            <w:r w:rsidR="00A96D3A" w:rsidRPr="0033029C">
              <w:rPr>
                <w:szCs w:val="24"/>
              </w:rPr>
              <w:t>:</w:t>
            </w:r>
          </w:p>
        </w:tc>
        <w:tc>
          <w:tcPr>
            <w:tcW w:w="8363" w:type="dxa"/>
            <w:gridSpan w:val="2"/>
            <w:vMerge w:val="restart"/>
            <w:shd w:val="clear" w:color="auto" w:fill="auto"/>
          </w:tcPr>
          <w:p w:rsidR="00463724" w:rsidRDefault="006F0448" w:rsidP="00463724">
            <w:pPr>
              <w:tabs>
                <w:tab w:val="left" w:pos="709"/>
              </w:tabs>
              <w:spacing w:before="0"/>
              <w:ind w:left="709" w:hanging="709"/>
              <w:rPr>
                <w:b/>
                <w:szCs w:val="20"/>
                <w:lang w:val="es-ES_tradnl"/>
              </w:rPr>
            </w:pPr>
            <w:r>
              <w:rPr>
                <w:b/>
                <w:lang w:val="es-ES_tradnl"/>
              </w:rPr>
              <w:t>Comisión de Estudio 6</w:t>
            </w:r>
            <w:r w:rsidR="00463724" w:rsidRPr="00463724">
              <w:rPr>
                <w:b/>
                <w:lang w:val="es-ES_tradnl"/>
              </w:rPr>
              <w:t xml:space="preserve"> de Radiocomunicaciones (</w:t>
            </w:r>
            <w:r>
              <w:rPr>
                <w:b/>
                <w:lang w:val="es-ES_tradnl"/>
              </w:rPr>
              <w:t>Servicio de radiodifusión</w:t>
            </w:r>
            <w:r w:rsidR="00463724" w:rsidRPr="00463724">
              <w:rPr>
                <w:b/>
                <w:lang w:val="es-ES_tradnl"/>
              </w:rPr>
              <w:t>)</w:t>
            </w:r>
          </w:p>
          <w:p w:rsidR="00E53DCE" w:rsidRPr="00687A6F" w:rsidRDefault="00687A6F" w:rsidP="006F0448">
            <w:pPr>
              <w:spacing w:before="120"/>
              <w:ind w:left="794" w:hanging="794"/>
              <w:jc w:val="left"/>
              <w:rPr>
                <w:b/>
                <w:bCs/>
                <w:szCs w:val="24"/>
                <w:lang w:val="es-ES_tradnl"/>
              </w:rPr>
            </w:pPr>
            <w:r w:rsidRPr="00B7378A">
              <w:rPr>
                <w:b/>
                <w:bCs/>
                <w:lang w:val="es-ES"/>
              </w:rPr>
              <w:t>–</w:t>
            </w:r>
            <w:r w:rsidRPr="00B7378A">
              <w:rPr>
                <w:b/>
                <w:bCs/>
                <w:lang w:val="es-ES"/>
              </w:rPr>
              <w:tab/>
            </w:r>
            <w:r w:rsidR="00463724" w:rsidRPr="00463724">
              <w:rPr>
                <w:b/>
                <w:bCs/>
                <w:lang w:val="es-ES_tradnl"/>
              </w:rPr>
              <w:t xml:space="preserve">Propuesta de adopción por correspondencia de </w:t>
            </w:r>
            <w:r w:rsidR="006F0448">
              <w:rPr>
                <w:b/>
                <w:bCs/>
                <w:lang w:val="es-ES_tradnl"/>
              </w:rPr>
              <w:t>1</w:t>
            </w:r>
            <w:r w:rsidR="00463724" w:rsidRPr="00463724">
              <w:rPr>
                <w:b/>
                <w:bCs/>
                <w:lang w:val="es-ES_tradnl"/>
              </w:rPr>
              <w:t xml:space="preserve"> </w:t>
            </w:r>
            <w:r w:rsidR="00463724" w:rsidRPr="00463724">
              <w:rPr>
                <w:b/>
                <w:lang w:val="es-ES_tradnl"/>
              </w:rPr>
              <w:t>proyecto de Recomendación revisada</w:t>
            </w:r>
          </w:p>
        </w:tc>
      </w:tr>
      <w:tr w:rsidR="00E53DCE" w:rsidRPr="004B72D4"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4B72D4"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4B72D4"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4B72D4"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0E125C" w:rsidRDefault="000E125C" w:rsidP="00034324">
      <w:pPr>
        <w:rPr>
          <w:lang w:val="es-ES_tradnl"/>
        </w:rPr>
      </w:pPr>
    </w:p>
    <w:p w:rsidR="00463724" w:rsidRDefault="00463724" w:rsidP="00034324">
      <w:pPr>
        <w:rPr>
          <w:szCs w:val="20"/>
          <w:lang w:val="es-ES_tradnl"/>
        </w:rPr>
      </w:pPr>
      <w:r w:rsidRPr="00463724">
        <w:rPr>
          <w:lang w:val="es-ES_tradnl"/>
        </w:rPr>
        <w:t xml:space="preserve">En la reunión de la Comisión de Estudio </w:t>
      </w:r>
      <w:r w:rsidR="006F0448">
        <w:rPr>
          <w:lang w:val="es-ES_tradnl"/>
        </w:rPr>
        <w:t>6</w:t>
      </w:r>
      <w:r w:rsidRPr="00463724">
        <w:rPr>
          <w:lang w:val="es-ES_tradnl"/>
        </w:rPr>
        <w:t xml:space="preserve"> de Radiocomunicaciones celebrada el </w:t>
      </w:r>
      <w:r w:rsidR="006F0448">
        <w:rPr>
          <w:lang w:val="es-ES_tradnl"/>
        </w:rPr>
        <w:t>26</w:t>
      </w:r>
      <w:r w:rsidRPr="00463724">
        <w:rPr>
          <w:lang w:val="es-ES_tradnl"/>
        </w:rPr>
        <w:t xml:space="preserve"> de </w:t>
      </w:r>
      <w:r w:rsidR="006F0448">
        <w:rPr>
          <w:lang w:val="es-ES_tradnl"/>
        </w:rPr>
        <w:t>julio</w:t>
      </w:r>
      <w:r w:rsidRPr="00463724">
        <w:rPr>
          <w:lang w:val="es-ES_tradnl"/>
        </w:rPr>
        <w:t xml:space="preserve"> de 201</w:t>
      </w:r>
      <w:r w:rsidR="006F0448">
        <w:rPr>
          <w:lang w:val="es-ES_tradnl"/>
        </w:rPr>
        <w:t>9</w:t>
      </w:r>
      <w:r w:rsidRPr="00463724">
        <w:rPr>
          <w:lang w:val="es-ES_tradnl"/>
        </w:rPr>
        <w:t xml:space="preserve">, la Comisión de Estudio decidió solicitar la adopción de </w:t>
      </w:r>
      <w:r w:rsidR="006F0448">
        <w:rPr>
          <w:lang w:val="es-ES_tradnl"/>
        </w:rPr>
        <w:t>1</w:t>
      </w:r>
      <w:r w:rsidRPr="00463724">
        <w:rPr>
          <w:lang w:val="es-ES_tradnl"/>
        </w:rPr>
        <w:t xml:space="preserve"> proyecto de Recomendación revisada de conformidad con el § A2.6.2.2.3 de la Resolución UIT</w:t>
      </w:r>
      <w:r w:rsidRPr="00463724">
        <w:rPr>
          <w:lang w:val="es-ES_tradnl"/>
        </w:rPr>
        <w:noBreakHyphen/>
        <w:t>R 1</w:t>
      </w:r>
      <w:r w:rsidRPr="00463724">
        <w:rPr>
          <w:lang w:val="es-ES_tradnl"/>
        </w:rPr>
        <w:noBreakHyphen/>
        <w:t xml:space="preserve">7 (Adopción por una Comisión de Estudio por correspondencia). </w:t>
      </w:r>
      <w:r w:rsidR="006F0448">
        <w:rPr>
          <w:lang w:val="es-ES_tradnl"/>
        </w:rPr>
        <w:t>El</w:t>
      </w:r>
      <w:r w:rsidRPr="00463724">
        <w:rPr>
          <w:lang w:val="es-ES_tradnl"/>
        </w:rPr>
        <w:t xml:space="preserve"> título y el resumen del proyecto de Recomendación se facilitan en el Anexo</w:t>
      </w:r>
      <w:r w:rsidR="006F0448">
        <w:rPr>
          <w:lang w:val="es-ES_tradnl"/>
        </w:rPr>
        <w:t xml:space="preserve"> a la presente carta</w:t>
      </w:r>
      <w:r w:rsidRPr="00463724">
        <w:rPr>
          <w:lang w:val="es-ES_tradnl"/>
        </w:rPr>
        <w:t>.</w:t>
      </w:r>
    </w:p>
    <w:p w:rsidR="00463724" w:rsidRPr="00463724" w:rsidRDefault="00463724" w:rsidP="00034324">
      <w:pPr>
        <w:rPr>
          <w:lang w:val="es-ES_tradnl"/>
        </w:rPr>
      </w:pPr>
      <w:r w:rsidRPr="00463724">
        <w:rPr>
          <w:lang w:val="es-ES_tradnl"/>
        </w:rPr>
        <w:t xml:space="preserve">El periodo de consideración será de 2 meses hasta el </w:t>
      </w:r>
      <w:r w:rsidR="006F0448">
        <w:rPr>
          <w:u w:val="single"/>
          <w:lang w:val="es-ES_tradnl"/>
        </w:rPr>
        <w:t>9 de octubre</w:t>
      </w:r>
      <w:r w:rsidRPr="00463724">
        <w:rPr>
          <w:u w:val="single"/>
          <w:lang w:val="es-ES_tradnl"/>
        </w:rPr>
        <w:t xml:space="preserve"> de 201</w:t>
      </w:r>
      <w:r w:rsidR="006F0448">
        <w:rPr>
          <w:u w:val="single"/>
          <w:lang w:val="es-ES_tradnl"/>
        </w:rPr>
        <w:t>9</w:t>
      </w:r>
      <w:r w:rsidRPr="00463724">
        <w:rPr>
          <w:lang w:val="es-ES_tradnl"/>
        </w:rPr>
        <w:t>. Si durante este periodo no se reciben objeciones de los Estados Miembros, se iniciará el procedimiento de aprobación por consulta indicado en el § A2.6.2.3 de la Resolución UIT</w:t>
      </w:r>
      <w:r w:rsidRPr="00463724">
        <w:rPr>
          <w:lang w:val="es-ES_tradnl"/>
        </w:rPr>
        <w:noBreakHyphen/>
        <w:t>R 1-7.</w:t>
      </w:r>
    </w:p>
    <w:p w:rsidR="00463724" w:rsidRPr="00463724" w:rsidRDefault="00463724" w:rsidP="00463724">
      <w:pPr>
        <w:rPr>
          <w:lang w:val="es-ES_tradnl"/>
        </w:rPr>
      </w:pPr>
      <w:r w:rsidRPr="00463724">
        <w:rPr>
          <w:lang w:val="es-ES_tradnl"/>
        </w:rPr>
        <w:t>Todo Estado Miembro que objete la adopción del proyecto de Recomendación debe informar al Director y al Presidente de la Comisión de Estudio de los motivos de dicha objeción.</w:t>
      </w:r>
    </w:p>
    <w:p w:rsidR="00B339B7" w:rsidRDefault="00B339B7">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463724" w:rsidRPr="00463724" w:rsidRDefault="00463724" w:rsidP="000E125C">
      <w:pPr>
        <w:keepNext/>
        <w:keepLines/>
        <w:rPr>
          <w:lang w:val="es-ES_tradnl"/>
        </w:rPr>
      </w:pPr>
      <w:r w:rsidRPr="00463724">
        <w:rPr>
          <w:lang w:val="es-ES_tradnl"/>
        </w:rPr>
        <w:lastRenderedPageBreak/>
        <w:t>Se solicita a toda organización miembro de la UIT que tenga conocimiento de una patente, de su propiedad o de propiedad ajena, que cubra total o parcialmente elementos del proyecto de Recomendaci</w:t>
      </w:r>
      <w:r w:rsidR="006F0448">
        <w:rPr>
          <w:lang w:val="es-ES_tradnl"/>
        </w:rPr>
        <w:t>ón</w:t>
      </w:r>
      <w:r w:rsidRPr="00463724">
        <w:rPr>
          <w:lang w:val="es-ES_tradnl"/>
        </w:rPr>
        <w:t xml:space="preserve"> mencionados en esta carta, que comunique dicha información a la Secretaría tan pronto como sea posible. La Política común en materia de patentes para UIT-T/UIT-R/ISO/CEI puede consultarse en </w:t>
      </w:r>
      <w:hyperlink r:id="rId8" w:history="1">
        <w:r w:rsidRPr="00482BE8">
          <w:rPr>
            <w:rStyle w:val="Hyperlink"/>
            <w:rFonts w:eastAsia="SimSun" w:cs="Arial"/>
            <w:szCs w:val="24"/>
            <w:lang w:val="es-ES_tradnl" w:eastAsia="zh-CN"/>
          </w:rPr>
          <w:t>http://www.itu.int/en/ITU-T/ipr/Pages/policy.aspx</w:t>
        </w:r>
      </w:hyperlink>
      <w:r w:rsidRPr="00482BE8">
        <w:rPr>
          <w:szCs w:val="24"/>
          <w:lang w:val="es-ES_tradnl"/>
        </w:rPr>
        <w:t>.</w:t>
      </w:r>
    </w:p>
    <w:p w:rsidR="00463724" w:rsidRPr="00463724" w:rsidRDefault="00982DE0" w:rsidP="003E7EC8">
      <w:pPr>
        <w:keepNext/>
        <w:keepLines/>
        <w:spacing w:before="1800"/>
        <w:jc w:val="left"/>
        <w:rPr>
          <w:lang w:val="es-ES_tradnl"/>
        </w:rPr>
      </w:pPr>
      <w:r w:rsidRPr="00982DE0">
        <w:rPr>
          <w:szCs w:val="24"/>
          <w:lang w:val="es-ES_tradnl"/>
        </w:rPr>
        <w:t>Mario Maniewicz</w:t>
      </w:r>
      <w:r w:rsidR="00034324">
        <w:rPr>
          <w:lang w:val="es-ES_tradnl"/>
        </w:rPr>
        <w:br/>
      </w:r>
      <w:r w:rsidR="00463724" w:rsidRPr="00463724">
        <w:rPr>
          <w:lang w:val="es-ES_tradnl"/>
        </w:rPr>
        <w:t>Director</w:t>
      </w:r>
    </w:p>
    <w:p w:rsidR="00B339B7" w:rsidRDefault="00B339B7" w:rsidP="00B339B7">
      <w:pPr>
        <w:rPr>
          <w:lang w:val="es-ES"/>
        </w:rPr>
      </w:pPr>
    </w:p>
    <w:p w:rsidR="00B339B7" w:rsidRDefault="00B339B7" w:rsidP="00B339B7">
      <w:pPr>
        <w:rPr>
          <w:lang w:val="es-ES"/>
        </w:rPr>
      </w:pPr>
    </w:p>
    <w:p w:rsidR="00463724" w:rsidRDefault="00463724" w:rsidP="000E125C">
      <w:pPr>
        <w:keepNext/>
        <w:keepLines/>
        <w:rPr>
          <w:lang w:val="es-ES"/>
        </w:rPr>
      </w:pPr>
      <w:r>
        <w:rPr>
          <w:b/>
          <w:bCs/>
          <w:lang w:val="es-ES"/>
        </w:rPr>
        <w:t>Anexo:</w:t>
      </w:r>
      <w:r>
        <w:rPr>
          <w:b/>
          <w:bCs/>
          <w:lang w:val="es-ES"/>
        </w:rPr>
        <w:tab/>
      </w:r>
      <w:r w:rsidR="006F0448">
        <w:rPr>
          <w:b/>
          <w:bCs/>
          <w:lang w:val="es-ES"/>
        </w:rPr>
        <w:tab/>
      </w:r>
      <w:r w:rsidR="008D17AE">
        <w:rPr>
          <w:b/>
          <w:bCs/>
          <w:lang w:val="es-ES"/>
        </w:rPr>
        <w:tab/>
      </w:r>
      <w:r>
        <w:rPr>
          <w:lang w:val="es-ES"/>
        </w:rPr>
        <w:t>Título y resumen del proyecto de Recomendación</w:t>
      </w:r>
    </w:p>
    <w:p w:rsidR="00463724" w:rsidRDefault="00463724" w:rsidP="00463724">
      <w:pPr>
        <w:rPr>
          <w:lang w:val="es-ES_tradnl"/>
        </w:rPr>
      </w:pPr>
      <w:r w:rsidRPr="00463724">
        <w:rPr>
          <w:b/>
          <w:bCs/>
          <w:lang w:val="es-ES_tradnl"/>
        </w:rPr>
        <w:t>Documento:</w:t>
      </w:r>
      <w:r w:rsidR="006F0448">
        <w:rPr>
          <w:b/>
          <w:bCs/>
          <w:lang w:val="es-ES_tradnl"/>
        </w:rPr>
        <w:tab/>
      </w:r>
      <w:r w:rsidR="00034324">
        <w:rPr>
          <w:lang w:val="es-ES_tradnl"/>
        </w:rPr>
        <w:t xml:space="preserve">Documento </w:t>
      </w:r>
      <w:hyperlink r:id="rId9" w:history="1">
        <w:r w:rsidR="006F0448" w:rsidRPr="006F0448">
          <w:rPr>
            <w:rStyle w:val="Hyperlink"/>
            <w:lang w:val="es-ES_tradnl"/>
          </w:rPr>
          <w:t>6/373</w:t>
        </w:r>
      </w:hyperlink>
    </w:p>
    <w:p w:rsidR="00463724" w:rsidRPr="00463724" w:rsidRDefault="00463724" w:rsidP="00463724">
      <w:pPr>
        <w:tabs>
          <w:tab w:val="left" w:pos="284"/>
          <w:tab w:val="left" w:pos="568"/>
        </w:tabs>
        <w:spacing w:before="60" w:after="60"/>
        <w:rPr>
          <w:sz w:val="22"/>
          <w:u w:val="single"/>
          <w:lang w:val="es-ES_tradnl"/>
        </w:rPr>
      </w:pPr>
    </w:p>
    <w:p w:rsidR="00463724" w:rsidRPr="00463724" w:rsidRDefault="004B72D4" w:rsidP="006F0448">
      <w:pPr>
        <w:tabs>
          <w:tab w:val="clear" w:pos="1588"/>
          <w:tab w:val="left" w:pos="2552"/>
        </w:tabs>
        <w:jc w:val="left"/>
        <w:rPr>
          <w:lang w:val="es-ES_tradnl"/>
        </w:rPr>
      </w:pPr>
      <w:r>
        <w:rPr>
          <w:lang w:val="es-ES_tradnl"/>
        </w:rPr>
        <w:t>Este</w:t>
      </w:r>
      <w:r w:rsidR="00463724" w:rsidRPr="00463724">
        <w:rPr>
          <w:lang w:val="es-ES_tradnl"/>
        </w:rPr>
        <w:t xml:space="preserve"> documento está disponible en formato electrónico en la dirección: </w:t>
      </w:r>
      <w:hyperlink r:id="rId10" w:history="1">
        <w:r w:rsidR="006F0448" w:rsidRPr="00415276">
          <w:rPr>
            <w:rStyle w:val="Hyperlink"/>
            <w:lang w:val="es-ES_tradnl"/>
          </w:rPr>
          <w:t>https://www.itu.int/md/R15-SG06-C/en</w:t>
        </w:r>
      </w:hyperlink>
    </w:p>
    <w:p w:rsidR="00034324" w:rsidRDefault="00034324" w:rsidP="00B339B7">
      <w:pPr>
        <w:spacing w:before="5760"/>
        <w:rPr>
          <w:b/>
          <w:bCs/>
          <w:sz w:val="18"/>
          <w:szCs w:val="18"/>
          <w:lang w:val="es-ES"/>
        </w:rPr>
      </w:pPr>
      <w:r>
        <w:rPr>
          <w:b/>
          <w:bCs/>
          <w:sz w:val="18"/>
          <w:szCs w:val="18"/>
          <w:lang w:val="es-ES"/>
        </w:rPr>
        <w:t>Distribución:</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Administraciones de los Estados Miembros de la UIT y Miembros del Sector de Radiocomunicaciones que participan en los trab</w:t>
      </w:r>
      <w:r w:rsidR="006F0448">
        <w:rPr>
          <w:sz w:val="18"/>
          <w:szCs w:val="18"/>
          <w:lang w:val="es-ES"/>
        </w:rPr>
        <w:t>ajos de la Comisión de Estudio 6</w:t>
      </w:r>
      <w:r>
        <w:rPr>
          <w:sz w:val="18"/>
          <w:szCs w:val="18"/>
          <w:lang w:val="es-ES"/>
        </w:rPr>
        <w:t xml:space="preserve"> de </w:t>
      </w:r>
      <w:r>
        <w:rPr>
          <w:bCs/>
          <w:sz w:val="18"/>
          <w:szCs w:val="18"/>
          <w:lang w:val="es-ES"/>
        </w:rPr>
        <w:t>Radiocomunicaciones</w:t>
      </w:r>
    </w:p>
    <w:p w:rsidR="00034324" w:rsidRDefault="00034324" w:rsidP="00034324">
      <w:pPr>
        <w:tabs>
          <w:tab w:val="left" w:pos="284"/>
        </w:tabs>
        <w:spacing w:before="0" w:line="240" w:lineRule="auto"/>
        <w:ind w:left="284" w:right="-284" w:hanging="284"/>
        <w:rPr>
          <w:bCs/>
          <w:sz w:val="18"/>
          <w:szCs w:val="18"/>
          <w:lang w:val="es-ES"/>
        </w:rPr>
      </w:pPr>
      <w:r>
        <w:rPr>
          <w:sz w:val="18"/>
          <w:szCs w:val="18"/>
          <w:lang w:val="es-ES"/>
        </w:rPr>
        <w:t>–</w:t>
      </w:r>
      <w:r>
        <w:rPr>
          <w:sz w:val="18"/>
          <w:szCs w:val="18"/>
          <w:lang w:val="es-ES"/>
        </w:rPr>
        <w:tab/>
        <w:t>Asociados del UIT-R que participan en los trab</w:t>
      </w:r>
      <w:r w:rsidR="006F0448">
        <w:rPr>
          <w:sz w:val="18"/>
          <w:szCs w:val="18"/>
          <w:lang w:val="es-ES"/>
        </w:rPr>
        <w:t>ajos de la Comisión de Estudio 6</w:t>
      </w:r>
      <w:r>
        <w:rPr>
          <w:sz w:val="18"/>
          <w:szCs w:val="18"/>
          <w:lang w:val="es-ES"/>
        </w:rPr>
        <w:t xml:space="preserve"> de </w:t>
      </w:r>
      <w:r>
        <w:rPr>
          <w:bCs/>
          <w:sz w:val="18"/>
          <w:szCs w:val="18"/>
          <w:lang w:val="es-ES"/>
        </w:rPr>
        <w:t>Radiocomunicaciones</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r>
      <w:r>
        <w:rPr>
          <w:bCs/>
          <w:sz w:val="18"/>
          <w:szCs w:val="18"/>
          <w:lang w:val="es-ES"/>
        </w:rPr>
        <w:t>Instituciones Académicas de la UIT</w:t>
      </w:r>
    </w:p>
    <w:p w:rsidR="006F0448"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Presidentes y Vicepresidentes de las Comisiones de Estudio de Radiocomunicaciones</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Presidente y Vicepresidentes de la Reunión Preparatoria de la Conferencia</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Miembros de la Junta del Reglamento de Radiocomunicaciones</w:t>
      </w:r>
    </w:p>
    <w:p w:rsidR="00034324" w:rsidRDefault="00034324" w:rsidP="00034324">
      <w:pPr>
        <w:tabs>
          <w:tab w:val="left" w:pos="284"/>
        </w:tabs>
        <w:spacing w:before="0" w:line="240" w:lineRule="auto"/>
        <w:ind w:left="284" w:right="-284" w:hanging="284"/>
        <w:rPr>
          <w:rFonts w:ascii="Times New Roman" w:hAnsi="Times New Roman" w:cs="Times New Roman"/>
          <w:b/>
          <w:sz w:val="28"/>
          <w:szCs w:val="20"/>
          <w:lang w:val="es-ES_tradnl"/>
        </w:rPr>
      </w:pPr>
      <w:r>
        <w:rPr>
          <w:sz w:val="18"/>
          <w:szCs w:val="18"/>
          <w:lang w:val="es-ES"/>
        </w:rPr>
        <w:t>–</w:t>
      </w:r>
      <w:r>
        <w:rPr>
          <w:sz w:val="18"/>
          <w:szCs w:val="18"/>
          <w:lang w:val="es-ES"/>
        </w:rPr>
        <w:tab/>
        <w:t>Secretario General de la UIT, Director de la Oficina de Normalización de las Telecomunicaciones, Director de la Oficina de Desarrollo de Telecomunicaciones</w:t>
      </w:r>
      <w:r w:rsidRPr="00034324">
        <w:rPr>
          <w:lang w:val="es-ES_tradnl"/>
        </w:rPr>
        <w:br w:type="page"/>
      </w:r>
    </w:p>
    <w:p w:rsidR="00463724" w:rsidRPr="000E125C" w:rsidRDefault="000E125C" w:rsidP="000E125C">
      <w:pPr>
        <w:pStyle w:val="AnnexNotitle0"/>
        <w:rPr>
          <w:rFonts w:asciiTheme="minorHAnsi" w:hAnsiTheme="minorHAnsi" w:cstheme="minorHAnsi"/>
          <w:bCs/>
        </w:rPr>
      </w:pPr>
      <w:r>
        <w:rPr>
          <w:rFonts w:asciiTheme="minorHAnsi" w:hAnsiTheme="minorHAnsi" w:cstheme="minorHAnsi"/>
        </w:rPr>
        <w:lastRenderedPageBreak/>
        <w:t>Anexo</w:t>
      </w:r>
      <w:r>
        <w:rPr>
          <w:rFonts w:asciiTheme="minorHAnsi" w:hAnsiTheme="minorHAnsi" w:cstheme="minorHAnsi"/>
        </w:rPr>
        <w:br/>
      </w:r>
      <w:r>
        <w:rPr>
          <w:rFonts w:asciiTheme="minorHAnsi" w:hAnsiTheme="minorHAnsi" w:cstheme="minorHAnsi"/>
        </w:rPr>
        <w:br/>
      </w:r>
      <w:r w:rsidR="00463724" w:rsidRPr="000E125C">
        <w:rPr>
          <w:rFonts w:asciiTheme="minorHAnsi" w:hAnsiTheme="minorHAnsi" w:cstheme="minorHAnsi"/>
          <w:bCs/>
        </w:rPr>
        <w:t xml:space="preserve">Título y resumen del </w:t>
      </w:r>
      <w:r w:rsidR="006F0448">
        <w:rPr>
          <w:rFonts w:asciiTheme="minorHAnsi" w:hAnsiTheme="minorHAnsi" w:cstheme="minorHAnsi"/>
          <w:bCs/>
        </w:rPr>
        <w:t>proyecto</w:t>
      </w:r>
      <w:r w:rsidR="00463724" w:rsidRPr="000E125C">
        <w:rPr>
          <w:rFonts w:asciiTheme="minorHAnsi" w:hAnsiTheme="minorHAnsi" w:cstheme="minorHAnsi"/>
          <w:bCs/>
        </w:rPr>
        <w:t xml:space="preserve"> de Recomendación</w:t>
      </w:r>
    </w:p>
    <w:p w:rsidR="00463724" w:rsidRPr="00034324" w:rsidRDefault="00463724" w:rsidP="006843A4">
      <w:pPr>
        <w:tabs>
          <w:tab w:val="right" w:pos="9639"/>
        </w:tabs>
        <w:spacing w:before="480" w:line="480" w:lineRule="auto"/>
        <w:ind w:left="142" w:hanging="142"/>
        <w:rPr>
          <w:rFonts w:asciiTheme="minorHAnsi" w:hAnsiTheme="minorHAnsi" w:cstheme="minorHAnsi"/>
          <w:lang w:val="es-ES_tradnl"/>
        </w:rPr>
      </w:pPr>
      <w:r w:rsidRPr="00034324">
        <w:rPr>
          <w:rFonts w:asciiTheme="minorHAnsi" w:hAnsiTheme="minorHAnsi" w:cstheme="minorHAnsi"/>
          <w:u w:val="single"/>
          <w:lang w:val="es-ES_tradnl"/>
        </w:rPr>
        <w:t>Proyecto de revisión de la Rec</w:t>
      </w:r>
      <w:r w:rsidR="00B339B7">
        <w:rPr>
          <w:rFonts w:asciiTheme="minorHAnsi" w:hAnsiTheme="minorHAnsi" w:cstheme="minorHAnsi"/>
          <w:u w:val="single"/>
          <w:lang w:val="es-ES_tradnl"/>
        </w:rPr>
        <w:t>omendación</w:t>
      </w:r>
      <w:r w:rsidRPr="00034324">
        <w:rPr>
          <w:rFonts w:asciiTheme="minorHAnsi" w:hAnsiTheme="minorHAnsi" w:cstheme="minorHAnsi"/>
          <w:u w:val="single"/>
          <w:lang w:val="es-ES_tradnl"/>
        </w:rPr>
        <w:t xml:space="preserve"> UIT-R</w:t>
      </w:r>
      <w:r w:rsidR="003E7EC8">
        <w:rPr>
          <w:rFonts w:asciiTheme="minorHAnsi" w:hAnsiTheme="minorHAnsi" w:cstheme="minorHAnsi"/>
          <w:u w:val="single"/>
          <w:lang w:val="es-ES_tradnl"/>
        </w:rPr>
        <w:t xml:space="preserve"> BT.1877-1</w:t>
      </w:r>
      <w:r w:rsidR="006F0448">
        <w:rPr>
          <w:rFonts w:asciiTheme="minorHAnsi" w:hAnsiTheme="minorHAnsi" w:cstheme="minorHAnsi"/>
          <w:lang w:val="es-ES_tradnl"/>
        </w:rPr>
        <w:tab/>
        <w:t>Doc. 6/</w:t>
      </w:r>
      <w:r w:rsidR="003E7EC8">
        <w:rPr>
          <w:rFonts w:asciiTheme="minorHAnsi" w:hAnsiTheme="minorHAnsi" w:cstheme="minorHAnsi"/>
          <w:lang w:val="es-ES_tradnl"/>
        </w:rPr>
        <w:t>373</w:t>
      </w:r>
    </w:p>
    <w:p w:rsidR="006843A4" w:rsidRDefault="006843A4" w:rsidP="006843A4">
      <w:pPr>
        <w:pStyle w:val="Rectitle"/>
        <w:rPr>
          <w:lang w:val="es-ES"/>
        </w:rPr>
      </w:pPr>
      <w:r>
        <w:rPr>
          <w:lang w:val="es-ES"/>
        </w:rPr>
        <w:t xml:space="preserve">Métodos de corrección de errores, de configuración de trama de datos, </w:t>
      </w:r>
      <w:r>
        <w:rPr>
          <w:lang w:val="es-ES"/>
        </w:rPr>
        <w:br/>
        <w:t xml:space="preserve">de modulación y de emisión para la segunda generación de sistemas </w:t>
      </w:r>
      <w:r>
        <w:rPr>
          <w:lang w:val="es-ES"/>
        </w:rPr>
        <w:br/>
        <w:t>de radiodifusión de televisión digital terrenal</w:t>
      </w:r>
    </w:p>
    <w:p w:rsidR="006843A4" w:rsidRDefault="006843A4" w:rsidP="006843A4">
      <w:pPr>
        <w:pStyle w:val="Normalaftertitle"/>
        <w:rPr>
          <w:lang w:val="es-ES"/>
        </w:rPr>
      </w:pPr>
      <w:r>
        <w:rPr>
          <w:lang w:val="es-ES"/>
        </w:rPr>
        <w:t>Las revisiones propuestas incluyen:</w:t>
      </w:r>
    </w:p>
    <w:p w:rsidR="006843A4" w:rsidRDefault="00B339B7" w:rsidP="006843A4">
      <w:pPr>
        <w:pStyle w:val="enumlev1"/>
        <w:rPr>
          <w:lang w:val="es-ES"/>
        </w:rPr>
      </w:pPr>
      <w:r>
        <w:rPr>
          <w:lang w:val="es-ES"/>
        </w:rPr>
        <w:t>1</w:t>
      </w:r>
      <w:r w:rsidR="006843A4">
        <w:rPr>
          <w:lang w:val="es-ES"/>
        </w:rPr>
        <w:tab/>
        <w:t>modificaciones a las partes del «</w:t>
      </w:r>
      <w:r w:rsidR="006843A4">
        <w:rPr>
          <w:i/>
          <w:lang w:val="es-ES"/>
        </w:rPr>
        <w:t>considerando</w:t>
      </w:r>
      <w:r w:rsidR="006843A4">
        <w:rPr>
          <w:lang w:val="es-ES"/>
        </w:rPr>
        <w:t>» y el «</w:t>
      </w:r>
      <w:r w:rsidR="006843A4">
        <w:rPr>
          <w:i/>
          <w:lang w:val="es-ES"/>
        </w:rPr>
        <w:t>recomienda</w:t>
      </w:r>
      <w:r w:rsidR="006843A4">
        <w:rPr>
          <w:lang w:val="es-ES"/>
        </w:rPr>
        <w:t>»;</w:t>
      </w:r>
    </w:p>
    <w:p w:rsidR="006843A4" w:rsidRDefault="00B339B7" w:rsidP="006843A4">
      <w:pPr>
        <w:pStyle w:val="enumlev1"/>
        <w:rPr>
          <w:lang w:val="es-ES"/>
        </w:rPr>
      </w:pPr>
      <w:r>
        <w:rPr>
          <w:lang w:val="es-ES"/>
        </w:rPr>
        <w:t>2</w:t>
      </w:r>
      <w:r w:rsidR="006843A4">
        <w:rPr>
          <w:lang w:val="es-ES"/>
        </w:rPr>
        <w:tab/>
        <w:t>adición del Anexo 2, en el que se describen los parámetros para el sistema de transmisión DTTB ATSC 3.0, con adjuntos en los que se facilita más información sobre la norma ATSC 3.0;</w:t>
      </w:r>
    </w:p>
    <w:p w:rsidR="006843A4" w:rsidRDefault="00B339B7" w:rsidP="006843A4">
      <w:pPr>
        <w:pStyle w:val="enumlev1"/>
        <w:rPr>
          <w:lang w:val="es-ES"/>
        </w:rPr>
      </w:pPr>
      <w:r>
        <w:rPr>
          <w:lang w:val="es-ES"/>
        </w:rPr>
        <w:t>3</w:t>
      </w:r>
      <w:r w:rsidR="006843A4">
        <w:rPr>
          <w:lang w:val="es-ES"/>
        </w:rPr>
        <w:tab/>
        <w:t>adición del Anexo 3, en el que se describen los parámetros para el sistema de transmisión DTMB-A, con adjuntos en los que se facilita más información sobre la norma DTMB-A (el contenido se ha transferido de</w:t>
      </w:r>
      <w:r w:rsidR="00612447">
        <w:rPr>
          <w:lang w:val="es-ES"/>
        </w:rPr>
        <w:t xml:space="preserve"> la Recomendación</w:t>
      </w:r>
      <w:r w:rsidR="006843A4">
        <w:rPr>
          <w:lang w:val="es-ES"/>
        </w:rPr>
        <w:t xml:space="preserve"> UIT-R BT.1306);</w:t>
      </w:r>
    </w:p>
    <w:p w:rsidR="006843A4" w:rsidRDefault="00B339B7" w:rsidP="006843A4">
      <w:pPr>
        <w:pStyle w:val="enumlev1"/>
        <w:rPr>
          <w:lang w:val="es-ES"/>
        </w:rPr>
      </w:pPr>
      <w:r>
        <w:rPr>
          <w:lang w:val="es-ES"/>
        </w:rPr>
        <w:t>4</w:t>
      </w:r>
      <w:r w:rsidR="006843A4">
        <w:rPr>
          <w:lang w:val="es-ES"/>
        </w:rPr>
        <w:tab/>
        <w:t>adición del Anexo 4, en el que se proporcionan directrices de selección de sistemas.</w:t>
      </w:r>
    </w:p>
    <w:p w:rsidR="000E125C" w:rsidRPr="006843A4" w:rsidRDefault="000E125C" w:rsidP="00463724">
      <w:pPr>
        <w:pStyle w:val="Reasons"/>
        <w:spacing w:line="480" w:lineRule="auto"/>
        <w:rPr>
          <w:rFonts w:asciiTheme="minorHAnsi" w:hAnsiTheme="minorHAnsi" w:cstheme="minorHAnsi"/>
          <w:lang w:val="es-ES"/>
        </w:rPr>
      </w:pPr>
    </w:p>
    <w:p w:rsidR="000E125C" w:rsidRDefault="000E125C">
      <w:pPr>
        <w:jc w:val="center"/>
      </w:pPr>
      <w:r>
        <w:t>______________</w:t>
      </w:r>
    </w:p>
    <w:sectPr w:rsidR="000E125C"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EFE" w:rsidRPr="00982DE0" w:rsidRDefault="00982DE0" w:rsidP="00982DE0">
    <w:pPr>
      <w:pStyle w:val="FirstFooter"/>
      <w:spacing w:line="240" w:lineRule="auto"/>
      <w:ind w:left="-397" w:right="-397"/>
      <w:jc w:val="center"/>
      <w:rPr>
        <w:sz w:val="18"/>
        <w:szCs w:val="18"/>
        <w:lang w:val="es-ES_tradnl"/>
      </w:rPr>
    </w:pPr>
    <w:r w:rsidRPr="00AC209A">
      <w:rPr>
        <w:sz w:val="18"/>
        <w:szCs w:val="18"/>
        <w:lang w:val="es-ES_tradnl"/>
      </w:rPr>
      <w:t xml:space="preserve">Unión Internacional de Telecomunicaciones • Place des </w:t>
    </w:r>
    <w:proofErr w:type="spellStart"/>
    <w:r w:rsidRPr="00AC209A">
      <w:rPr>
        <w:sz w:val="18"/>
        <w:szCs w:val="18"/>
        <w:lang w:val="es-ES_tradnl"/>
      </w:rPr>
      <w:t>Nations</w:t>
    </w:r>
    <w:proofErr w:type="spellEnd"/>
    <w:r w:rsidRPr="00AC209A">
      <w:rPr>
        <w:sz w:val="18"/>
        <w:szCs w:val="18"/>
        <w:lang w:val="es-ES_tradnl"/>
      </w:rPr>
      <w:t xml:space="preserve"> • CH</w:t>
    </w:r>
    <w:r w:rsidRPr="00AC209A">
      <w:rPr>
        <w:sz w:val="18"/>
        <w:szCs w:val="18"/>
        <w:lang w:val="es-ES_tradnl"/>
      </w:rPr>
      <w:noBreakHyphen/>
      <w:t>1211 Ginebra 20 • Suiza</w:t>
    </w:r>
    <w:r w:rsidRPr="00AC209A">
      <w:rPr>
        <w:sz w:val="18"/>
        <w:szCs w:val="18"/>
        <w:lang w:val="es-ES_tradnl"/>
      </w:rPr>
      <w:br/>
      <w:t>Tel</w:t>
    </w:r>
    <w:r>
      <w:rPr>
        <w:sz w:val="18"/>
        <w:szCs w:val="18"/>
        <w:lang w:val="es-ES_tradnl"/>
      </w:rPr>
      <w:t>.</w:t>
    </w:r>
    <w:r w:rsidRPr="00AC209A">
      <w:rPr>
        <w:sz w:val="18"/>
        <w:szCs w:val="18"/>
        <w:lang w:val="es-ES_tradnl"/>
      </w:rPr>
      <w:t xml:space="preserve">: +41 22 730 5111 • Fax: +41 22 733 7256 • Correo-e: </w:t>
    </w:r>
    <w:hyperlink r:id="rId1" w:history="1">
      <w:r w:rsidRPr="00AC209A">
        <w:rPr>
          <w:rStyle w:val="Hyperlink"/>
          <w:sz w:val="18"/>
          <w:szCs w:val="18"/>
          <w:lang w:val="es-ES_tradnl"/>
        </w:rPr>
        <w:t>itumail@itu.int</w:t>
      </w:r>
    </w:hyperlink>
    <w:r w:rsidRPr="00AC209A">
      <w:rPr>
        <w:sz w:val="18"/>
        <w:szCs w:val="18"/>
        <w:lang w:val="es-ES_tradnl"/>
      </w:rPr>
      <w:t xml:space="preserve"> • </w:t>
    </w:r>
    <w:hyperlink r:id="rId2" w:history="1">
      <w:r w:rsidRPr="00AC209A">
        <w:rPr>
          <w:rStyle w:val="Hyperlink"/>
          <w:sz w:val="18"/>
          <w:szCs w:val="18"/>
          <w:lang w:val="es-ES_tradnl"/>
        </w:rPr>
        <w:t>www.itu.int</w:t>
      </w:r>
    </w:hyperlink>
    <w:r w:rsidRPr="00AC209A">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D6" w:rsidRDefault="000246D6">
      <w:r>
        <w:t>____________________</w:t>
      </w:r>
    </w:p>
  </w:footnote>
  <w:footnote w:type="continuationSeparator" w:id="0">
    <w:p w:rsidR="000246D6" w:rsidRDefault="0002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3088C">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600CD5" w:rsidRDefault="00E915AF" w:rsidP="00034324">
    <w:pPr>
      <w:pStyle w:val="Header"/>
      <w:rPr>
        <w:iCs/>
        <w:sz w:val="18"/>
        <w:szCs w:val="18"/>
      </w:rPr>
    </w:pPr>
    <w:r>
      <w:tab/>
    </w:r>
    <w:r>
      <w:tab/>
    </w:r>
    <w:r w:rsidR="00034324">
      <w:rPr>
        <w:sz w:val="18"/>
        <w:szCs w:val="16"/>
      </w:rPr>
      <w:t xml:space="preserve">- </w:t>
    </w:r>
    <w:r w:rsidR="00034324" w:rsidRPr="00D239B4">
      <w:rPr>
        <w:rStyle w:val="PageNumber"/>
        <w:sz w:val="18"/>
        <w:szCs w:val="16"/>
      </w:rPr>
      <w:fldChar w:fldCharType="begin"/>
    </w:r>
    <w:r w:rsidR="00034324" w:rsidRPr="00D239B4">
      <w:rPr>
        <w:rStyle w:val="PageNumber"/>
        <w:sz w:val="18"/>
        <w:szCs w:val="16"/>
      </w:rPr>
      <w:instrText xml:space="preserve"> PAGE </w:instrText>
    </w:r>
    <w:r w:rsidR="00034324" w:rsidRPr="00D239B4">
      <w:rPr>
        <w:rStyle w:val="PageNumber"/>
        <w:sz w:val="18"/>
        <w:szCs w:val="16"/>
      </w:rPr>
      <w:fldChar w:fldCharType="separate"/>
    </w:r>
    <w:r w:rsidR="0023088C">
      <w:rPr>
        <w:rStyle w:val="PageNumber"/>
        <w:noProof/>
        <w:sz w:val="18"/>
        <w:szCs w:val="16"/>
      </w:rPr>
      <w:t>3</w:t>
    </w:r>
    <w:r w:rsidR="00034324" w:rsidRPr="00D239B4">
      <w:rPr>
        <w:rStyle w:val="PageNumber"/>
        <w:sz w:val="18"/>
        <w:szCs w:val="16"/>
      </w:rPr>
      <w:fldChar w:fldCharType="end"/>
    </w:r>
    <w:r w:rsidR="00034324">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B7189A" w:rsidTr="003338DC">
      <w:tc>
        <w:tcPr>
          <w:tcW w:w="4792" w:type="dxa"/>
          <w:tcMar>
            <w:left w:w="0" w:type="dxa"/>
          </w:tcMar>
        </w:tcPr>
        <w:p w:rsidR="00B7189A" w:rsidRDefault="00B7189A" w:rsidP="00B7189A">
          <w:pPr>
            <w:pStyle w:val="Header"/>
            <w:spacing w:before="120" w:line="360" w:lineRule="auto"/>
          </w:pPr>
          <w:r w:rsidRPr="008E52B1">
            <w:rPr>
              <w:noProof/>
              <w:color w:val="3399FF"/>
              <w:lang w:val="en-GB" w:eastAsia="en-GB"/>
            </w:rPr>
            <w:drawing>
              <wp:inline distT="0" distB="0" distL="0" distR="0" wp14:anchorId="7900D3A7" wp14:editId="2FC4B97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B7189A" w:rsidRDefault="00B7189A" w:rsidP="00B7189A">
          <w:pPr>
            <w:pStyle w:val="Header"/>
            <w:spacing w:before="240" w:line="360" w:lineRule="auto"/>
            <w:jc w:val="right"/>
          </w:pPr>
          <w:r>
            <w:rPr>
              <w:noProof/>
              <w:lang w:val="en-GB" w:eastAsia="en-GB"/>
            </w:rPr>
            <w:drawing>
              <wp:inline distT="0" distB="0" distL="0" distR="0" wp14:anchorId="290CA1CA" wp14:editId="64A790C2">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B7189A" w:rsidRPr="004F47EA" w:rsidRDefault="00B7189A" w:rsidP="00B7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2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125C"/>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88C"/>
    <w:rsid w:val="00230C66"/>
    <w:rsid w:val="00235A29"/>
    <w:rsid w:val="00241526"/>
    <w:rsid w:val="002443A2"/>
    <w:rsid w:val="00266E74"/>
    <w:rsid w:val="00283C3B"/>
    <w:rsid w:val="002861E6"/>
    <w:rsid w:val="00287D18"/>
    <w:rsid w:val="002A2618"/>
    <w:rsid w:val="002A5DD7"/>
    <w:rsid w:val="002B0CAC"/>
    <w:rsid w:val="002C2E00"/>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66F66"/>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3E7EC8"/>
    <w:rsid w:val="00400573"/>
    <w:rsid w:val="004007A3"/>
    <w:rsid w:val="00406D71"/>
    <w:rsid w:val="004326DB"/>
    <w:rsid w:val="0043682E"/>
    <w:rsid w:val="00447ECB"/>
    <w:rsid w:val="004623F7"/>
    <w:rsid w:val="00463724"/>
    <w:rsid w:val="00480F51"/>
    <w:rsid w:val="00481124"/>
    <w:rsid w:val="004815EB"/>
    <w:rsid w:val="00482BE8"/>
    <w:rsid w:val="004849DE"/>
    <w:rsid w:val="00487569"/>
    <w:rsid w:val="00496864"/>
    <w:rsid w:val="00496920"/>
    <w:rsid w:val="004A4496"/>
    <w:rsid w:val="004A5F47"/>
    <w:rsid w:val="004B11AB"/>
    <w:rsid w:val="004B72D4"/>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514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0CD5"/>
    <w:rsid w:val="00602D53"/>
    <w:rsid w:val="006047E5"/>
    <w:rsid w:val="00612447"/>
    <w:rsid w:val="006200F1"/>
    <w:rsid w:val="0064371D"/>
    <w:rsid w:val="00650543"/>
    <w:rsid w:val="00650B2A"/>
    <w:rsid w:val="00651777"/>
    <w:rsid w:val="006550F8"/>
    <w:rsid w:val="006829F3"/>
    <w:rsid w:val="006843A4"/>
    <w:rsid w:val="00687A6F"/>
    <w:rsid w:val="006A518B"/>
    <w:rsid w:val="006B0590"/>
    <w:rsid w:val="006B49DA"/>
    <w:rsid w:val="006C53F8"/>
    <w:rsid w:val="006C7CDE"/>
    <w:rsid w:val="006F0448"/>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17AE"/>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2DE0"/>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85895"/>
    <w:rsid w:val="00A963DF"/>
    <w:rsid w:val="00A96D3A"/>
    <w:rsid w:val="00AC0C22"/>
    <w:rsid w:val="00AC3896"/>
    <w:rsid w:val="00AD2CF2"/>
    <w:rsid w:val="00AE2D88"/>
    <w:rsid w:val="00AE6F6F"/>
    <w:rsid w:val="00AF3325"/>
    <w:rsid w:val="00AF34D9"/>
    <w:rsid w:val="00AF5B37"/>
    <w:rsid w:val="00AF70DA"/>
    <w:rsid w:val="00B019D3"/>
    <w:rsid w:val="00B339B7"/>
    <w:rsid w:val="00B34CF9"/>
    <w:rsid w:val="00B37559"/>
    <w:rsid w:val="00B4054B"/>
    <w:rsid w:val="00B579B0"/>
    <w:rsid w:val="00B57D11"/>
    <w:rsid w:val="00B649D7"/>
    <w:rsid w:val="00B7189A"/>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46C"/>
    <w:rsid w:val="00D10BA0"/>
    <w:rsid w:val="00D21694"/>
    <w:rsid w:val="00D239B4"/>
    <w:rsid w:val="00D24EB5"/>
    <w:rsid w:val="00D35AB9"/>
    <w:rsid w:val="00D41571"/>
    <w:rsid w:val="00D416A0"/>
    <w:rsid w:val="00D47672"/>
    <w:rsid w:val="00D5123C"/>
    <w:rsid w:val="00D55560"/>
    <w:rsid w:val="00D61C5A"/>
    <w:rsid w:val="00D63BFF"/>
    <w:rsid w:val="00D67003"/>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4849D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2870">
      <w:bodyDiv w:val="1"/>
      <w:marLeft w:val="0"/>
      <w:marRight w:val="0"/>
      <w:marTop w:val="0"/>
      <w:marBottom w:val="0"/>
      <w:divBdr>
        <w:top w:val="none" w:sz="0" w:space="0" w:color="auto"/>
        <w:left w:val="none" w:sz="0" w:space="0" w:color="auto"/>
        <w:bottom w:val="none" w:sz="0" w:space="0" w:color="auto"/>
        <w:right w:val="none" w:sz="0" w:space="0" w:color="auto"/>
      </w:divBdr>
    </w:div>
    <w:div w:id="192964039">
      <w:bodyDiv w:val="1"/>
      <w:marLeft w:val="0"/>
      <w:marRight w:val="0"/>
      <w:marTop w:val="0"/>
      <w:marBottom w:val="0"/>
      <w:divBdr>
        <w:top w:val="none" w:sz="0" w:space="0" w:color="auto"/>
        <w:left w:val="none" w:sz="0" w:space="0" w:color="auto"/>
        <w:bottom w:val="none" w:sz="0" w:space="0" w:color="auto"/>
        <w:right w:val="none" w:sz="0" w:space="0" w:color="auto"/>
      </w:divBdr>
    </w:div>
    <w:div w:id="233587937">
      <w:bodyDiv w:val="1"/>
      <w:marLeft w:val="0"/>
      <w:marRight w:val="0"/>
      <w:marTop w:val="0"/>
      <w:marBottom w:val="0"/>
      <w:divBdr>
        <w:top w:val="none" w:sz="0" w:space="0" w:color="auto"/>
        <w:left w:val="none" w:sz="0" w:space="0" w:color="auto"/>
        <w:bottom w:val="none" w:sz="0" w:space="0" w:color="auto"/>
        <w:right w:val="none" w:sz="0" w:space="0" w:color="auto"/>
      </w:divBdr>
    </w:div>
    <w:div w:id="38989063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s://www.itu.int/md/R15-SG06-C-037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ADF4-8754-4148-820E-03362105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3</Pages>
  <Words>555</Words>
  <Characters>3326</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2016-02-10T13:35:00Z</cp:lastPrinted>
  <dcterms:created xsi:type="dcterms:W3CDTF">2019-08-09T08:28:00Z</dcterms:created>
  <dcterms:modified xsi:type="dcterms:W3CDTF">2019-08-09T08:28:00Z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