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1C36D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1C36DE">
              <w:rPr>
                <w:b/>
                <w:bCs/>
                <w:szCs w:val="24"/>
                <w:lang w:val="fr-CH"/>
              </w:rPr>
              <w:t>909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9-06-28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C36DE">
                  <w:rPr>
                    <w:rFonts w:cs="Arial"/>
                    <w:szCs w:val="24"/>
                    <w:lang w:val="fr-FR"/>
                  </w:rPr>
                  <w:t>28 juin 2019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A0AD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1C36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1C36DE">
              <w:rPr>
                <w:b/>
                <w:lang w:val="fr-CH"/>
              </w:rPr>
              <w:t>6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CA0AD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CA0AD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CA0AD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CA0ADA">
            <w:pPr>
              <w:tabs>
                <w:tab w:val="clear" w:pos="1588"/>
                <w:tab w:val="left" w:pos="1560"/>
              </w:tabs>
              <w:spacing w:before="0" w:after="12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CA0ADA">
              <w:rPr>
                <w:b/>
                <w:bCs/>
                <w:lang w:val="fr-CH"/>
              </w:rPr>
              <w:t>6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1C36DE" w:rsidRPr="001C36DE">
              <w:rPr>
                <w:b/>
                <w:bCs/>
                <w:lang w:val="fr-CH"/>
              </w:rPr>
              <w:t>Service de radiodiffusion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Pr="00F55652" w:rsidRDefault="006F38C7" w:rsidP="00CA0ADA">
            <w:pPr>
              <w:tabs>
                <w:tab w:val="clear" w:pos="1588"/>
                <w:tab w:val="left" w:pos="1560"/>
              </w:tabs>
              <w:spacing w:before="0" w:after="120"/>
              <w:ind w:left="454" w:hanging="454"/>
              <w:jc w:val="left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 w:rsidR="001C36DE">
              <w:rPr>
                <w:b/>
                <w:bCs/>
                <w:lang w:val="fr-CH"/>
              </w:rPr>
              <w:t>2</w:t>
            </w:r>
            <w:r w:rsidRPr="006E0087">
              <w:rPr>
                <w:b/>
                <w:bCs/>
                <w:lang w:val="fr-CH"/>
              </w:rPr>
              <w:t xml:space="preserve"> nouvelles Recommandations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et de </w:t>
            </w:r>
            <w:r w:rsidR="001C36DE">
              <w:rPr>
                <w:b/>
                <w:bCs/>
                <w:lang w:val="fr-CH"/>
              </w:rPr>
              <w:t>4</w:t>
            </w:r>
            <w:r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proofErr w:type="spellStart"/>
            <w:r>
              <w:rPr>
                <w:b/>
                <w:bCs/>
                <w:lang w:val="fr-CH"/>
              </w:rPr>
              <w:t>A2.6.2.4</w:t>
            </w:r>
            <w:proofErr w:type="spellEnd"/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CA0AD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A0AD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A0AD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CA0ADA">
      <w:pPr>
        <w:spacing w:before="240"/>
        <w:rPr>
          <w:lang w:val="fr-CH"/>
        </w:rPr>
      </w:pPr>
      <w:r w:rsidRPr="006E0087">
        <w:rPr>
          <w:lang w:val="fr-CH"/>
        </w:rPr>
        <w:t xml:space="preserve">Dans la Circulaire administrative </w:t>
      </w:r>
      <w:proofErr w:type="spellStart"/>
      <w:r w:rsidRPr="006E0087">
        <w:rPr>
          <w:lang w:val="fr-CH"/>
        </w:rPr>
        <w:t>CA</w:t>
      </w:r>
      <w:r>
        <w:rPr>
          <w:lang w:val="fr-CH"/>
        </w:rPr>
        <w:t>CE</w:t>
      </w:r>
      <w:proofErr w:type="spellEnd"/>
      <w:r w:rsidRPr="006E0087">
        <w:rPr>
          <w:lang w:val="fr-CH"/>
        </w:rPr>
        <w:t>/</w:t>
      </w:r>
      <w:r w:rsidR="001C36DE">
        <w:rPr>
          <w:lang w:val="fr-CH"/>
        </w:rPr>
        <w:t>894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1C36DE">
        <w:rPr>
          <w:lang w:val="fr-CH"/>
        </w:rPr>
        <w:t>24</w:t>
      </w:r>
      <w:r>
        <w:rPr>
          <w:lang w:val="fr-CH"/>
        </w:rPr>
        <w:t xml:space="preserve"> </w:t>
      </w:r>
      <w:r w:rsidR="001C36DE">
        <w:rPr>
          <w:lang w:val="fr-CH"/>
        </w:rPr>
        <w:t>avril</w:t>
      </w:r>
      <w:r>
        <w:rPr>
          <w:lang w:val="fr-CH"/>
        </w:rPr>
        <w:t xml:space="preserve"> 201</w:t>
      </w:r>
      <w:r w:rsidR="001C36DE">
        <w:rPr>
          <w:lang w:val="fr-CH"/>
        </w:rPr>
        <w:t>9</w:t>
      </w:r>
      <w:r w:rsidRPr="006E0087">
        <w:rPr>
          <w:lang w:val="fr-CH"/>
        </w:rPr>
        <w:t xml:space="preserve">, </w:t>
      </w:r>
      <w:r w:rsidR="00C336F9">
        <w:rPr>
          <w:lang w:val="fr-CH"/>
        </w:rPr>
        <w:t xml:space="preserve">2 </w:t>
      </w:r>
      <w:r w:rsidRPr="006E0087">
        <w:rPr>
          <w:lang w:val="fr-CH"/>
        </w:rPr>
        <w:t xml:space="preserve">projets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1C36DE">
        <w:rPr>
          <w:lang w:val="fr-CH"/>
        </w:rPr>
        <w:t>4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>révisée ont été soumis pour adoption et approbation simultanées par correspondance (</w:t>
      </w:r>
      <w:proofErr w:type="spellStart"/>
      <w:r w:rsidRPr="006E0087">
        <w:rPr>
          <w:lang w:val="fr-CH"/>
        </w:rPr>
        <w:t>PAAS</w:t>
      </w:r>
      <w:proofErr w:type="spellEnd"/>
      <w:r w:rsidRPr="006E0087">
        <w:rPr>
          <w:lang w:val="fr-CH"/>
        </w:rPr>
        <w:t xml:space="preserve">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proofErr w:type="spellStart"/>
      <w:r w:rsidRPr="00DD00F8">
        <w:rPr>
          <w:lang w:val="fr-CH"/>
        </w:rPr>
        <w:t>A2.6.2.4</w:t>
      </w:r>
      <w:proofErr w:type="spellEnd"/>
      <w:r w:rsidRPr="006E0087">
        <w:rPr>
          <w:lang w:val="fr-CH"/>
        </w:rPr>
        <w:t>).</w:t>
      </w:r>
    </w:p>
    <w:p w:rsidR="006F38C7" w:rsidRPr="006E0087" w:rsidRDefault="006F38C7" w:rsidP="008A21C7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1C36DE">
        <w:rPr>
          <w:lang w:val="fr-CH"/>
        </w:rPr>
        <w:t>24</w:t>
      </w:r>
      <w:r>
        <w:rPr>
          <w:lang w:val="fr-CH"/>
        </w:rPr>
        <w:t xml:space="preserve"> </w:t>
      </w:r>
      <w:r w:rsidR="001C36DE">
        <w:rPr>
          <w:lang w:val="fr-CH"/>
        </w:rPr>
        <w:t>juin</w:t>
      </w:r>
      <w:r w:rsidRPr="006E0087">
        <w:rPr>
          <w:lang w:val="fr-CH"/>
        </w:rPr>
        <w:t xml:space="preserve"> 201</w:t>
      </w:r>
      <w:r w:rsidR="001C36DE">
        <w:rPr>
          <w:lang w:val="fr-CH"/>
        </w:rPr>
        <w:t>9</w:t>
      </w:r>
      <w:r>
        <w:rPr>
          <w:lang w:val="fr-CH"/>
        </w:rPr>
        <w:t>.</w:t>
      </w:r>
    </w:p>
    <w:p w:rsidR="006F38C7" w:rsidRDefault="006F38C7" w:rsidP="008A21C7">
      <w:pPr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de la présente Circulaire leurs titres ainsi que les numéros qui leur ont été attribués.</w:t>
      </w:r>
    </w:p>
    <w:p w:rsidR="002569F7" w:rsidRDefault="00F02E6D" w:rsidP="00CA0ADA">
      <w:pPr>
        <w:spacing w:before="1560"/>
        <w:jc w:val="left"/>
        <w:rPr>
          <w:lang w:val="fr-FR"/>
        </w:rPr>
      </w:pPr>
      <w:r w:rsidRPr="001C36DE">
        <w:rPr>
          <w:szCs w:val="24"/>
          <w:lang w:val="fr-CH"/>
        </w:rPr>
        <w:t xml:space="preserve">Mario </w:t>
      </w:r>
      <w:proofErr w:type="spellStart"/>
      <w:r w:rsidRPr="001C36DE">
        <w:rPr>
          <w:szCs w:val="24"/>
          <w:lang w:val="fr-CH"/>
        </w:rPr>
        <w:t>Maniewicz</w:t>
      </w:r>
      <w:proofErr w:type="spellEnd"/>
      <w:r w:rsidR="00E80E61">
        <w:rPr>
          <w:lang w:val="fr-FR"/>
        </w:rPr>
        <w:br/>
        <w:t>Directeur</w:t>
      </w:r>
    </w:p>
    <w:p w:rsidR="006F38C7" w:rsidRPr="00136CBE" w:rsidRDefault="006F38C7" w:rsidP="00AA5C0F">
      <w:pPr>
        <w:keepNext/>
        <w:keepLines/>
        <w:tabs>
          <w:tab w:val="center" w:pos="7939"/>
          <w:tab w:val="right" w:pos="8505"/>
        </w:tabs>
        <w:spacing w:before="600"/>
        <w:rPr>
          <w:lang w:val="fr-CH"/>
        </w:rPr>
      </w:pPr>
      <w:r w:rsidRPr="00136CBE">
        <w:rPr>
          <w:b/>
          <w:lang w:val="fr-CH"/>
        </w:rPr>
        <w:t>Annexe</w:t>
      </w:r>
      <w:r w:rsidRPr="00CA0ADA">
        <w:rPr>
          <w:b/>
          <w:lang w:val="fr-CH"/>
        </w:rPr>
        <w:t>:</w:t>
      </w:r>
      <w:r>
        <w:rPr>
          <w:lang w:val="fr-CH"/>
        </w:rPr>
        <w:t xml:space="preserve"> </w:t>
      </w:r>
      <w:r w:rsidR="001C36DE">
        <w:rPr>
          <w:lang w:val="fr-CH"/>
        </w:rPr>
        <w:t>1</w:t>
      </w:r>
    </w:p>
    <w:p w:rsidR="006F38C7" w:rsidRPr="00136CBE" w:rsidRDefault="006F38C7" w:rsidP="00AA5C0F">
      <w:pPr>
        <w:keepNext/>
        <w:keepLines/>
        <w:tabs>
          <w:tab w:val="left" w:pos="284"/>
          <w:tab w:val="left" w:pos="568"/>
        </w:tabs>
        <w:spacing w:before="24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8A21C7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6E0087">
        <w:rPr>
          <w:sz w:val="18"/>
          <w:szCs w:val="18"/>
          <w:lang w:val="fr-CH"/>
        </w:rPr>
        <w:t>Etats</w:t>
      </w:r>
      <w:proofErr w:type="spellEnd"/>
      <w:r w:rsidRPr="006E0087">
        <w:rPr>
          <w:sz w:val="18"/>
          <w:szCs w:val="18"/>
          <w:lang w:val="fr-CH"/>
        </w:rPr>
        <w:t xml:space="preserve">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1C36DE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8A21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C54046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EB59D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 w:rsidP="008A21C7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>Annexe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Titres 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approuvées</w:t>
      </w:r>
    </w:p>
    <w:p w:rsidR="00C54046" w:rsidRPr="007E31F5" w:rsidRDefault="00C54046" w:rsidP="00E32469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7E31F5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7E31F5">
        <w:rPr>
          <w:rFonts w:asciiTheme="minorHAnsi" w:hAnsiTheme="minorHAnsi" w:cstheme="minorHAnsi"/>
          <w:szCs w:val="24"/>
          <w:u w:val="single"/>
          <w:lang w:val="fr-FR"/>
        </w:rPr>
        <w:t>BS.</w:t>
      </w:r>
      <w:r>
        <w:rPr>
          <w:rFonts w:asciiTheme="minorHAnsi" w:hAnsiTheme="minorHAnsi" w:cstheme="minorHAnsi"/>
          <w:szCs w:val="24"/>
          <w:u w:val="single"/>
          <w:lang w:val="fr-FR"/>
        </w:rPr>
        <w:t>2126-0</w:t>
      </w:r>
      <w:proofErr w:type="spellEnd"/>
      <w:r w:rsidRPr="007E31F5">
        <w:rPr>
          <w:rFonts w:asciiTheme="minorHAnsi" w:hAnsiTheme="minorHAnsi" w:cstheme="minorHAnsi"/>
          <w:szCs w:val="24"/>
          <w:lang w:val="fr-FR"/>
        </w:rPr>
        <w:tab/>
        <w:t>Doc. 6/306(</w:t>
      </w:r>
      <w:proofErr w:type="spellStart"/>
      <w:r w:rsidRPr="007E31F5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7E31F5">
        <w:rPr>
          <w:rFonts w:asciiTheme="minorHAnsi" w:hAnsiTheme="minorHAnsi" w:cstheme="minorHAnsi"/>
          <w:szCs w:val="24"/>
          <w:lang w:val="fr-FR"/>
        </w:rPr>
        <w:t>)</w:t>
      </w:r>
    </w:p>
    <w:p w:rsidR="00C54046" w:rsidRPr="007E31F5" w:rsidRDefault="00C54046" w:rsidP="00C54046">
      <w:pPr>
        <w:tabs>
          <w:tab w:val="right" w:pos="9639"/>
        </w:tabs>
        <w:spacing w:before="360" w:line="240" w:lineRule="auto"/>
        <w:jc w:val="center"/>
        <w:rPr>
          <w:rStyle w:val="RectitleChar"/>
          <w:rFonts w:asciiTheme="minorHAnsi" w:eastAsia="MS Mincho" w:hAnsiTheme="minorHAnsi" w:cstheme="minorHAnsi"/>
          <w:szCs w:val="28"/>
          <w:lang w:val="fr-FR"/>
        </w:rPr>
      </w:pP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>Méthodes d'évaluation subjective de systèmes sonores avec image associée</w:t>
      </w:r>
    </w:p>
    <w:p w:rsidR="00C54046" w:rsidRPr="007E31F5" w:rsidRDefault="00C54046" w:rsidP="00E32469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7E31F5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7E31F5">
        <w:rPr>
          <w:rFonts w:asciiTheme="minorHAnsi" w:hAnsiTheme="minorHAnsi" w:cstheme="minorHAnsi"/>
          <w:szCs w:val="24"/>
          <w:u w:val="single"/>
          <w:lang w:val="fr-FR"/>
        </w:rPr>
        <w:t>BS.</w:t>
      </w:r>
      <w:r>
        <w:rPr>
          <w:rFonts w:asciiTheme="minorHAnsi" w:hAnsiTheme="minorHAnsi" w:cstheme="minorHAnsi"/>
          <w:szCs w:val="24"/>
          <w:u w:val="single"/>
          <w:lang w:val="fr-FR"/>
        </w:rPr>
        <w:t>2127-0</w:t>
      </w:r>
      <w:proofErr w:type="spellEnd"/>
      <w:r w:rsidRPr="007E31F5">
        <w:rPr>
          <w:rFonts w:asciiTheme="minorHAnsi" w:hAnsiTheme="minorHAnsi" w:cstheme="minorHAnsi"/>
          <w:szCs w:val="24"/>
          <w:lang w:val="fr-FR"/>
        </w:rPr>
        <w:tab/>
        <w:t>Doc. 6/308(</w:t>
      </w:r>
      <w:proofErr w:type="spellStart"/>
      <w:r w:rsidRPr="007E31F5">
        <w:rPr>
          <w:rFonts w:asciiTheme="minorHAnsi" w:hAnsiTheme="minorHAnsi" w:cstheme="minorHAnsi"/>
          <w:szCs w:val="24"/>
          <w:lang w:val="fr-FR"/>
        </w:rPr>
        <w:t>Rév.2</w:t>
      </w:r>
      <w:proofErr w:type="spellEnd"/>
      <w:r w:rsidRPr="007E31F5">
        <w:rPr>
          <w:rFonts w:asciiTheme="minorHAnsi" w:hAnsiTheme="minorHAnsi" w:cstheme="minorHAnsi"/>
          <w:szCs w:val="24"/>
          <w:lang w:val="fr-FR"/>
        </w:rPr>
        <w:t>)</w:t>
      </w:r>
    </w:p>
    <w:p w:rsidR="00C54046" w:rsidRPr="007E31F5" w:rsidRDefault="00C54046" w:rsidP="00C54046">
      <w:pPr>
        <w:tabs>
          <w:tab w:val="right" w:pos="9639"/>
        </w:tabs>
        <w:spacing w:before="360" w:line="240" w:lineRule="auto"/>
        <w:jc w:val="center"/>
        <w:rPr>
          <w:rStyle w:val="RectitleChar"/>
          <w:rFonts w:asciiTheme="minorHAnsi" w:eastAsia="MS Mincho" w:hAnsiTheme="minorHAnsi" w:cstheme="minorHAnsi"/>
          <w:szCs w:val="28"/>
          <w:lang w:val="fr-FR"/>
        </w:rPr>
      </w:pP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 xml:space="preserve">Système de restitution </w:t>
      </w:r>
      <w:proofErr w:type="spellStart"/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>ADM</w:t>
      </w:r>
      <w:proofErr w:type="spellEnd"/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 xml:space="preserve"> pour les systèmes sonores évolués</w:t>
      </w:r>
    </w:p>
    <w:p w:rsidR="00C54046" w:rsidRPr="007E31F5" w:rsidRDefault="00C54046" w:rsidP="00E32469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7E31F5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7E31F5">
        <w:rPr>
          <w:rFonts w:asciiTheme="minorHAnsi" w:hAnsiTheme="minorHAnsi" w:cstheme="minorHAnsi"/>
          <w:szCs w:val="24"/>
          <w:u w:val="single"/>
          <w:lang w:val="fr-FR"/>
        </w:rPr>
        <w:t>BS.1114-1</w:t>
      </w:r>
      <w:r>
        <w:rPr>
          <w:rFonts w:asciiTheme="minorHAnsi" w:hAnsiTheme="minorHAnsi" w:cstheme="minorHAnsi"/>
          <w:szCs w:val="24"/>
          <w:u w:val="single"/>
          <w:lang w:val="fr-FR"/>
        </w:rPr>
        <w:t>1</w:t>
      </w:r>
      <w:proofErr w:type="spellEnd"/>
      <w:r w:rsidRPr="007E31F5">
        <w:rPr>
          <w:rFonts w:asciiTheme="minorHAnsi" w:hAnsiTheme="minorHAnsi" w:cstheme="minorHAnsi"/>
          <w:szCs w:val="24"/>
          <w:lang w:val="fr-FR"/>
        </w:rPr>
        <w:tab/>
        <w:t>Doc. 6/310</w:t>
      </w:r>
    </w:p>
    <w:p w:rsidR="00C54046" w:rsidRPr="007E31F5" w:rsidRDefault="00C54046" w:rsidP="00C54046">
      <w:pPr>
        <w:tabs>
          <w:tab w:val="right" w:pos="9639"/>
        </w:tabs>
        <w:spacing w:before="360" w:line="240" w:lineRule="auto"/>
        <w:jc w:val="center"/>
        <w:rPr>
          <w:rStyle w:val="RectitleChar"/>
          <w:rFonts w:asciiTheme="minorHAnsi" w:eastAsia="MS Mincho" w:hAnsiTheme="minorHAnsi" w:cstheme="minorHAnsi"/>
          <w:szCs w:val="28"/>
          <w:lang w:val="fr-FR"/>
        </w:rPr>
      </w:pP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>Systèmes de radiodiffusion sonore numé</w:t>
      </w:r>
      <w:r>
        <w:rPr>
          <w:rStyle w:val="RectitleChar"/>
          <w:rFonts w:asciiTheme="minorHAnsi" w:eastAsia="MS Mincho" w:hAnsiTheme="minorHAnsi" w:cstheme="minorHAnsi"/>
          <w:szCs w:val="28"/>
          <w:lang w:val="fr-FR"/>
        </w:rPr>
        <w:t xml:space="preserve">rique de Terre à destination de </w:t>
      </w: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 xml:space="preserve">récepteurs fixes, portatifs ou placés à bord de véhicules fonctionnant </w:t>
      </w:r>
      <w:r>
        <w:rPr>
          <w:rStyle w:val="RectitleChar"/>
          <w:rFonts w:asciiTheme="minorHAnsi" w:eastAsia="MS Mincho" w:hAnsiTheme="minorHAnsi" w:cstheme="minorHAnsi"/>
          <w:szCs w:val="28"/>
          <w:lang w:val="fr-FR"/>
        </w:rPr>
        <w:br/>
      </w: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>dans la gamme de fréquences 30-3 000 MHz</w:t>
      </w:r>
    </w:p>
    <w:p w:rsidR="00C54046" w:rsidRPr="007E31F5" w:rsidRDefault="00C54046" w:rsidP="00E32469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bookmarkStart w:id="0" w:name="_GoBack"/>
      <w:r w:rsidRPr="007E31F5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7E31F5">
        <w:rPr>
          <w:rFonts w:asciiTheme="minorHAnsi" w:hAnsiTheme="minorHAnsi" w:cstheme="minorHAnsi"/>
          <w:szCs w:val="24"/>
          <w:u w:val="single"/>
          <w:lang w:val="fr-FR"/>
        </w:rPr>
        <w:t>BS.1660-</w:t>
      </w:r>
      <w:r>
        <w:rPr>
          <w:rFonts w:asciiTheme="minorHAnsi" w:hAnsiTheme="minorHAnsi" w:cstheme="minorHAnsi"/>
          <w:szCs w:val="24"/>
          <w:u w:val="single"/>
          <w:lang w:val="fr-FR"/>
        </w:rPr>
        <w:t>8</w:t>
      </w:r>
      <w:proofErr w:type="spellEnd"/>
      <w:r w:rsidRPr="007E31F5">
        <w:rPr>
          <w:rFonts w:asciiTheme="minorHAnsi" w:hAnsiTheme="minorHAnsi" w:cstheme="minorHAnsi"/>
          <w:szCs w:val="24"/>
          <w:lang w:val="fr-FR"/>
        </w:rPr>
        <w:tab/>
        <w:t>Doc. 6/316</w:t>
      </w:r>
    </w:p>
    <w:bookmarkEnd w:id="0"/>
    <w:p w:rsidR="00C54046" w:rsidRPr="007E31F5" w:rsidRDefault="00C54046" w:rsidP="00C54046">
      <w:pPr>
        <w:tabs>
          <w:tab w:val="right" w:pos="9639"/>
        </w:tabs>
        <w:spacing w:before="360" w:line="240" w:lineRule="auto"/>
        <w:jc w:val="center"/>
        <w:rPr>
          <w:rStyle w:val="RectitleChar"/>
          <w:rFonts w:asciiTheme="minorHAnsi" w:eastAsia="MS Mincho" w:hAnsiTheme="minorHAnsi" w:cstheme="minorHAnsi"/>
          <w:szCs w:val="28"/>
          <w:lang w:val="fr-FR"/>
        </w:rPr>
      </w:pP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>Bases techniques de la planification de la rad</w:t>
      </w:r>
      <w:r>
        <w:rPr>
          <w:rStyle w:val="RectitleChar"/>
          <w:rFonts w:asciiTheme="minorHAnsi" w:eastAsia="MS Mincho" w:hAnsiTheme="minorHAnsi" w:cstheme="minorHAnsi"/>
          <w:szCs w:val="28"/>
          <w:lang w:val="fr-FR"/>
        </w:rPr>
        <w:t>iodiffusion sonore numérique de </w:t>
      </w: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>Terre dans la bande des ondes métriques</w:t>
      </w:r>
    </w:p>
    <w:p w:rsidR="00C54046" w:rsidRPr="007E31F5" w:rsidRDefault="00C54046" w:rsidP="00E32469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7E31F5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7E31F5">
        <w:rPr>
          <w:rFonts w:asciiTheme="minorHAnsi" w:hAnsiTheme="minorHAnsi" w:cstheme="minorHAnsi"/>
          <w:szCs w:val="24"/>
          <w:u w:val="single"/>
          <w:lang w:val="fr-FR"/>
        </w:rPr>
        <w:t>BT.2036</w:t>
      </w:r>
      <w:proofErr w:type="spellEnd"/>
      <w:r w:rsidRPr="007E31F5">
        <w:rPr>
          <w:rFonts w:asciiTheme="minorHAnsi" w:hAnsiTheme="minorHAnsi" w:cstheme="minorHAnsi"/>
          <w:szCs w:val="24"/>
          <w:u w:val="single"/>
          <w:lang w:val="fr-FR"/>
        </w:rPr>
        <w:t>-</w:t>
      </w:r>
      <w:r>
        <w:rPr>
          <w:rFonts w:asciiTheme="minorHAnsi" w:hAnsiTheme="minorHAnsi" w:cstheme="minorHAnsi"/>
          <w:szCs w:val="24"/>
          <w:u w:val="single"/>
          <w:lang w:val="fr-FR"/>
        </w:rPr>
        <w:t>3</w:t>
      </w:r>
      <w:r w:rsidRPr="007E31F5">
        <w:rPr>
          <w:rFonts w:asciiTheme="minorHAnsi" w:hAnsiTheme="minorHAnsi" w:cstheme="minorHAnsi"/>
          <w:szCs w:val="24"/>
          <w:lang w:val="fr-FR"/>
        </w:rPr>
        <w:tab/>
        <w:t>Doc. 6/321</w:t>
      </w:r>
    </w:p>
    <w:p w:rsidR="00C54046" w:rsidRPr="007E31F5" w:rsidRDefault="00C54046" w:rsidP="00C54046">
      <w:pPr>
        <w:keepNext/>
        <w:keepLines/>
        <w:tabs>
          <w:tab w:val="right" w:pos="9639"/>
        </w:tabs>
        <w:spacing w:before="360" w:line="240" w:lineRule="auto"/>
        <w:jc w:val="center"/>
        <w:rPr>
          <w:rStyle w:val="RectitleChar"/>
          <w:rFonts w:asciiTheme="minorHAnsi" w:eastAsia="MS Mincho" w:hAnsiTheme="minorHAnsi" w:cstheme="minorHAnsi"/>
          <w:szCs w:val="28"/>
          <w:lang w:val="fr-FR"/>
        </w:rPr>
      </w:pP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 xml:space="preserve">Caractéristiques d'un système de réception de référence pour la </w:t>
      </w:r>
      <w:r>
        <w:rPr>
          <w:rStyle w:val="RectitleChar"/>
          <w:rFonts w:asciiTheme="minorHAnsi" w:eastAsia="MS Mincho" w:hAnsiTheme="minorHAnsi" w:cstheme="minorHAnsi"/>
          <w:szCs w:val="28"/>
          <w:lang w:val="fr-FR"/>
        </w:rPr>
        <w:t>planification des </w:t>
      </w: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>fréquences utilisées par les systèmes de télévision numérique de Terre</w:t>
      </w:r>
    </w:p>
    <w:p w:rsidR="00C54046" w:rsidRPr="007E31F5" w:rsidRDefault="00C54046" w:rsidP="00E32469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7E31F5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7E31F5">
        <w:rPr>
          <w:rFonts w:asciiTheme="minorHAnsi" w:hAnsiTheme="minorHAnsi" w:cstheme="minorHAnsi"/>
          <w:szCs w:val="24"/>
          <w:u w:val="single"/>
          <w:lang w:val="fr-FR"/>
        </w:rPr>
        <w:t>BT.2111</w:t>
      </w:r>
      <w:proofErr w:type="spellEnd"/>
      <w:r w:rsidRPr="007E31F5">
        <w:rPr>
          <w:rFonts w:asciiTheme="minorHAnsi" w:hAnsiTheme="minorHAnsi" w:cstheme="minorHAnsi"/>
          <w:szCs w:val="24"/>
          <w:u w:val="single"/>
          <w:lang w:val="fr-FR"/>
        </w:rPr>
        <w:t>-</w:t>
      </w:r>
      <w:r>
        <w:rPr>
          <w:rFonts w:asciiTheme="minorHAnsi" w:hAnsiTheme="minorHAnsi" w:cstheme="minorHAnsi"/>
          <w:szCs w:val="24"/>
          <w:u w:val="single"/>
          <w:lang w:val="fr-FR"/>
        </w:rPr>
        <w:t>1</w:t>
      </w:r>
      <w:r w:rsidRPr="007E31F5">
        <w:rPr>
          <w:rFonts w:asciiTheme="minorHAnsi" w:hAnsiTheme="minorHAnsi" w:cstheme="minorHAnsi"/>
          <w:szCs w:val="24"/>
          <w:lang w:val="fr-FR"/>
        </w:rPr>
        <w:tab/>
        <w:t>Doc. 6/300</w:t>
      </w:r>
    </w:p>
    <w:p w:rsidR="00C54046" w:rsidRPr="007E31F5" w:rsidRDefault="00C54046" w:rsidP="00C54046">
      <w:pPr>
        <w:tabs>
          <w:tab w:val="right" w:pos="9639"/>
        </w:tabs>
        <w:spacing w:before="360" w:line="240" w:lineRule="auto"/>
        <w:jc w:val="center"/>
        <w:rPr>
          <w:rStyle w:val="RectitleChar"/>
          <w:rFonts w:asciiTheme="minorHAnsi" w:eastAsia="MS Mincho" w:hAnsiTheme="minorHAnsi" w:cstheme="minorHAnsi"/>
          <w:szCs w:val="28"/>
          <w:lang w:val="fr-FR"/>
        </w:rPr>
      </w:pP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 xml:space="preserve">Spécifications de la mire de référence de barres </w:t>
      </w:r>
      <w:r>
        <w:rPr>
          <w:rStyle w:val="RectitleChar"/>
          <w:rFonts w:asciiTheme="minorHAnsi" w:eastAsia="MS Mincho" w:hAnsiTheme="minorHAnsi" w:cstheme="minorHAnsi"/>
          <w:szCs w:val="28"/>
          <w:lang w:val="fr-FR"/>
        </w:rPr>
        <w:t>de couleur pour les systèmes de </w:t>
      </w:r>
      <w:r w:rsidRPr="007E31F5">
        <w:rPr>
          <w:rStyle w:val="RectitleChar"/>
          <w:rFonts w:asciiTheme="minorHAnsi" w:eastAsia="MS Mincho" w:hAnsiTheme="minorHAnsi" w:cstheme="minorHAnsi"/>
          <w:szCs w:val="28"/>
          <w:lang w:val="fr-FR"/>
        </w:rPr>
        <w:t>télévision à grande plage dynamique</w:t>
      </w:r>
    </w:p>
    <w:p w:rsidR="00C54046" w:rsidRPr="0058606D" w:rsidRDefault="00C54046" w:rsidP="00C54046">
      <w:pPr>
        <w:rPr>
          <w:lang w:val="fr-CH"/>
        </w:rPr>
      </w:pPr>
    </w:p>
    <w:p w:rsidR="003708BF" w:rsidRPr="00E32469" w:rsidRDefault="00C54046" w:rsidP="00E32469">
      <w:pPr>
        <w:spacing w:line="240" w:lineRule="auto"/>
        <w:jc w:val="center"/>
      </w:pPr>
      <w:r>
        <w:t>______________</w:t>
      </w:r>
    </w:p>
    <w:sectPr w:rsidR="003708BF" w:rsidRPr="00E32469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proofErr w:type="spellStart"/>
      <w:r w:rsidRPr="00AE6110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AE6110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AE6110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A501A8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54046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8A21C7" w:rsidTr="0082733F">
      <w:tc>
        <w:tcPr>
          <w:tcW w:w="4800" w:type="dxa"/>
          <w:noWrap/>
          <w:tcMar>
            <w:left w:w="0" w:type="dxa"/>
          </w:tcMar>
        </w:tcPr>
        <w:p w:rsidR="008A21C7" w:rsidRDefault="008A21C7" w:rsidP="008A21C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E48DC80" wp14:editId="6C3FE008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8A21C7" w:rsidRDefault="008A21C7" w:rsidP="008A21C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9828253" wp14:editId="4ECE87E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21C7" w:rsidRPr="00D02EFB" w:rsidRDefault="008A21C7" w:rsidP="008A2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36DE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A21C7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501A8"/>
    <w:rsid w:val="00A63355"/>
    <w:rsid w:val="00A7596D"/>
    <w:rsid w:val="00A963DF"/>
    <w:rsid w:val="00AA211B"/>
    <w:rsid w:val="00AA5C0F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36F9"/>
    <w:rsid w:val="00C3556B"/>
    <w:rsid w:val="00C4395E"/>
    <w:rsid w:val="00C47FFD"/>
    <w:rsid w:val="00C51E92"/>
    <w:rsid w:val="00C54046"/>
    <w:rsid w:val="00C57E2C"/>
    <w:rsid w:val="00C608B7"/>
    <w:rsid w:val="00C66F24"/>
    <w:rsid w:val="00C76D7F"/>
    <w:rsid w:val="00C813AA"/>
    <w:rsid w:val="00C9291E"/>
    <w:rsid w:val="00CA0ADA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2469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97921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02E6D"/>
    <w:rsid w:val="00F424BF"/>
    <w:rsid w:val="00F44FC3"/>
    <w:rsid w:val="00F46107"/>
    <w:rsid w:val="00F468C5"/>
    <w:rsid w:val="00F52F39"/>
    <w:rsid w:val="00F55652"/>
    <w:rsid w:val="00F6184F"/>
    <w:rsid w:val="00F73DBD"/>
    <w:rsid w:val="00F826C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C54046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6641-1C81-4582-BF5E-6A8B4F24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13</TotalTime>
  <Pages>2</Pages>
  <Words>411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De La Rosa Trivino, Maria Dolores</cp:lastModifiedBy>
  <cp:revision>6</cp:revision>
  <cp:lastPrinted>2019-06-27T06:53:00Z</cp:lastPrinted>
  <dcterms:created xsi:type="dcterms:W3CDTF">2019-06-26T15:00:00Z</dcterms:created>
  <dcterms:modified xsi:type="dcterms:W3CDTF">2019-06-27T06:53:00Z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