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306452">
        <w:trPr>
          <w:jc w:val="center"/>
        </w:trPr>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029C" w:rsidTr="00306452">
        <w:trPr>
          <w:jc w:val="center"/>
        </w:trPr>
        <w:tc>
          <w:tcPr>
            <w:tcW w:w="7054" w:type="dxa"/>
            <w:gridSpan w:val="2"/>
            <w:shd w:val="clear" w:color="auto" w:fill="auto"/>
          </w:tcPr>
          <w:p w:rsidR="00E53DCE" w:rsidRPr="0033029C" w:rsidRDefault="00A96D3A" w:rsidP="006160CB">
            <w:pPr>
              <w:spacing w:before="0"/>
              <w:jc w:val="left"/>
              <w:rPr>
                <w:szCs w:val="24"/>
                <w:lang w:val="fr-CH"/>
              </w:rPr>
            </w:pPr>
            <w:r w:rsidRPr="0033029C">
              <w:rPr>
                <w:szCs w:val="24"/>
              </w:rPr>
              <w:t>Circular Administrativa</w:t>
            </w:r>
          </w:p>
          <w:p w:rsidR="00E53DCE" w:rsidRPr="0033029C" w:rsidRDefault="00E53DCE" w:rsidP="00C401EC">
            <w:pPr>
              <w:spacing w:before="0"/>
              <w:jc w:val="left"/>
              <w:rPr>
                <w:b/>
                <w:bCs/>
                <w:szCs w:val="24"/>
                <w:lang w:val="fr-CH"/>
              </w:rPr>
            </w:pPr>
            <w:r w:rsidRPr="0033029C">
              <w:rPr>
                <w:b/>
                <w:bCs/>
                <w:szCs w:val="24"/>
                <w:lang w:val="fr-CH"/>
              </w:rPr>
              <w:t>CA</w:t>
            </w:r>
            <w:r w:rsidR="00600CD5">
              <w:rPr>
                <w:b/>
                <w:bCs/>
                <w:szCs w:val="24"/>
                <w:lang w:val="fr-CH"/>
              </w:rPr>
              <w:t>CE</w:t>
            </w:r>
            <w:r w:rsidRPr="0033029C">
              <w:rPr>
                <w:b/>
                <w:bCs/>
                <w:szCs w:val="24"/>
                <w:lang w:val="fr-CH"/>
              </w:rPr>
              <w:t>/</w:t>
            </w:r>
            <w:r w:rsidR="00C401EC">
              <w:rPr>
                <w:b/>
                <w:bCs/>
                <w:szCs w:val="24"/>
                <w:lang w:val="fr-CH"/>
              </w:rPr>
              <w:t>9</w:t>
            </w:r>
            <w:r w:rsidR="00E41213">
              <w:rPr>
                <w:b/>
                <w:bCs/>
                <w:szCs w:val="24"/>
                <w:lang w:val="fr-CH"/>
              </w:rPr>
              <w:t>07</w:t>
            </w:r>
          </w:p>
        </w:tc>
        <w:tc>
          <w:tcPr>
            <w:tcW w:w="2835" w:type="dxa"/>
            <w:shd w:val="clear" w:color="auto" w:fill="auto"/>
          </w:tcPr>
          <w:p w:rsidR="00E53DCE" w:rsidRPr="0033029C" w:rsidRDefault="00E41213" w:rsidP="008645B6">
            <w:pPr>
              <w:spacing w:before="0"/>
              <w:jc w:val="right"/>
              <w:rPr>
                <w:szCs w:val="24"/>
                <w:lang w:val="en-GB"/>
              </w:rPr>
            </w:pPr>
            <w:r>
              <w:rPr>
                <w:bCs/>
                <w:szCs w:val="24"/>
              </w:rPr>
              <w:t xml:space="preserve">21 </w:t>
            </w:r>
            <w:r w:rsidR="007B0041">
              <w:rPr>
                <w:bCs/>
                <w:szCs w:val="24"/>
              </w:rPr>
              <w:t xml:space="preserve">de </w:t>
            </w:r>
            <w:r w:rsidR="008645B6">
              <w:rPr>
                <w:bCs/>
                <w:szCs w:val="24"/>
              </w:rPr>
              <w:t>junio</w:t>
            </w:r>
            <w:r>
              <w:rPr>
                <w:bCs/>
                <w:szCs w:val="24"/>
              </w:rPr>
              <w:t xml:space="preserve"> </w:t>
            </w:r>
            <w:r w:rsidR="007B0041">
              <w:rPr>
                <w:bCs/>
                <w:szCs w:val="24"/>
              </w:rPr>
              <w:t xml:space="preserve">de </w:t>
            </w:r>
            <w:r>
              <w:rPr>
                <w:bCs/>
                <w:szCs w:val="24"/>
              </w:rPr>
              <w:t>2019</w:t>
            </w: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rFonts w:cs="Arial"/>
                <w:szCs w:val="24"/>
                <w:lang w:val="en-GB"/>
              </w:rPr>
            </w:pP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szCs w:val="24"/>
              </w:rPr>
            </w:pPr>
          </w:p>
        </w:tc>
      </w:tr>
      <w:tr w:rsidR="00E53DCE" w:rsidRPr="008645B6" w:rsidTr="00306452">
        <w:trPr>
          <w:jc w:val="center"/>
        </w:trPr>
        <w:tc>
          <w:tcPr>
            <w:tcW w:w="9889" w:type="dxa"/>
            <w:gridSpan w:val="3"/>
            <w:shd w:val="clear" w:color="auto" w:fill="auto"/>
          </w:tcPr>
          <w:p w:rsidR="00E53DCE" w:rsidRPr="0033029C" w:rsidRDefault="00687A6F" w:rsidP="003D361B">
            <w:pPr>
              <w:spacing w:before="0"/>
              <w:jc w:val="left"/>
              <w:rPr>
                <w:b/>
                <w:bCs/>
                <w:szCs w:val="24"/>
                <w:lang w:val="es-ES"/>
              </w:rPr>
            </w:pPr>
            <w:r w:rsidRPr="00B7378A">
              <w:rPr>
                <w:b/>
                <w:lang w:val="es-ES"/>
              </w:rPr>
              <w:t>A las Administraciones de los Estados Miembros de la UIT, a los Miembros del Sector</w:t>
            </w:r>
            <w:r w:rsidR="003D361B">
              <w:rPr>
                <w:b/>
                <w:lang w:val="es-ES"/>
              </w:rPr>
              <w:t xml:space="preserve"> </w:t>
            </w:r>
            <w:r w:rsidRPr="00B7378A">
              <w:rPr>
                <w:b/>
                <w:lang w:val="es-ES"/>
              </w:rPr>
              <w:t>de Radiocomunicaciones, a los Asociados del UIT-R que participan en los trabajos</w:t>
            </w:r>
            <w:r w:rsidR="003D361B">
              <w:rPr>
                <w:b/>
                <w:lang w:val="es-ES"/>
              </w:rPr>
              <w:t xml:space="preserve"> </w:t>
            </w:r>
            <w:r w:rsidR="008645B6">
              <w:rPr>
                <w:b/>
                <w:lang w:val="es-ES"/>
              </w:rPr>
              <w:t>de la Comisión de Estudio 1</w:t>
            </w:r>
            <w:r w:rsidRPr="00B7378A">
              <w:rPr>
                <w:b/>
                <w:lang w:val="es-ES"/>
              </w:rPr>
              <w:t xml:space="preserve"> de Radiocomunicaciones</w:t>
            </w:r>
            <w:r w:rsidR="003D361B">
              <w:rPr>
                <w:b/>
                <w:lang w:val="es-ES"/>
              </w:rPr>
              <w:t xml:space="preserve"> </w:t>
            </w:r>
            <w:r w:rsidRPr="00B7378A">
              <w:rPr>
                <w:b/>
                <w:lang w:val="es-ES"/>
              </w:rPr>
              <w:t>y a las Instituciones Académicas de la UIT</w:t>
            </w:r>
          </w:p>
        </w:tc>
      </w:tr>
      <w:tr w:rsidR="00E53DCE" w:rsidRPr="008645B6"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8645B6"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8645B6" w:rsidTr="00306452">
        <w:trPr>
          <w:jc w:val="center"/>
        </w:trPr>
        <w:tc>
          <w:tcPr>
            <w:tcW w:w="1526" w:type="dxa"/>
            <w:shd w:val="clear" w:color="auto" w:fill="auto"/>
          </w:tcPr>
          <w:p w:rsidR="00E53DCE" w:rsidRPr="0033029C" w:rsidRDefault="00687A6F" w:rsidP="006160CB">
            <w:pPr>
              <w:tabs>
                <w:tab w:val="clear" w:pos="1588"/>
                <w:tab w:val="left" w:pos="1560"/>
              </w:tabs>
              <w:spacing w:before="0"/>
              <w:jc w:val="left"/>
              <w:rPr>
                <w:szCs w:val="24"/>
              </w:rPr>
            </w:pPr>
            <w:r>
              <w:rPr>
                <w:szCs w:val="24"/>
              </w:rPr>
              <w:t>Asunto</w:t>
            </w:r>
            <w:r w:rsidR="00A96D3A" w:rsidRPr="0033029C">
              <w:rPr>
                <w:szCs w:val="24"/>
              </w:rPr>
              <w:t>:</w:t>
            </w:r>
          </w:p>
        </w:tc>
        <w:tc>
          <w:tcPr>
            <w:tcW w:w="8363" w:type="dxa"/>
            <w:gridSpan w:val="2"/>
            <w:vMerge w:val="restart"/>
            <w:shd w:val="clear" w:color="auto" w:fill="auto"/>
          </w:tcPr>
          <w:p w:rsidR="00687A6F" w:rsidRPr="00747B38" w:rsidRDefault="00E41213" w:rsidP="00E41213">
            <w:pPr>
              <w:spacing w:before="0"/>
              <w:jc w:val="left"/>
              <w:rPr>
                <w:b/>
                <w:bCs/>
                <w:lang w:val="es-ES"/>
              </w:rPr>
            </w:pPr>
            <w:r>
              <w:rPr>
                <w:b/>
                <w:bCs/>
                <w:lang w:val="es-ES"/>
              </w:rPr>
              <w:t>Comisión de Estudio 1</w:t>
            </w:r>
            <w:r w:rsidR="00687A6F" w:rsidRPr="00747B38">
              <w:rPr>
                <w:b/>
                <w:bCs/>
                <w:lang w:val="es-ES"/>
              </w:rPr>
              <w:t xml:space="preserve"> de Radiocomunicaciones </w:t>
            </w:r>
            <w:r w:rsidR="00650F19">
              <w:rPr>
                <w:b/>
                <w:bCs/>
                <w:lang w:val="es-ES"/>
              </w:rPr>
              <w:t>(</w:t>
            </w:r>
            <w:r>
              <w:rPr>
                <w:b/>
                <w:bCs/>
                <w:lang w:val="es-ES"/>
              </w:rPr>
              <w:t>Gestión del espectro</w:t>
            </w:r>
            <w:r w:rsidR="00650F19">
              <w:rPr>
                <w:b/>
                <w:bCs/>
                <w:lang w:val="es-ES"/>
              </w:rPr>
              <w:t>)</w:t>
            </w:r>
          </w:p>
          <w:p w:rsidR="00E53DCE" w:rsidRPr="00687A6F" w:rsidRDefault="00687A6F" w:rsidP="00E41213">
            <w:pPr>
              <w:spacing w:before="120"/>
              <w:jc w:val="left"/>
              <w:rPr>
                <w:b/>
                <w:bCs/>
                <w:szCs w:val="24"/>
                <w:lang w:val="es-ES_tradnl"/>
              </w:rPr>
            </w:pPr>
            <w:r w:rsidRPr="00B7378A">
              <w:rPr>
                <w:b/>
                <w:bCs/>
                <w:lang w:val="es-ES"/>
              </w:rPr>
              <w:t>–</w:t>
            </w:r>
            <w:r w:rsidRPr="00B7378A">
              <w:rPr>
                <w:b/>
                <w:bCs/>
                <w:lang w:val="es-ES"/>
              </w:rPr>
              <w:tab/>
              <w:t xml:space="preserve">Propuesta de aprobación de </w:t>
            </w:r>
            <w:r w:rsidR="00E41213">
              <w:rPr>
                <w:b/>
                <w:bCs/>
                <w:lang w:val="es-ES"/>
              </w:rPr>
              <w:t xml:space="preserve">1 </w:t>
            </w:r>
            <w:r w:rsidRPr="00B7378A">
              <w:rPr>
                <w:b/>
                <w:bCs/>
                <w:lang w:val="es-ES"/>
              </w:rPr>
              <w:t xml:space="preserve">proyecto de nueva Cuestión UIT-R </w:t>
            </w:r>
          </w:p>
        </w:tc>
      </w:tr>
      <w:tr w:rsidR="00E53DCE" w:rsidRPr="008645B6" w:rsidTr="00306452">
        <w:trPr>
          <w:jc w:val="center"/>
        </w:trPr>
        <w:tc>
          <w:tcPr>
            <w:tcW w:w="1526" w:type="dxa"/>
            <w:shd w:val="clear" w:color="auto" w:fill="auto"/>
          </w:tcPr>
          <w:p w:rsidR="00E53DCE" w:rsidRPr="00687A6F"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687A6F" w:rsidRDefault="00E53DCE" w:rsidP="006160CB">
            <w:pPr>
              <w:tabs>
                <w:tab w:val="clear" w:pos="1588"/>
                <w:tab w:val="left" w:pos="1560"/>
              </w:tabs>
              <w:spacing w:before="0"/>
              <w:rPr>
                <w:b/>
                <w:bCs/>
                <w:szCs w:val="24"/>
                <w:lang w:val="es-ES_tradnl"/>
              </w:rPr>
            </w:pPr>
          </w:p>
        </w:tc>
      </w:tr>
      <w:tr w:rsidR="00E53DCE" w:rsidRPr="008645B6" w:rsidTr="00306452">
        <w:trPr>
          <w:jc w:val="center"/>
        </w:trPr>
        <w:tc>
          <w:tcPr>
            <w:tcW w:w="1526" w:type="dxa"/>
            <w:shd w:val="clear" w:color="auto" w:fill="auto"/>
          </w:tcPr>
          <w:p w:rsidR="00E53DCE" w:rsidRPr="00687A6F"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687A6F" w:rsidRDefault="00E53DCE" w:rsidP="006160CB">
            <w:pPr>
              <w:tabs>
                <w:tab w:val="clear" w:pos="1588"/>
                <w:tab w:val="left" w:pos="1560"/>
              </w:tabs>
              <w:spacing w:before="0"/>
              <w:rPr>
                <w:b/>
                <w:bCs/>
                <w:szCs w:val="24"/>
                <w:lang w:val="es-ES_tradnl"/>
              </w:rPr>
            </w:pPr>
          </w:p>
        </w:tc>
      </w:tr>
      <w:tr w:rsidR="00600CD5" w:rsidRPr="008645B6" w:rsidTr="00306452">
        <w:trPr>
          <w:jc w:val="center"/>
        </w:trPr>
        <w:tc>
          <w:tcPr>
            <w:tcW w:w="1526" w:type="dxa"/>
            <w:shd w:val="clear" w:color="auto" w:fill="auto"/>
          </w:tcPr>
          <w:p w:rsidR="00600CD5" w:rsidRPr="00687A6F" w:rsidRDefault="00600CD5" w:rsidP="006160CB">
            <w:pPr>
              <w:tabs>
                <w:tab w:val="clear" w:pos="1588"/>
                <w:tab w:val="left" w:pos="1560"/>
              </w:tabs>
              <w:spacing w:before="0"/>
              <w:jc w:val="left"/>
              <w:rPr>
                <w:b/>
                <w:bCs/>
                <w:szCs w:val="24"/>
                <w:lang w:val="es-ES_tradnl"/>
              </w:rPr>
            </w:pPr>
          </w:p>
        </w:tc>
        <w:tc>
          <w:tcPr>
            <w:tcW w:w="8363" w:type="dxa"/>
            <w:gridSpan w:val="2"/>
            <w:shd w:val="clear" w:color="auto" w:fill="auto"/>
          </w:tcPr>
          <w:p w:rsidR="00600CD5" w:rsidRPr="00687A6F" w:rsidRDefault="00600CD5" w:rsidP="006160CB">
            <w:pPr>
              <w:tabs>
                <w:tab w:val="clear" w:pos="1588"/>
                <w:tab w:val="left" w:pos="1560"/>
              </w:tabs>
              <w:spacing w:before="0"/>
              <w:rPr>
                <w:b/>
                <w:bCs/>
                <w:szCs w:val="24"/>
                <w:lang w:val="es-ES_tradnl"/>
              </w:rPr>
            </w:pPr>
          </w:p>
        </w:tc>
      </w:tr>
      <w:tr w:rsidR="00600CD5" w:rsidRPr="008645B6" w:rsidTr="00306452">
        <w:trPr>
          <w:jc w:val="center"/>
        </w:trPr>
        <w:tc>
          <w:tcPr>
            <w:tcW w:w="1526" w:type="dxa"/>
            <w:shd w:val="clear" w:color="auto" w:fill="auto"/>
          </w:tcPr>
          <w:p w:rsidR="00600CD5" w:rsidRPr="00687A6F" w:rsidRDefault="00600CD5" w:rsidP="006160CB">
            <w:pPr>
              <w:tabs>
                <w:tab w:val="clear" w:pos="1588"/>
                <w:tab w:val="left" w:pos="1560"/>
              </w:tabs>
              <w:spacing w:before="0"/>
              <w:jc w:val="left"/>
              <w:rPr>
                <w:b/>
                <w:bCs/>
                <w:szCs w:val="24"/>
                <w:lang w:val="es-ES_tradnl"/>
              </w:rPr>
            </w:pPr>
          </w:p>
        </w:tc>
        <w:tc>
          <w:tcPr>
            <w:tcW w:w="8363" w:type="dxa"/>
            <w:gridSpan w:val="2"/>
            <w:shd w:val="clear" w:color="auto" w:fill="auto"/>
          </w:tcPr>
          <w:p w:rsidR="00600CD5" w:rsidRPr="00687A6F" w:rsidRDefault="00600CD5" w:rsidP="006160CB">
            <w:pPr>
              <w:tabs>
                <w:tab w:val="clear" w:pos="1588"/>
                <w:tab w:val="left" w:pos="1560"/>
              </w:tabs>
              <w:spacing w:before="0"/>
              <w:rPr>
                <w:b/>
                <w:bCs/>
                <w:szCs w:val="24"/>
                <w:lang w:val="es-ES_tradnl"/>
              </w:rPr>
            </w:pPr>
          </w:p>
        </w:tc>
      </w:tr>
    </w:tbl>
    <w:p w:rsidR="00600CD5" w:rsidRPr="00843993" w:rsidRDefault="00600CD5" w:rsidP="008645B6">
      <w:pPr>
        <w:spacing w:before="240"/>
        <w:rPr>
          <w:rFonts w:asciiTheme="minorHAnsi" w:hAnsiTheme="minorHAnsi"/>
          <w:lang w:val="es-ES"/>
        </w:rPr>
      </w:pPr>
      <w:r w:rsidRPr="00843993">
        <w:rPr>
          <w:rFonts w:asciiTheme="minorHAnsi" w:hAnsiTheme="minorHAnsi"/>
          <w:lang w:val="es-ES"/>
        </w:rPr>
        <w:t>En la reunión de la Comisión de Estudio </w:t>
      </w:r>
      <w:r w:rsidR="00E41213">
        <w:rPr>
          <w:rFonts w:asciiTheme="minorHAnsi" w:hAnsiTheme="minorHAnsi"/>
          <w:lang w:val="es-ES"/>
        </w:rPr>
        <w:t>1</w:t>
      </w:r>
      <w:r w:rsidRPr="00843993">
        <w:rPr>
          <w:rFonts w:asciiTheme="minorHAnsi" w:hAnsiTheme="minorHAnsi"/>
          <w:lang w:val="es-ES"/>
        </w:rPr>
        <w:t xml:space="preserve"> de</w:t>
      </w:r>
      <w:r w:rsidR="008645B6">
        <w:rPr>
          <w:rFonts w:asciiTheme="minorHAnsi" w:hAnsiTheme="minorHAnsi"/>
          <w:lang w:val="es-ES"/>
        </w:rPr>
        <w:t xml:space="preserve"> Radiocomunicaciones celebrada </w:t>
      </w:r>
      <w:r w:rsidRPr="00843993">
        <w:rPr>
          <w:rFonts w:asciiTheme="minorHAnsi" w:hAnsiTheme="minorHAnsi"/>
          <w:lang w:val="es-ES"/>
        </w:rPr>
        <w:t xml:space="preserve">el </w:t>
      </w:r>
      <w:r w:rsidR="00E41213">
        <w:rPr>
          <w:rFonts w:asciiTheme="minorHAnsi" w:hAnsiTheme="minorHAnsi"/>
          <w:lang w:val="es-ES"/>
        </w:rPr>
        <w:t>6</w:t>
      </w:r>
      <w:r w:rsidRPr="00843993">
        <w:rPr>
          <w:rFonts w:asciiTheme="minorHAnsi" w:hAnsiTheme="minorHAnsi"/>
          <w:lang w:val="es-ES"/>
        </w:rPr>
        <w:t xml:space="preserve"> </w:t>
      </w:r>
      <w:r w:rsidR="008645B6">
        <w:rPr>
          <w:rFonts w:asciiTheme="minorHAnsi" w:hAnsiTheme="minorHAnsi"/>
          <w:lang w:val="es-ES"/>
        </w:rPr>
        <w:t>y</w:t>
      </w:r>
      <w:r w:rsidRPr="00843993">
        <w:rPr>
          <w:rFonts w:asciiTheme="minorHAnsi" w:hAnsiTheme="minorHAnsi"/>
          <w:lang w:val="es-ES"/>
        </w:rPr>
        <w:t xml:space="preserve"> </w:t>
      </w:r>
      <w:r w:rsidR="00E41213">
        <w:rPr>
          <w:rFonts w:asciiTheme="minorHAnsi" w:hAnsiTheme="minorHAnsi"/>
          <w:lang w:val="es-ES"/>
        </w:rPr>
        <w:t xml:space="preserve">7 de </w:t>
      </w:r>
      <w:r w:rsidR="00637A9D">
        <w:rPr>
          <w:rFonts w:asciiTheme="minorHAnsi" w:hAnsiTheme="minorHAnsi"/>
          <w:lang w:val="es-ES"/>
        </w:rPr>
        <w:t>j</w:t>
      </w:r>
      <w:r w:rsidR="00E41213">
        <w:rPr>
          <w:rFonts w:asciiTheme="minorHAnsi" w:hAnsiTheme="minorHAnsi"/>
          <w:lang w:val="es-ES"/>
        </w:rPr>
        <w:t>unio</w:t>
      </w:r>
      <w:r w:rsidRPr="00843993">
        <w:rPr>
          <w:rFonts w:asciiTheme="minorHAnsi" w:hAnsiTheme="minorHAnsi"/>
          <w:lang w:val="es-ES"/>
        </w:rPr>
        <w:t xml:space="preserve"> de 201</w:t>
      </w:r>
      <w:r w:rsidR="00E41213">
        <w:rPr>
          <w:rFonts w:asciiTheme="minorHAnsi" w:hAnsiTheme="minorHAnsi"/>
          <w:lang w:val="es-ES"/>
        </w:rPr>
        <w:t xml:space="preserve">9, se </w:t>
      </w:r>
      <w:r w:rsidR="008645B6">
        <w:rPr>
          <w:rFonts w:asciiTheme="minorHAnsi" w:hAnsiTheme="minorHAnsi"/>
          <w:lang w:val="es-ES"/>
        </w:rPr>
        <w:t xml:space="preserve">adoptó </w:t>
      </w:r>
      <w:r w:rsidR="00E41213">
        <w:rPr>
          <w:rFonts w:asciiTheme="minorHAnsi" w:hAnsiTheme="minorHAnsi"/>
          <w:lang w:val="es-ES"/>
        </w:rPr>
        <w:t>1</w:t>
      </w:r>
      <w:r w:rsidRPr="00843993">
        <w:rPr>
          <w:rFonts w:asciiTheme="minorHAnsi" w:hAnsiTheme="minorHAnsi"/>
          <w:lang w:val="es-ES"/>
        </w:rPr>
        <w:t xml:space="preserve"> proyecto de nueva</w:t>
      </w:r>
      <w:r w:rsidR="00B33B04">
        <w:rPr>
          <w:rFonts w:asciiTheme="minorHAnsi" w:hAnsiTheme="minorHAnsi"/>
          <w:lang w:val="es-ES"/>
        </w:rPr>
        <w:t xml:space="preserve"> Cuestión</w:t>
      </w:r>
      <w:r w:rsidRPr="00843993">
        <w:rPr>
          <w:rFonts w:asciiTheme="minorHAnsi" w:hAnsiTheme="minorHAnsi"/>
          <w:lang w:val="es-ES"/>
        </w:rPr>
        <w:t xml:space="preserve"> UIT-R con arreglo a la Resolución UIT-R 1-7 (</w:t>
      </w:r>
      <w:r w:rsidRPr="00843993">
        <w:rPr>
          <w:rFonts w:asciiTheme="minorHAnsi" w:hAnsiTheme="minorHAnsi" w:cstheme="majorBidi"/>
          <w:lang w:val="es-ES"/>
        </w:rPr>
        <w:t>§</w:t>
      </w:r>
      <w:r w:rsidR="00C401EC">
        <w:rPr>
          <w:rFonts w:asciiTheme="minorHAnsi" w:hAnsiTheme="minorHAnsi" w:cstheme="majorBidi"/>
          <w:lang w:val="es-ES"/>
        </w:rPr>
        <w:t> </w:t>
      </w:r>
      <w:r w:rsidRPr="00843993">
        <w:rPr>
          <w:rFonts w:asciiTheme="minorHAnsi" w:hAnsiTheme="minorHAnsi"/>
          <w:lang w:val="es-ES"/>
        </w:rPr>
        <w:t>A2.5.2.2), y se acordó aplicar el procedimiento de la Resolución UIT</w:t>
      </w:r>
      <w:r w:rsidRPr="00843993">
        <w:rPr>
          <w:rFonts w:asciiTheme="minorHAnsi" w:hAnsiTheme="minorHAnsi"/>
          <w:lang w:val="es-ES"/>
        </w:rPr>
        <w:noBreakHyphen/>
        <w:t>R 1</w:t>
      </w:r>
      <w:r w:rsidRPr="00843993">
        <w:rPr>
          <w:rFonts w:asciiTheme="minorHAnsi" w:hAnsiTheme="minorHAnsi"/>
          <w:lang w:val="es-ES"/>
        </w:rPr>
        <w:noBreakHyphen/>
        <w:t xml:space="preserve">7 (véase el § A2.5.2.3) para la aprobación de Cuestiones durante el intervalo entre Asambleas de Radiocomunicaciones. En el Anexo </w:t>
      </w:r>
      <w:r w:rsidR="006A0E6F" w:rsidRPr="00843993">
        <w:rPr>
          <w:rFonts w:asciiTheme="minorHAnsi" w:hAnsiTheme="minorHAnsi"/>
          <w:lang w:val="es-ES"/>
        </w:rPr>
        <w:t xml:space="preserve">a la presente Carta </w:t>
      </w:r>
      <w:r w:rsidRPr="00843993">
        <w:rPr>
          <w:rFonts w:asciiTheme="minorHAnsi" w:hAnsiTheme="minorHAnsi"/>
          <w:lang w:val="es-ES"/>
        </w:rPr>
        <w:t>se adjunta el texto del proyecto de Cuestión UIT-R. Todo Estado Miembro que tenga una objeción a la adopción de un proyecto de Cuestión debe informar al Director y al Presidente de la Comisión de Estudio de los motivos de dicha objeción.</w:t>
      </w:r>
    </w:p>
    <w:p w:rsidR="00600CD5" w:rsidRPr="00B7378A" w:rsidRDefault="00600CD5" w:rsidP="002E603F">
      <w:pPr>
        <w:rPr>
          <w:lang w:val="es-ES"/>
        </w:rPr>
      </w:pPr>
      <w:r w:rsidRPr="00B7378A">
        <w:rPr>
          <w:lang w:val="es-ES"/>
        </w:rPr>
        <w:t>Teniendo en cuenta las disposiciones del § </w:t>
      </w:r>
      <w:r>
        <w:rPr>
          <w:lang w:val="es-ES"/>
        </w:rPr>
        <w:t>A2.5.2.</w:t>
      </w:r>
      <w:r w:rsidRPr="00B7378A">
        <w:rPr>
          <w:lang w:val="es-ES"/>
        </w:rPr>
        <w:t>3 de la Resolución UIT</w:t>
      </w:r>
      <w:r w:rsidRPr="00B7378A">
        <w:rPr>
          <w:lang w:val="es-ES"/>
        </w:rPr>
        <w:noBreakHyphen/>
        <w:t>R 1</w:t>
      </w:r>
      <w:r w:rsidRPr="00B7378A">
        <w:rPr>
          <w:lang w:val="es-ES"/>
        </w:rPr>
        <w:noBreakHyphen/>
      </w:r>
      <w:r>
        <w:rPr>
          <w:lang w:val="es-ES"/>
        </w:rPr>
        <w:t>7</w:t>
      </w:r>
      <w:r w:rsidRPr="00B7378A">
        <w:rPr>
          <w:lang w:val="es-ES"/>
        </w:rPr>
        <w:t>, se solicita a los Estados Miembros que informen a la Secretaría (</w:t>
      </w:r>
      <w:hyperlink r:id="rId8" w:history="1">
        <w:r w:rsidRPr="00B7378A">
          <w:rPr>
            <w:rStyle w:val="Hyperlink"/>
            <w:lang w:val="es-ES"/>
          </w:rPr>
          <w:t>brsgd@itu.int</w:t>
        </w:r>
      </w:hyperlink>
      <w:r w:rsidRPr="00B7378A">
        <w:rPr>
          <w:lang w:val="es-ES"/>
        </w:rPr>
        <w:t xml:space="preserve">) antes del </w:t>
      </w:r>
      <w:r w:rsidR="002E603F">
        <w:rPr>
          <w:u w:val="single"/>
          <w:lang w:val="es-ES"/>
        </w:rPr>
        <w:t xml:space="preserve">21 de agosto </w:t>
      </w:r>
      <w:r w:rsidRPr="00B7378A">
        <w:rPr>
          <w:u w:val="single"/>
          <w:lang w:val="es-ES"/>
        </w:rPr>
        <w:t>de 201</w:t>
      </w:r>
      <w:r w:rsidR="006A0E6F">
        <w:rPr>
          <w:u w:val="single"/>
          <w:lang w:val="es-ES"/>
        </w:rPr>
        <w:t>9</w:t>
      </w:r>
      <w:r w:rsidRPr="00B7378A">
        <w:rPr>
          <w:u w:val="single"/>
          <w:lang w:val="es-ES"/>
        </w:rPr>
        <w:t>,</w:t>
      </w:r>
      <w:r w:rsidRPr="00B7378A">
        <w:rPr>
          <w:lang w:val="es-ES"/>
        </w:rPr>
        <w:t xml:space="preserve"> si aprueban o no la propuesta mencionada.</w:t>
      </w:r>
    </w:p>
    <w:p w:rsidR="008A018C" w:rsidRDefault="008A018C">
      <w:pPr>
        <w:tabs>
          <w:tab w:val="clear" w:pos="794"/>
          <w:tab w:val="clear" w:pos="1191"/>
          <w:tab w:val="clear" w:pos="1588"/>
          <w:tab w:val="clear" w:pos="1985"/>
        </w:tabs>
        <w:overflowPunct/>
        <w:autoSpaceDE/>
        <w:autoSpaceDN/>
        <w:adjustRightInd/>
        <w:spacing w:before="0" w:line="240" w:lineRule="auto"/>
        <w:jc w:val="left"/>
        <w:textAlignment w:val="auto"/>
        <w:rPr>
          <w:lang w:val="es-ES"/>
        </w:rPr>
      </w:pPr>
      <w:r>
        <w:rPr>
          <w:lang w:val="es-ES"/>
        </w:rPr>
        <w:br w:type="page"/>
      </w:r>
    </w:p>
    <w:p w:rsidR="00600CD5" w:rsidRPr="00B7378A" w:rsidRDefault="00600CD5" w:rsidP="008645B6">
      <w:pPr>
        <w:rPr>
          <w:lang w:val="es-ES"/>
        </w:rPr>
      </w:pPr>
      <w:r w:rsidRPr="00B7378A">
        <w:rPr>
          <w:lang w:val="es-ES"/>
        </w:rPr>
        <w:lastRenderedPageBreak/>
        <w:t xml:space="preserve">Una vez transcurrido el plazo mencionado, se notificarán los resultados de esta consulta mediante Circular Administrativa y la </w:t>
      </w:r>
      <w:r w:rsidR="008645B6" w:rsidRPr="00B7378A">
        <w:rPr>
          <w:lang w:val="es-ES"/>
        </w:rPr>
        <w:t>Cuestión</w:t>
      </w:r>
      <w:r w:rsidRPr="00B7378A">
        <w:rPr>
          <w:lang w:val="es-ES"/>
        </w:rPr>
        <w:t xml:space="preserve"> aprobada se publicará tan pronto como sea posible (véase:</w:t>
      </w:r>
      <w:r w:rsidR="00CA2494">
        <w:rPr>
          <w:lang w:val="es-ES"/>
        </w:rPr>
        <w:t> </w:t>
      </w:r>
      <w:bookmarkStart w:id="0" w:name="_GoBack"/>
      <w:bookmarkEnd w:id="0"/>
      <w:r w:rsidR="008645B6">
        <w:rPr>
          <w:rStyle w:val="Hyperlink"/>
          <w:lang w:val="es-ES"/>
        </w:rPr>
        <w:fldChar w:fldCharType="begin"/>
      </w:r>
      <w:r w:rsidR="008645B6">
        <w:rPr>
          <w:rStyle w:val="Hyperlink"/>
          <w:lang w:val="es-ES"/>
        </w:rPr>
        <w:instrText xml:space="preserve"> HYPERLINK "</w:instrText>
      </w:r>
      <w:r w:rsidR="008645B6" w:rsidRPr="008645B6">
        <w:rPr>
          <w:rStyle w:val="Hyperlink"/>
          <w:lang w:val="es-ES"/>
        </w:rPr>
        <w:instrText>http://www.itu.int/ITU-R/go/que-rsg01/es</w:instrText>
      </w:r>
      <w:r w:rsidR="008645B6">
        <w:rPr>
          <w:rStyle w:val="Hyperlink"/>
          <w:lang w:val="es-ES"/>
        </w:rPr>
        <w:instrText xml:space="preserve">" </w:instrText>
      </w:r>
      <w:r w:rsidR="008645B6">
        <w:rPr>
          <w:rStyle w:val="Hyperlink"/>
          <w:lang w:val="es-ES"/>
        </w:rPr>
        <w:fldChar w:fldCharType="separate"/>
      </w:r>
      <w:r w:rsidR="008645B6" w:rsidRPr="00111F77">
        <w:rPr>
          <w:rStyle w:val="Hyperlink"/>
          <w:lang w:val="es-ES"/>
        </w:rPr>
        <w:t>http://www.itu.int/ITU-R/go/que-rsg01/es</w:t>
      </w:r>
      <w:r w:rsidR="008645B6">
        <w:rPr>
          <w:rStyle w:val="Hyperlink"/>
          <w:lang w:val="es-ES"/>
        </w:rPr>
        <w:fldChar w:fldCharType="end"/>
      </w:r>
      <w:r w:rsidRPr="00B7378A">
        <w:rPr>
          <w:lang w:val="es-ES"/>
        </w:rPr>
        <w:t>).</w:t>
      </w:r>
    </w:p>
    <w:p w:rsidR="00600CD5" w:rsidRPr="00843993" w:rsidRDefault="009D4BE1" w:rsidP="00600CD5">
      <w:pPr>
        <w:pStyle w:val="BodyTextIndent"/>
        <w:tabs>
          <w:tab w:val="clear" w:pos="7371"/>
        </w:tabs>
        <w:ind w:left="0" w:right="-284"/>
        <w:jc w:val="left"/>
        <w:rPr>
          <w:rFonts w:asciiTheme="minorHAnsi" w:hAnsiTheme="minorHAnsi"/>
          <w:lang w:val="es-ES"/>
        </w:rPr>
      </w:pPr>
      <w:r w:rsidRPr="009D4BE1">
        <w:rPr>
          <w:rFonts w:asciiTheme="minorHAnsi" w:hAnsiTheme="minorHAnsi"/>
          <w:szCs w:val="24"/>
        </w:rPr>
        <w:t>Mario Maniewicz</w:t>
      </w:r>
      <w:r w:rsidR="00600CD5" w:rsidRPr="00843993">
        <w:rPr>
          <w:rFonts w:asciiTheme="minorHAnsi" w:hAnsiTheme="minorHAnsi"/>
          <w:lang w:val="es-ES"/>
        </w:rPr>
        <w:br/>
        <w:t xml:space="preserve">Director </w:t>
      </w:r>
    </w:p>
    <w:p w:rsidR="00600CD5" w:rsidRPr="00B7378A" w:rsidRDefault="00600CD5" w:rsidP="002E603F">
      <w:pPr>
        <w:spacing w:before="1560"/>
        <w:rPr>
          <w:lang w:val="es-ES"/>
        </w:rPr>
      </w:pPr>
      <w:r w:rsidRPr="00B7378A">
        <w:rPr>
          <w:b/>
          <w:lang w:val="es-ES"/>
        </w:rPr>
        <w:t>Anexo:</w:t>
      </w:r>
      <w:r w:rsidRPr="00B7378A">
        <w:rPr>
          <w:lang w:val="es-ES"/>
        </w:rPr>
        <w:t xml:space="preserve"> </w:t>
      </w:r>
      <w:r w:rsidR="002E603F">
        <w:rPr>
          <w:lang w:val="es-ES"/>
        </w:rPr>
        <w:t>1</w:t>
      </w:r>
      <w:r w:rsidRPr="00B7378A">
        <w:rPr>
          <w:lang w:val="es-ES"/>
        </w:rPr>
        <w:t xml:space="preserve"> proyecto de nueva Cuestión UIT-R </w:t>
      </w:r>
    </w:p>
    <w:p w:rsidR="00600CD5" w:rsidRPr="00B7378A" w:rsidRDefault="00600CD5" w:rsidP="00637A9D">
      <w:pPr>
        <w:tabs>
          <w:tab w:val="left" w:pos="284"/>
          <w:tab w:val="left" w:pos="568"/>
        </w:tabs>
        <w:spacing w:before="7000" w:after="40"/>
        <w:rPr>
          <w:b/>
          <w:bCs/>
          <w:sz w:val="18"/>
          <w:szCs w:val="18"/>
          <w:lang w:val="es-ES"/>
        </w:rPr>
      </w:pPr>
      <w:r w:rsidRPr="00B7378A">
        <w:rPr>
          <w:b/>
          <w:bCs/>
          <w:sz w:val="18"/>
          <w:szCs w:val="18"/>
          <w:lang w:val="es-ES"/>
        </w:rPr>
        <w:t>Distribución:</w:t>
      </w:r>
    </w:p>
    <w:p w:rsidR="00600CD5" w:rsidRPr="00B7378A" w:rsidRDefault="00600CD5" w:rsidP="002E603F">
      <w:pPr>
        <w:tabs>
          <w:tab w:val="left" w:pos="284"/>
        </w:tabs>
        <w:spacing w:before="0" w:line="240" w:lineRule="auto"/>
        <w:ind w:left="284" w:right="-284" w:hanging="284"/>
        <w:rPr>
          <w:sz w:val="18"/>
          <w:szCs w:val="18"/>
          <w:lang w:val="es-ES"/>
        </w:rPr>
      </w:pPr>
      <w:r w:rsidRPr="00B7378A">
        <w:rPr>
          <w:sz w:val="18"/>
          <w:szCs w:val="18"/>
          <w:lang w:val="es-ES"/>
        </w:rPr>
        <w:t>–</w:t>
      </w:r>
      <w:r w:rsidRPr="00B7378A">
        <w:rPr>
          <w:sz w:val="18"/>
          <w:szCs w:val="18"/>
          <w:lang w:val="es-ES"/>
        </w:rPr>
        <w:tab/>
        <w:t xml:space="preserve">Administraciones de los Estados Miembros de la UIT y Miembros del Sector de Radiocomunicaciones que participan en los trabajos de la Comisión de Estudio </w:t>
      </w:r>
      <w:r w:rsidR="002E603F">
        <w:rPr>
          <w:sz w:val="18"/>
          <w:szCs w:val="18"/>
          <w:lang w:val="es-ES"/>
        </w:rPr>
        <w:t>1</w:t>
      </w:r>
      <w:r w:rsidRPr="00B7378A">
        <w:rPr>
          <w:sz w:val="18"/>
          <w:szCs w:val="18"/>
          <w:lang w:val="es-ES"/>
        </w:rPr>
        <w:t xml:space="preserve"> de </w:t>
      </w:r>
      <w:r w:rsidRPr="00B7378A">
        <w:rPr>
          <w:bCs/>
          <w:sz w:val="18"/>
          <w:szCs w:val="18"/>
          <w:lang w:val="es-ES"/>
        </w:rPr>
        <w:t>Radiocomunicaciones</w:t>
      </w:r>
    </w:p>
    <w:p w:rsidR="00600CD5" w:rsidRPr="00B7378A" w:rsidRDefault="00600CD5" w:rsidP="00211FE9">
      <w:pPr>
        <w:tabs>
          <w:tab w:val="left" w:pos="284"/>
        </w:tabs>
        <w:spacing w:before="0" w:line="240" w:lineRule="auto"/>
        <w:ind w:left="284" w:right="-284" w:hanging="284"/>
        <w:rPr>
          <w:bCs/>
          <w:sz w:val="18"/>
          <w:szCs w:val="18"/>
          <w:lang w:val="es-ES"/>
        </w:rPr>
      </w:pPr>
      <w:r w:rsidRPr="00B7378A">
        <w:rPr>
          <w:sz w:val="18"/>
          <w:szCs w:val="18"/>
          <w:lang w:val="es-ES"/>
        </w:rPr>
        <w:t>–</w:t>
      </w:r>
      <w:r w:rsidRPr="00B7378A">
        <w:rPr>
          <w:sz w:val="18"/>
          <w:szCs w:val="18"/>
          <w:lang w:val="es-ES"/>
        </w:rPr>
        <w:tab/>
        <w:t>Asociados del UIT-R que participan en los trab</w:t>
      </w:r>
      <w:r w:rsidR="002E603F">
        <w:rPr>
          <w:sz w:val="18"/>
          <w:szCs w:val="18"/>
          <w:lang w:val="es-ES"/>
        </w:rPr>
        <w:t>ajos de la Comisión de Estudio 1</w:t>
      </w:r>
      <w:r w:rsidRPr="00B7378A">
        <w:rPr>
          <w:sz w:val="18"/>
          <w:szCs w:val="18"/>
          <w:lang w:val="es-ES"/>
        </w:rPr>
        <w:t xml:space="preserve"> de </w:t>
      </w:r>
      <w:r w:rsidRPr="00B7378A">
        <w:rPr>
          <w:bCs/>
          <w:sz w:val="18"/>
          <w:szCs w:val="18"/>
          <w:lang w:val="es-ES"/>
        </w:rPr>
        <w:t>Radiocomunicaciones</w:t>
      </w:r>
    </w:p>
    <w:p w:rsidR="00600CD5" w:rsidRPr="00B7378A" w:rsidRDefault="00600CD5" w:rsidP="00211FE9">
      <w:pPr>
        <w:tabs>
          <w:tab w:val="left" w:pos="284"/>
        </w:tabs>
        <w:spacing w:before="0" w:line="240" w:lineRule="auto"/>
        <w:ind w:left="284" w:right="-284" w:hanging="284"/>
        <w:rPr>
          <w:sz w:val="18"/>
          <w:szCs w:val="18"/>
          <w:lang w:val="es-ES"/>
        </w:rPr>
      </w:pPr>
      <w:r w:rsidRPr="00B7378A">
        <w:rPr>
          <w:sz w:val="18"/>
          <w:szCs w:val="18"/>
          <w:lang w:val="es-ES"/>
        </w:rPr>
        <w:t>–</w:t>
      </w:r>
      <w:r w:rsidRPr="00B7378A">
        <w:rPr>
          <w:sz w:val="18"/>
          <w:szCs w:val="18"/>
          <w:lang w:val="es-ES"/>
        </w:rPr>
        <w:tab/>
      </w:r>
      <w:r>
        <w:rPr>
          <w:bCs/>
          <w:sz w:val="18"/>
          <w:szCs w:val="18"/>
          <w:lang w:val="es-ES"/>
        </w:rPr>
        <w:t>Instituciones Académicas de la UIT</w:t>
      </w:r>
    </w:p>
    <w:p w:rsidR="00600CD5" w:rsidRPr="00B7378A" w:rsidRDefault="00600CD5" w:rsidP="006A0E6F">
      <w:pPr>
        <w:tabs>
          <w:tab w:val="left" w:pos="284"/>
        </w:tabs>
        <w:spacing w:before="0" w:line="240" w:lineRule="auto"/>
        <w:ind w:left="284" w:right="-284" w:hanging="284"/>
        <w:rPr>
          <w:sz w:val="18"/>
          <w:szCs w:val="18"/>
          <w:lang w:val="es-ES"/>
        </w:rPr>
      </w:pPr>
      <w:r w:rsidRPr="00B7378A">
        <w:rPr>
          <w:sz w:val="18"/>
          <w:szCs w:val="18"/>
          <w:lang w:val="es-ES"/>
        </w:rPr>
        <w:t>–</w:t>
      </w:r>
      <w:r w:rsidRPr="00B7378A">
        <w:rPr>
          <w:sz w:val="18"/>
          <w:szCs w:val="18"/>
          <w:lang w:val="es-ES"/>
        </w:rPr>
        <w:tab/>
        <w:t>Presidente y Vicepresidentes de la</w:t>
      </w:r>
      <w:r w:rsidR="006A0E6F">
        <w:rPr>
          <w:sz w:val="18"/>
          <w:szCs w:val="18"/>
          <w:lang w:val="es-ES"/>
        </w:rPr>
        <w:t>s</w:t>
      </w:r>
      <w:r w:rsidRPr="00B7378A">
        <w:rPr>
          <w:sz w:val="18"/>
          <w:szCs w:val="18"/>
          <w:lang w:val="es-ES"/>
        </w:rPr>
        <w:t xml:space="preserve"> Comisi</w:t>
      </w:r>
      <w:r w:rsidR="006A0E6F">
        <w:rPr>
          <w:sz w:val="18"/>
          <w:szCs w:val="18"/>
          <w:lang w:val="es-ES"/>
        </w:rPr>
        <w:t>o</w:t>
      </w:r>
      <w:r w:rsidR="00843993">
        <w:rPr>
          <w:sz w:val="18"/>
          <w:szCs w:val="18"/>
          <w:lang w:val="es-ES"/>
        </w:rPr>
        <w:t>n</w:t>
      </w:r>
      <w:r w:rsidR="006A0E6F">
        <w:rPr>
          <w:sz w:val="18"/>
          <w:szCs w:val="18"/>
          <w:lang w:val="es-ES"/>
        </w:rPr>
        <w:t>es</w:t>
      </w:r>
      <w:r w:rsidRPr="00B7378A">
        <w:rPr>
          <w:sz w:val="18"/>
          <w:szCs w:val="18"/>
          <w:lang w:val="es-ES"/>
        </w:rPr>
        <w:t xml:space="preserve"> de Estudio de Radiocomunicaciones </w:t>
      </w:r>
    </w:p>
    <w:p w:rsidR="00600CD5" w:rsidRPr="00B7378A" w:rsidRDefault="00600CD5" w:rsidP="00211FE9">
      <w:pPr>
        <w:tabs>
          <w:tab w:val="left" w:pos="284"/>
        </w:tabs>
        <w:spacing w:before="0" w:line="240" w:lineRule="auto"/>
        <w:ind w:left="284" w:right="-284" w:hanging="284"/>
        <w:rPr>
          <w:sz w:val="18"/>
          <w:szCs w:val="18"/>
          <w:lang w:val="es-ES"/>
        </w:rPr>
      </w:pPr>
      <w:r w:rsidRPr="00B7378A">
        <w:rPr>
          <w:sz w:val="18"/>
          <w:szCs w:val="18"/>
          <w:lang w:val="es-ES"/>
        </w:rPr>
        <w:t>–</w:t>
      </w:r>
      <w:r w:rsidRPr="00B7378A">
        <w:rPr>
          <w:sz w:val="18"/>
          <w:szCs w:val="18"/>
          <w:lang w:val="es-ES"/>
        </w:rPr>
        <w:tab/>
        <w:t>Presidente y Vicepresidentes de la Reunión Preparatoria de la Conferencia</w:t>
      </w:r>
    </w:p>
    <w:p w:rsidR="00600CD5" w:rsidRPr="00B7378A" w:rsidRDefault="00600CD5" w:rsidP="00211FE9">
      <w:pPr>
        <w:tabs>
          <w:tab w:val="left" w:pos="284"/>
        </w:tabs>
        <w:spacing w:before="0" w:line="240" w:lineRule="auto"/>
        <w:ind w:left="284" w:right="-284" w:hanging="284"/>
        <w:rPr>
          <w:sz w:val="18"/>
          <w:szCs w:val="18"/>
          <w:lang w:val="es-ES"/>
        </w:rPr>
      </w:pPr>
      <w:r w:rsidRPr="00B7378A">
        <w:rPr>
          <w:sz w:val="18"/>
          <w:szCs w:val="18"/>
          <w:lang w:val="es-ES"/>
        </w:rPr>
        <w:t>–</w:t>
      </w:r>
      <w:r w:rsidRPr="00B7378A">
        <w:rPr>
          <w:sz w:val="18"/>
          <w:szCs w:val="18"/>
          <w:lang w:val="es-ES"/>
        </w:rPr>
        <w:tab/>
        <w:t>Miembros de la Junta del Reglamento de Radiocomunicaciones</w:t>
      </w:r>
    </w:p>
    <w:p w:rsidR="00600CD5" w:rsidRPr="00B7378A" w:rsidRDefault="00600CD5" w:rsidP="00211FE9">
      <w:pPr>
        <w:tabs>
          <w:tab w:val="left" w:pos="284"/>
        </w:tabs>
        <w:spacing w:before="0" w:line="240" w:lineRule="auto"/>
        <w:ind w:left="284" w:right="-284" w:hanging="284"/>
        <w:rPr>
          <w:sz w:val="18"/>
          <w:szCs w:val="18"/>
          <w:lang w:val="es-ES"/>
        </w:rPr>
      </w:pPr>
      <w:r w:rsidRPr="00B7378A">
        <w:rPr>
          <w:sz w:val="18"/>
          <w:szCs w:val="18"/>
          <w:lang w:val="es-ES"/>
        </w:rPr>
        <w:t>–</w:t>
      </w:r>
      <w:r w:rsidRPr="00B7378A">
        <w:rPr>
          <w:sz w:val="18"/>
          <w:szCs w:val="18"/>
          <w:lang w:val="es-ES"/>
        </w:rPr>
        <w:tab/>
        <w:t>Secretario General de la UIT, Director de la Oficina de Normalización de las Telecomunicaciones, Director de la Oficina de Desarrollo de Telecomunicaciones</w:t>
      </w:r>
    </w:p>
    <w:p w:rsidR="00637A9D" w:rsidRDefault="00637A9D">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sz w:val="28"/>
          <w:szCs w:val="20"/>
          <w:lang w:val="es-ES"/>
        </w:rPr>
      </w:pPr>
      <w:r>
        <w:rPr>
          <w:lang w:val="es-ES"/>
        </w:rPr>
        <w:br w:type="page"/>
      </w:r>
    </w:p>
    <w:p w:rsidR="00600CD5" w:rsidRPr="00600CD5" w:rsidRDefault="00E5605F" w:rsidP="00600CD5">
      <w:pPr>
        <w:pStyle w:val="AnnexNotitle0"/>
        <w:spacing w:before="120"/>
        <w:rPr>
          <w:rFonts w:asciiTheme="minorHAnsi" w:hAnsiTheme="minorHAnsi"/>
          <w:lang w:val="es-ES"/>
        </w:rPr>
      </w:pPr>
      <w:r>
        <w:rPr>
          <w:rFonts w:asciiTheme="minorHAnsi" w:hAnsiTheme="minorHAnsi"/>
          <w:lang w:val="es-ES"/>
        </w:rPr>
        <w:lastRenderedPageBreak/>
        <w:t xml:space="preserve">Anexo </w:t>
      </w:r>
    </w:p>
    <w:p w:rsidR="00600CD5" w:rsidRDefault="00600CD5" w:rsidP="002E603F">
      <w:pPr>
        <w:pStyle w:val="Normalaftertitle"/>
        <w:spacing w:before="240"/>
        <w:jc w:val="center"/>
        <w:rPr>
          <w:rFonts w:asciiTheme="minorHAnsi" w:hAnsiTheme="minorHAnsi"/>
          <w:lang w:val="es-ES"/>
        </w:rPr>
      </w:pPr>
      <w:r w:rsidRPr="00600CD5">
        <w:rPr>
          <w:rFonts w:asciiTheme="minorHAnsi" w:hAnsiTheme="minorHAnsi"/>
          <w:lang w:val="es-ES"/>
        </w:rPr>
        <w:t xml:space="preserve">(Documento </w:t>
      </w:r>
      <w:hyperlink r:id="rId9" w:history="1">
        <w:r w:rsidR="002E603F" w:rsidRPr="002E603F">
          <w:rPr>
            <w:rStyle w:val="Hyperlink"/>
            <w:lang w:val="es-ES"/>
          </w:rPr>
          <w:t>1/192(Rev.1)</w:t>
        </w:r>
      </w:hyperlink>
      <w:r w:rsidRPr="00600CD5">
        <w:rPr>
          <w:rFonts w:asciiTheme="minorHAnsi" w:hAnsiTheme="minorHAnsi"/>
          <w:lang w:val="es-ES"/>
        </w:rPr>
        <w:t>)</w:t>
      </w:r>
    </w:p>
    <w:p w:rsidR="007B0041" w:rsidRPr="009A4BD6" w:rsidRDefault="007B0041" w:rsidP="007B0041">
      <w:pPr>
        <w:pStyle w:val="QuestionNoBR"/>
        <w:rPr>
          <w:lang w:eastAsia="ja-JP"/>
        </w:rPr>
      </w:pPr>
      <w:r w:rsidRPr="009A4BD6">
        <w:t xml:space="preserve">proyecto de nueva cuestión uit-R </w:t>
      </w:r>
      <w:r w:rsidRPr="009A4BD6">
        <w:rPr>
          <w:lang w:eastAsia="zh-CN"/>
        </w:rPr>
        <w:t>[</w:t>
      </w:r>
      <w:r w:rsidRPr="009A4BD6">
        <w:t>SPEC</w:t>
      </w:r>
      <w:r w:rsidRPr="009A4BD6">
        <w:rPr>
          <w:lang w:eastAsia="zh-CN"/>
        </w:rPr>
        <w:t>-AVAILABILITY]/1</w:t>
      </w:r>
    </w:p>
    <w:p w:rsidR="007B0041" w:rsidRPr="009A4BD6" w:rsidRDefault="007B0041" w:rsidP="007B0041">
      <w:pPr>
        <w:pStyle w:val="Questiontitle"/>
        <w:rPr>
          <w:rFonts w:ascii="Times New Roman" w:hAnsi="Times New Roman" w:cs="Times New Roman"/>
          <w:lang w:val="es-ES_tradnl"/>
        </w:rPr>
      </w:pPr>
      <w:r w:rsidRPr="009A4BD6">
        <w:rPr>
          <w:rFonts w:ascii="Times New Roman" w:eastAsia="Malgun Gothic" w:hAnsi="Times New Roman" w:cs="Times New Roman"/>
          <w:lang w:val="es-ES_tradnl" w:eastAsia="ko-KR"/>
        </w:rPr>
        <w:t>Métodos para evaluar o predecir la disponibilidad de espectro</w:t>
      </w:r>
    </w:p>
    <w:p w:rsidR="007B0041" w:rsidRPr="009A4BD6" w:rsidRDefault="007B0041" w:rsidP="007B0041">
      <w:pPr>
        <w:pStyle w:val="Normalaftertitle0"/>
        <w:spacing w:before="360"/>
        <w:rPr>
          <w:lang w:val="es-ES_tradnl"/>
        </w:rPr>
      </w:pPr>
      <w:r w:rsidRPr="009A4BD6">
        <w:rPr>
          <w:lang w:val="es-ES_tradnl"/>
        </w:rPr>
        <w:t>La Asamblea de Radiocomunicaciones de la UIT,</w:t>
      </w:r>
    </w:p>
    <w:p w:rsidR="007B0041" w:rsidRPr="009A4BD6" w:rsidRDefault="007B0041" w:rsidP="007B0041">
      <w:pPr>
        <w:pStyle w:val="Call"/>
        <w:spacing w:before="120"/>
        <w:rPr>
          <w:rFonts w:asciiTheme="majorBidi" w:hAnsiTheme="majorBidi" w:cstheme="majorBidi"/>
          <w:lang w:val="es-ES_tradnl"/>
        </w:rPr>
      </w:pPr>
      <w:r w:rsidRPr="009A4BD6">
        <w:rPr>
          <w:rFonts w:asciiTheme="majorBidi" w:hAnsiTheme="majorBidi" w:cstheme="majorBidi"/>
          <w:lang w:val="es-ES_tradnl"/>
        </w:rPr>
        <w:t>considerando</w:t>
      </w:r>
    </w:p>
    <w:p w:rsidR="007B0041" w:rsidRPr="009A4BD6" w:rsidRDefault="007B0041" w:rsidP="007B0041">
      <w:pPr>
        <w:rPr>
          <w:rFonts w:asciiTheme="majorBidi" w:eastAsia="Calibri" w:hAnsiTheme="majorBidi" w:cstheme="majorBidi"/>
          <w:lang w:val="es-ES_tradnl" w:eastAsia="zh-CN"/>
        </w:rPr>
      </w:pPr>
      <w:r w:rsidRPr="009A4BD6">
        <w:rPr>
          <w:rFonts w:asciiTheme="majorBidi" w:eastAsia="Calibri" w:hAnsiTheme="majorBidi" w:cstheme="majorBidi"/>
          <w:i/>
          <w:iCs/>
          <w:lang w:val="es-ES_tradnl" w:eastAsia="zh-CN"/>
        </w:rPr>
        <w:t>a)</w:t>
      </w:r>
      <w:r w:rsidRPr="009A4BD6">
        <w:rPr>
          <w:rFonts w:asciiTheme="majorBidi" w:eastAsia="Calibri" w:hAnsiTheme="majorBidi" w:cstheme="majorBidi"/>
          <w:i/>
          <w:iCs/>
          <w:lang w:val="es-ES_tradnl" w:eastAsia="zh-CN"/>
        </w:rPr>
        <w:tab/>
      </w:r>
      <w:r w:rsidRPr="009A4BD6">
        <w:rPr>
          <w:rFonts w:asciiTheme="majorBidi" w:eastAsia="Calibri" w:hAnsiTheme="majorBidi" w:cstheme="majorBidi"/>
          <w:lang w:val="es-ES_tradnl" w:eastAsia="zh-CN"/>
        </w:rPr>
        <w:t>que el espectro de radiofrecuencias es un recurso limitado pero infinitamente renovable que sólo está disponible en cantidades limitadas de ancho de banda de frecuencias durante un intervalo de tiempo determinado y dentro de un volumen de espacio determinado;</w:t>
      </w:r>
    </w:p>
    <w:p w:rsidR="007B0041" w:rsidRPr="009A4BD6" w:rsidRDefault="007B0041" w:rsidP="007B0041">
      <w:pPr>
        <w:rPr>
          <w:rFonts w:asciiTheme="majorBidi" w:eastAsia="Batang" w:hAnsiTheme="majorBidi" w:cstheme="majorBidi"/>
          <w:lang w:val="es-ES_tradnl" w:eastAsia="ko-KR"/>
        </w:rPr>
      </w:pPr>
      <w:r w:rsidRPr="009A4BD6">
        <w:rPr>
          <w:rFonts w:asciiTheme="majorBidi" w:eastAsia="Batang" w:hAnsiTheme="majorBidi" w:cstheme="majorBidi"/>
          <w:i/>
          <w:iCs/>
          <w:lang w:val="es-ES_tradnl" w:eastAsia="zh-CN"/>
        </w:rPr>
        <w:t>b)</w:t>
      </w:r>
      <w:r w:rsidRPr="009A4BD6">
        <w:rPr>
          <w:rFonts w:asciiTheme="majorBidi" w:eastAsia="Batang" w:hAnsiTheme="majorBidi" w:cstheme="majorBidi"/>
          <w:lang w:val="es-ES_tradnl" w:eastAsia="zh-CN"/>
        </w:rPr>
        <w:tab/>
        <w:t>que para algunas administraciones la evaluación o predicción de la disponibilidad de espectro de radiofrecuencias supone un desafío</w:t>
      </w:r>
      <w:r w:rsidRPr="009A4BD6">
        <w:rPr>
          <w:rFonts w:asciiTheme="majorBidi" w:eastAsia="Batang" w:hAnsiTheme="majorBidi" w:cstheme="majorBidi"/>
          <w:lang w:val="es-ES_tradnl" w:eastAsia="ko-KR"/>
        </w:rPr>
        <w:t>;</w:t>
      </w:r>
    </w:p>
    <w:p w:rsidR="007B0041" w:rsidRPr="009A4BD6" w:rsidRDefault="007B0041" w:rsidP="007B0041">
      <w:pPr>
        <w:rPr>
          <w:rFonts w:asciiTheme="majorBidi" w:hAnsiTheme="majorBidi" w:cstheme="majorBidi"/>
          <w:lang w:val="es-ES_tradnl" w:eastAsia="zh-CN"/>
        </w:rPr>
      </w:pPr>
      <w:r w:rsidRPr="009A4BD6">
        <w:rPr>
          <w:rFonts w:asciiTheme="majorBidi" w:eastAsia="Batang" w:hAnsiTheme="majorBidi" w:cstheme="majorBidi"/>
          <w:i/>
          <w:iCs/>
          <w:lang w:val="es-ES_tradnl" w:eastAsia="zh-CN"/>
        </w:rPr>
        <w:t>c)</w:t>
      </w:r>
      <w:r w:rsidRPr="009A4BD6">
        <w:rPr>
          <w:rFonts w:asciiTheme="majorBidi" w:eastAsia="Batang" w:hAnsiTheme="majorBidi" w:cstheme="majorBidi"/>
          <w:i/>
          <w:iCs/>
          <w:lang w:val="es-ES_tradnl" w:eastAsia="zh-CN"/>
        </w:rPr>
        <w:tab/>
      </w:r>
      <w:r w:rsidRPr="009A4BD6">
        <w:rPr>
          <w:rFonts w:asciiTheme="majorBidi" w:eastAsia="Batang" w:hAnsiTheme="majorBidi" w:cstheme="majorBidi"/>
          <w:lang w:val="es-ES_tradnl" w:eastAsia="zh-CN"/>
        </w:rPr>
        <w:t>que faltan métodos para la evaluación o predicción de la disponibilidad de espectro,</w:t>
      </w:r>
    </w:p>
    <w:p w:rsidR="007B0041" w:rsidRPr="009A4BD6" w:rsidRDefault="007B0041" w:rsidP="007B0041">
      <w:pPr>
        <w:pStyle w:val="Call"/>
        <w:rPr>
          <w:rFonts w:asciiTheme="majorBidi" w:eastAsia="Batang" w:hAnsiTheme="majorBidi" w:cstheme="majorBidi"/>
          <w:lang w:val="es-ES_tradnl" w:eastAsia="ko-KR"/>
        </w:rPr>
      </w:pPr>
      <w:r w:rsidRPr="009A4BD6">
        <w:rPr>
          <w:rFonts w:asciiTheme="majorBidi" w:eastAsia="Batang" w:hAnsiTheme="majorBidi" w:cstheme="majorBidi"/>
          <w:lang w:val="es-ES_tradnl" w:eastAsia="ko-KR"/>
        </w:rPr>
        <w:t>observando</w:t>
      </w:r>
    </w:p>
    <w:p w:rsidR="007B0041" w:rsidRPr="009A4BD6" w:rsidRDefault="007B0041" w:rsidP="007B0041">
      <w:pPr>
        <w:rPr>
          <w:rFonts w:asciiTheme="majorBidi" w:hAnsiTheme="majorBidi" w:cstheme="majorBidi"/>
          <w:lang w:val="es-ES_tradnl"/>
        </w:rPr>
      </w:pPr>
      <w:r w:rsidRPr="009A4BD6">
        <w:rPr>
          <w:rFonts w:asciiTheme="majorBidi" w:eastAsia="Malgun Gothic" w:hAnsiTheme="majorBidi" w:cstheme="majorBidi"/>
          <w:lang w:val="es-ES_tradnl" w:eastAsia="ko-KR"/>
        </w:rPr>
        <w:t>que los datos de gestión del espectro se están haciendo más voluminosos y complejos desde el punto de vista de la ciencia de los datos, lo cual puede requerir métodos avanzados de análisis de datos incluido el aprendizaje automático</w:t>
      </w:r>
      <w:r w:rsidRPr="009A4BD6">
        <w:rPr>
          <w:rFonts w:asciiTheme="majorBidi" w:eastAsia="Batang" w:hAnsiTheme="majorBidi" w:cstheme="majorBidi"/>
          <w:lang w:val="es-ES_tradnl"/>
        </w:rPr>
        <w:t>,</w:t>
      </w:r>
    </w:p>
    <w:p w:rsidR="007B0041" w:rsidRPr="009A4BD6" w:rsidRDefault="007B0041" w:rsidP="007B0041">
      <w:pPr>
        <w:pStyle w:val="Call"/>
        <w:rPr>
          <w:rFonts w:asciiTheme="majorBidi" w:eastAsia="Batang" w:hAnsiTheme="majorBidi" w:cstheme="majorBidi"/>
          <w:lang w:val="es-ES_tradnl"/>
        </w:rPr>
      </w:pPr>
      <w:r w:rsidRPr="009A4BD6">
        <w:rPr>
          <w:rFonts w:ascii="Times New Roman" w:hAnsi="Times New Roman" w:cs="Times New Roman"/>
          <w:lang w:val="es-ES_tradnl"/>
        </w:rPr>
        <w:t>decide</w:t>
      </w:r>
      <w:r w:rsidRPr="009A4BD6">
        <w:rPr>
          <w:rFonts w:ascii="Times New Roman" w:hAnsi="Times New Roman" w:cs="Times New Roman"/>
          <w:i w:val="0"/>
          <w:iCs/>
          <w:lang w:val="es-ES_tradnl"/>
        </w:rPr>
        <w:t xml:space="preserve"> </w:t>
      </w:r>
      <w:r w:rsidRPr="009A4BD6">
        <w:rPr>
          <w:rFonts w:asciiTheme="majorBidi" w:eastAsia="Batang" w:hAnsiTheme="majorBidi" w:cstheme="majorBidi"/>
          <w:i w:val="0"/>
          <w:lang w:val="es-ES_tradnl"/>
        </w:rPr>
        <w:t>poner a estudio las siguientes Cuestiones</w:t>
      </w:r>
    </w:p>
    <w:p w:rsidR="007B0041" w:rsidRPr="009A4BD6" w:rsidRDefault="007B0041" w:rsidP="007B0041">
      <w:pPr>
        <w:rPr>
          <w:rFonts w:asciiTheme="majorBidi" w:eastAsia="Malgun Gothic" w:hAnsiTheme="majorBidi" w:cstheme="majorBidi"/>
          <w:lang w:val="es-ES_tradnl" w:eastAsia="ko-KR"/>
        </w:rPr>
      </w:pPr>
      <w:r w:rsidRPr="009A4BD6">
        <w:rPr>
          <w:rFonts w:asciiTheme="majorBidi" w:eastAsia="Malgun Gothic" w:hAnsiTheme="majorBidi" w:cstheme="majorBidi"/>
          <w:lang w:val="es-ES_tradnl" w:eastAsia="ko-KR"/>
        </w:rPr>
        <w:t>1</w:t>
      </w:r>
      <w:r w:rsidRPr="009A4BD6">
        <w:rPr>
          <w:rFonts w:asciiTheme="majorBidi" w:eastAsia="Malgun Gothic" w:hAnsiTheme="majorBidi" w:cstheme="majorBidi"/>
          <w:lang w:val="es-ES_tradnl" w:eastAsia="ko-KR"/>
        </w:rPr>
        <w:tab/>
        <w:t>¿Qué criterios e información deberían considerar las administraciones para evaluar o predecir la disponibilidad de espectro de radiofrecuencias?</w:t>
      </w:r>
    </w:p>
    <w:p w:rsidR="007B0041" w:rsidRPr="009A4BD6" w:rsidRDefault="007B0041" w:rsidP="007B0041">
      <w:pPr>
        <w:rPr>
          <w:rFonts w:asciiTheme="majorBidi" w:eastAsia="Malgun Gothic" w:hAnsiTheme="majorBidi" w:cstheme="majorBidi"/>
          <w:lang w:val="es-ES_tradnl" w:eastAsia="ko-KR"/>
        </w:rPr>
      </w:pPr>
      <w:r w:rsidRPr="009A4BD6">
        <w:rPr>
          <w:rFonts w:asciiTheme="majorBidi" w:eastAsia="Batang" w:hAnsiTheme="majorBidi" w:cstheme="majorBidi"/>
          <w:lang w:val="es-ES_tradnl" w:eastAsia="ko-KR"/>
        </w:rPr>
        <w:t>2</w:t>
      </w:r>
      <w:r w:rsidRPr="009A4BD6">
        <w:rPr>
          <w:rFonts w:asciiTheme="majorBidi" w:eastAsia="Malgun Gothic" w:hAnsiTheme="majorBidi" w:cstheme="majorBidi"/>
          <w:lang w:val="es-ES_tradnl" w:eastAsia="ko-KR"/>
        </w:rPr>
        <w:tab/>
        <w:t xml:space="preserve">¿Cuáles son los métodos para evaluar o predecir la disponibilidad de espectro de radiofrecuencias? </w:t>
      </w:r>
    </w:p>
    <w:p w:rsidR="007B0041" w:rsidRPr="009A4BD6" w:rsidRDefault="007B0041" w:rsidP="007B0041">
      <w:pPr>
        <w:rPr>
          <w:rFonts w:asciiTheme="majorBidi" w:eastAsia="Batang" w:hAnsiTheme="majorBidi" w:cstheme="majorBidi"/>
          <w:lang w:val="es-ES_tradnl" w:eastAsia="zh-CN"/>
        </w:rPr>
      </w:pPr>
      <w:r w:rsidRPr="009A4BD6">
        <w:rPr>
          <w:rFonts w:asciiTheme="majorBidi" w:eastAsia="Batang" w:hAnsiTheme="majorBidi" w:cstheme="majorBidi"/>
          <w:lang w:val="es-ES_tradnl" w:eastAsia="ko-KR"/>
        </w:rPr>
        <w:t>3</w:t>
      </w:r>
      <w:r w:rsidRPr="009A4BD6">
        <w:rPr>
          <w:rFonts w:asciiTheme="majorBidi" w:eastAsia="Batang" w:hAnsiTheme="majorBidi" w:cstheme="majorBidi"/>
          <w:lang w:val="es-ES_tradnl" w:eastAsia="zh-CN"/>
        </w:rPr>
        <w:tab/>
        <w:t>¿Cuáles son los enfoques técnicos, como puede ser la gestión basada en los datos, etc., que pueden mejorar la utilización global del espectro?</w:t>
      </w:r>
    </w:p>
    <w:p w:rsidR="007B0041" w:rsidRPr="009A4BD6" w:rsidRDefault="007B0041" w:rsidP="007B0041">
      <w:pPr>
        <w:pStyle w:val="Call"/>
        <w:rPr>
          <w:rFonts w:ascii="Times New Roman" w:eastAsia="Batang" w:hAnsi="Times New Roman" w:cs="Times New Roman"/>
          <w:lang w:val="es-ES_tradnl" w:eastAsia="ko-KR"/>
        </w:rPr>
      </w:pPr>
      <w:r w:rsidRPr="009A4BD6">
        <w:rPr>
          <w:rFonts w:ascii="Times New Roman" w:hAnsi="Times New Roman" w:cs="Times New Roman"/>
          <w:lang w:val="es-ES_tradnl"/>
        </w:rPr>
        <w:t>decide también</w:t>
      </w:r>
    </w:p>
    <w:p w:rsidR="007B0041" w:rsidRPr="009A4BD6" w:rsidRDefault="007B0041" w:rsidP="007B0041">
      <w:pPr>
        <w:tabs>
          <w:tab w:val="left" w:pos="-720"/>
        </w:tabs>
        <w:rPr>
          <w:rFonts w:ascii="Times New Roman" w:eastAsia="Batang" w:hAnsi="Times New Roman" w:cs="Times New Roman"/>
          <w:lang w:val="es-ES_tradnl" w:eastAsia="zh-CN"/>
        </w:rPr>
      </w:pPr>
      <w:r w:rsidRPr="009A4BD6">
        <w:rPr>
          <w:rFonts w:ascii="Times New Roman" w:eastAsia="Batang" w:hAnsi="Times New Roman" w:cs="Times New Roman"/>
          <w:bCs/>
          <w:lang w:val="es-ES_tradnl"/>
        </w:rPr>
        <w:t>1</w:t>
      </w:r>
      <w:r w:rsidRPr="009A4BD6">
        <w:rPr>
          <w:rFonts w:ascii="Times New Roman" w:eastAsia="Batang" w:hAnsi="Times New Roman" w:cs="Times New Roman"/>
          <w:b/>
          <w:lang w:val="es-ES_tradnl"/>
        </w:rPr>
        <w:tab/>
      </w:r>
      <w:r w:rsidRPr="009A4BD6">
        <w:rPr>
          <w:rFonts w:ascii="Times New Roman" w:hAnsi="Times New Roman" w:cs="Times New Roman"/>
          <w:lang w:val="es-ES_tradnl"/>
        </w:rPr>
        <w:t>que los resultados de estos estudios se incluyan en una o más Recomendaciones, Informes y/o Manuales, según corresponda;</w:t>
      </w:r>
    </w:p>
    <w:p w:rsidR="007B0041" w:rsidRPr="009A4BD6" w:rsidRDefault="007B0041" w:rsidP="007B0041">
      <w:pPr>
        <w:rPr>
          <w:rFonts w:ascii="Times New Roman" w:hAnsi="Times New Roman" w:cs="Times New Roman"/>
          <w:lang w:val="es-ES_tradnl"/>
        </w:rPr>
      </w:pPr>
      <w:r w:rsidRPr="009A4BD6">
        <w:rPr>
          <w:rFonts w:ascii="Times New Roman" w:eastAsia="Batang" w:hAnsi="Times New Roman" w:cs="Times New Roman"/>
          <w:bCs/>
          <w:lang w:val="es-ES_tradnl"/>
        </w:rPr>
        <w:t>2</w:t>
      </w:r>
      <w:r w:rsidRPr="009A4BD6">
        <w:rPr>
          <w:rFonts w:ascii="Times New Roman" w:eastAsia="Batang" w:hAnsi="Times New Roman" w:cs="Times New Roman"/>
          <w:b/>
          <w:lang w:val="es-ES_tradnl"/>
        </w:rPr>
        <w:tab/>
      </w:r>
      <w:r w:rsidRPr="009A4BD6">
        <w:rPr>
          <w:rFonts w:ascii="Times New Roman" w:hAnsi="Times New Roman" w:cs="Times New Roman"/>
          <w:lang w:val="es-ES_tradnl"/>
        </w:rPr>
        <w:t>que los estudios citados se terminen en 2023.</w:t>
      </w:r>
    </w:p>
    <w:p w:rsidR="007B0041" w:rsidRPr="009A4BD6" w:rsidRDefault="007B0041" w:rsidP="007B0041">
      <w:pPr>
        <w:spacing w:before="240"/>
        <w:rPr>
          <w:rFonts w:asciiTheme="majorBidi" w:eastAsia="Batang" w:hAnsiTheme="majorBidi" w:cstheme="majorBidi"/>
          <w:lang w:val="es-ES_tradnl" w:eastAsia="ja-JP"/>
        </w:rPr>
      </w:pPr>
      <w:r w:rsidRPr="009A4BD6">
        <w:rPr>
          <w:rFonts w:asciiTheme="majorBidi" w:eastAsia="Batang" w:hAnsiTheme="majorBidi" w:cstheme="majorBidi"/>
          <w:lang w:val="es-ES_tradnl"/>
        </w:rPr>
        <w:t>Categoría: S</w:t>
      </w:r>
      <w:r w:rsidRPr="009A4BD6">
        <w:rPr>
          <w:rFonts w:asciiTheme="majorBidi" w:eastAsia="Batang" w:hAnsiTheme="majorBidi" w:cstheme="majorBidi"/>
          <w:lang w:val="es-ES_tradnl" w:eastAsia="ja-JP"/>
        </w:rPr>
        <w:t>3</w:t>
      </w:r>
    </w:p>
    <w:p w:rsidR="007B0041" w:rsidRPr="009A4BD6" w:rsidRDefault="007B0041" w:rsidP="007B0041">
      <w:pPr>
        <w:pStyle w:val="Reasons"/>
        <w:rPr>
          <w:lang w:val="es-ES_tradnl"/>
        </w:rPr>
      </w:pPr>
    </w:p>
    <w:p w:rsidR="007B0041" w:rsidRPr="009A4BD6" w:rsidRDefault="007B0041" w:rsidP="007B0041">
      <w:pPr>
        <w:jc w:val="center"/>
        <w:rPr>
          <w:lang w:val="es-ES_tradnl"/>
        </w:rPr>
      </w:pPr>
      <w:r w:rsidRPr="009A4BD6">
        <w:rPr>
          <w:lang w:val="es-ES_tradnl"/>
        </w:rPr>
        <w:t>______________</w:t>
      </w:r>
    </w:p>
    <w:p w:rsidR="007B0041" w:rsidRPr="007B0041" w:rsidRDefault="007B0041" w:rsidP="007B0041">
      <w:pPr>
        <w:rPr>
          <w:lang w:val="es-ES"/>
        </w:rPr>
      </w:pPr>
    </w:p>
    <w:sectPr w:rsidR="007B0041" w:rsidRPr="007B0041"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6D6" w:rsidRDefault="000246D6">
      <w:r>
        <w:separator/>
      </w:r>
    </w:p>
  </w:endnote>
  <w:endnote w:type="continuationSeparator" w:id="0">
    <w:p w:rsidR="000246D6" w:rsidRDefault="0002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E" w:rsidRPr="005823C5" w:rsidRDefault="00E74A55" w:rsidP="005823C5">
    <w:pPr>
      <w:pStyle w:val="FirstFooter"/>
      <w:spacing w:line="240" w:lineRule="auto"/>
      <w:ind w:left="-397" w:right="-397"/>
      <w:jc w:val="center"/>
      <w:rPr>
        <w:sz w:val="18"/>
        <w:szCs w:val="18"/>
        <w:lang w:val="es-ES_tradnl"/>
      </w:rPr>
    </w:pPr>
    <w:r w:rsidRPr="00F66AB5">
      <w:rPr>
        <w:sz w:val="18"/>
        <w:szCs w:val="18"/>
        <w:lang w:val="es-ES_tradnl"/>
      </w:rPr>
      <w:t>Unión Internacional de Telecomunicaciones • Place des Nations • CH</w:t>
    </w:r>
    <w:r w:rsidRPr="00F66AB5">
      <w:rPr>
        <w:sz w:val="18"/>
        <w:szCs w:val="18"/>
        <w:lang w:val="es-ES_tradnl"/>
      </w:rPr>
      <w:noBreakHyphen/>
      <w:t>1211 Ginebra 20 • Suiza</w:t>
    </w:r>
    <w:r w:rsidRPr="00F66AB5">
      <w:rPr>
        <w:sz w:val="18"/>
        <w:szCs w:val="18"/>
        <w:lang w:val="es-ES_tradnl"/>
      </w:rPr>
      <w:br/>
      <w:t xml:space="preserve">Tel: +41 22 730 5111 • Fax: +41 22 733 7256 • Correo-e: </w:t>
    </w:r>
    <w:hyperlink r:id="rId1" w:history="1">
      <w:r w:rsidRPr="00F66AB5">
        <w:rPr>
          <w:rStyle w:val="Hyperlink"/>
          <w:sz w:val="18"/>
          <w:szCs w:val="18"/>
          <w:lang w:val="es-ES_tradnl"/>
        </w:rPr>
        <w:t>itumail@itu.int</w:t>
      </w:r>
    </w:hyperlink>
    <w:r w:rsidRPr="00F66AB5">
      <w:rPr>
        <w:sz w:val="18"/>
        <w:szCs w:val="18"/>
        <w:lang w:val="es-ES_tradnl"/>
      </w:rPr>
      <w:t xml:space="preserve"> • </w:t>
    </w:r>
    <w:hyperlink r:id="rId2" w:history="1">
      <w:r w:rsidRPr="00F66AB5">
        <w:rPr>
          <w:rStyle w:val="Hyperlink"/>
          <w:sz w:val="18"/>
          <w:szCs w:val="18"/>
          <w:lang w:val="es-ES_tradnl"/>
        </w:rPr>
        <w:t>www.itu.int</w:t>
      </w:r>
    </w:hyperlink>
    <w:r w:rsidRPr="00F66AB5">
      <w:rPr>
        <w:sz w:val="18"/>
        <w:szCs w:val="18"/>
        <w:lang w:val="es-ES_tradnl"/>
      </w:rPr>
      <w:t xml:space="preserve"> </w:t>
    </w:r>
    <w:r w:rsidR="005823C5" w:rsidRPr="00F66AB5">
      <w:rPr>
        <w:sz w:val="18"/>
        <w:szCs w:val="18"/>
        <w:lang w:val="es-ES_tradn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6D6" w:rsidRDefault="000246D6">
      <w:r>
        <w:t>____________________</w:t>
      </w:r>
    </w:p>
  </w:footnote>
  <w:footnote w:type="continuationSeparator" w:id="0">
    <w:p w:rsidR="000246D6" w:rsidRDefault="00024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D97EF5" w:rsidP="00843993">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CA2494">
      <w:rPr>
        <w:rStyle w:val="PageNumber"/>
        <w:noProof/>
        <w:sz w:val="18"/>
        <w:szCs w:val="16"/>
      </w:rPr>
      <w:t>2</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843993" w:rsidRDefault="00600CD5" w:rsidP="00843993">
    <w:pPr>
      <w:pStyle w:val="Header"/>
      <w:jc w:val="center"/>
      <w:rPr>
        <w:iCs/>
        <w:sz w:val="18"/>
        <w:szCs w:val="18"/>
      </w:rPr>
    </w:pPr>
    <w:r w:rsidRPr="00843993">
      <w:rPr>
        <w:sz w:val="18"/>
        <w:szCs w:val="18"/>
      </w:rPr>
      <w:t xml:space="preserve">- </w:t>
    </w:r>
    <w:r w:rsidR="001B42C9" w:rsidRPr="00843993">
      <w:rPr>
        <w:iCs/>
        <w:sz w:val="18"/>
        <w:szCs w:val="18"/>
      </w:rPr>
      <w:fldChar w:fldCharType="begin"/>
    </w:r>
    <w:r w:rsidR="00E915AF" w:rsidRPr="00843993">
      <w:rPr>
        <w:iCs/>
        <w:sz w:val="18"/>
        <w:szCs w:val="18"/>
      </w:rPr>
      <w:instrText xml:space="preserve"> PAGE  \* MERGEFORMAT </w:instrText>
    </w:r>
    <w:r w:rsidR="001B42C9" w:rsidRPr="00843993">
      <w:rPr>
        <w:iCs/>
        <w:sz w:val="18"/>
        <w:szCs w:val="18"/>
      </w:rPr>
      <w:fldChar w:fldCharType="separate"/>
    </w:r>
    <w:r w:rsidR="00CA2494">
      <w:rPr>
        <w:iCs/>
        <w:noProof/>
        <w:sz w:val="18"/>
        <w:szCs w:val="18"/>
      </w:rPr>
      <w:t>3</w:t>
    </w:r>
    <w:r w:rsidR="001B42C9" w:rsidRPr="00843993">
      <w:rPr>
        <w:iCs/>
        <w:sz w:val="18"/>
        <w:szCs w:val="18"/>
      </w:rPr>
      <w:fldChar w:fldCharType="end"/>
    </w:r>
    <w:r w:rsidRPr="00843993">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4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4"/>
      <w:gridCol w:w="5131"/>
    </w:tblGrid>
    <w:tr w:rsidR="0049456C" w:rsidTr="0049456C">
      <w:tc>
        <w:tcPr>
          <w:tcW w:w="4816" w:type="dxa"/>
          <w:noWrap/>
          <w:tcMar>
            <w:left w:w="0" w:type="dxa"/>
          </w:tcMar>
        </w:tcPr>
        <w:p w:rsidR="0049456C" w:rsidRDefault="0049456C" w:rsidP="000F7DC1">
          <w:pPr>
            <w:pStyle w:val="Header"/>
            <w:spacing w:before="120" w:line="360" w:lineRule="auto"/>
          </w:pPr>
          <w:r w:rsidRPr="008E52B1">
            <w:rPr>
              <w:noProof/>
              <w:color w:val="3399FF"/>
              <w:lang w:val="en-GB" w:eastAsia="zh-CN"/>
            </w:rPr>
            <w:drawing>
              <wp:inline distT="0" distB="0" distL="0" distR="0" wp14:anchorId="279962D4" wp14:editId="427122C0">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49456C" w:rsidRDefault="0049456C" w:rsidP="000F7DC1">
          <w:pPr>
            <w:pStyle w:val="Header"/>
            <w:spacing w:before="240" w:line="360" w:lineRule="auto"/>
            <w:jc w:val="right"/>
          </w:pPr>
          <w:r>
            <w:rPr>
              <w:noProof/>
              <w:lang w:val="en-GB" w:eastAsia="zh-CN"/>
            </w:rPr>
            <w:drawing>
              <wp:inline distT="0" distB="0" distL="0" distR="0" wp14:anchorId="094F0163" wp14:editId="36F4DA14">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49456C" w:rsidRPr="000D3F3B" w:rsidRDefault="0049456C" w:rsidP="000D3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0246D6"/>
    <w:rsid w:val="000019C8"/>
    <w:rsid w:val="00006A31"/>
    <w:rsid w:val="00006C82"/>
    <w:rsid w:val="00010E30"/>
    <w:rsid w:val="00015C76"/>
    <w:rsid w:val="000246D6"/>
    <w:rsid w:val="00026CF8"/>
    <w:rsid w:val="00030BD7"/>
    <w:rsid w:val="00031E64"/>
    <w:rsid w:val="00034340"/>
    <w:rsid w:val="00035CB3"/>
    <w:rsid w:val="00045A8D"/>
    <w:rsid w:val="0005167A"/>
    <w:rsid w:val="00054E5D"/>
    <w:rsid w:val="00070258"/>
    <w:rsid w:val="0007323C"/>
    <w:rsid w:val="00082D0F"/>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44DFB"/>
    <w:rsid w:val="00182AA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11FE9"/>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E603F"/>
    <w:rsid w:val="002F0890"/>
    <w:rsid w:val="002F2531"/>
    <w:rsid w:val="002F4967"/>
    <w:rsid w:val="00306452"/>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361B"/>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456C"/>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4F58EC"/>
    <w:rsid w:val="00505309"/>
    <w:rsid w:val="0050789B"/>
    <w:rsid w:val="005224A1"/>
    <w:rsid w:val="00534372"/>
    <w:rsid w:val="00543DF8"/>
    <w:rsid w:val="00546101"/>
    <w:rsid w:val="00553DD7"/>
    <w:rsid w:val="005638CF"/>
    <w:rsid w:val="0056741E"/>
    <w:rsid w:val="0057325A"/>
    <w:rsid w:val="0057469A"/>
    <w:rsid w:val="00580814"/>
    <w:rsid w:val="005823C5"/>
    <w:rsid w:val="00583A0B"/>
    <w:rsid w:val="00593517"/>
    <w:rsid w:val="005A03A3"/>
    <w:rsid w:val="005A2B92"/>
    <w:rsid w:val="005A3F66"/>
    <w:rsid w:val="005A79E9"/>
    <w:rsid w:val="005B214C"/>
    <w:rsid w:val="005B4CDA"/>
    <w:rsid w:val="005D3669"/>
    <w:rsid w:val="005E5EB3"/>
    <w:rsid w:val="005F3CB6"/>
    <w:rsid w:val="005F657C"/>
    <w:rsid w:val="00600CD5"/>
    <w:rsid w:val="00602D53"/>
    <w:rsid w:val="006047E5"/>
    <w:rsid w:val="00637A9D"/>
    <w:rsid w:val="0064371D"/>
    <w:rsid w:val="00650543"/>
    <w:rsid w:val="00650B2A"/>
    <w:rsid w:val="00650F19"/>
    <w:rsid w:val="00651777"/>
    <w:rsid w:val="006550F8"/>
    <w:rsid w:val="0066448A"/>
    <w:rsid w:val="006829F3"/>
    <w:rsid w:val="00687A6F"/>
    <w:rsid w:val="006A0E6F"/>
    <w:rsid w:val="006A518B"/>
    <w:rsid w:val="006B0590"/>
    <w:rsid w:val="006B49DA"/>
    <w:rsid w:val="006C53F8"/>
    <w:rsid w:val="006C7CDE"/>
    <w:rsid w:val="007234B1"/>
    <w:rsid w:val="00723D08"/>
    <w:rsid w:val="00725FDA"/>
    <w:rsid w:val="00727816"/>
    <w:rsid w:val="00730B9A"/>
    <w:rsid w:val="00747B38"/>
    <w:rsid w:val="00750CFA"/>
    <w:rsid w:val="007553DA"/>
    <w:rsid w:val="00775DB8"/>
    <w:rsid w:val="00782354"/>
    <w:rsid w:val="007921A7"/>
    <w:rsid w:val="007B0041"/>
    <w:rsid w:val="007B3DB1"/>
    <w:rsid w:val="007D183E"/>
    <w:rsid w:val="007D43D0"/>
    <w:rsid w:val="007E1833"/>
    <w:rsid w:val="007E3F13"/>
    <w:rsid w:val="007F751A"/>
    <w:rsid w:val="00800012"/>
    <w:rsid w:val="0080261F"/>
    <w:rsid w:val="00805A02"/>
    <w:rsid w:val="00806160"/>
    <w:rsid w:val="008143A4"/>
    <w:rsid w:val="0081513E"/>
    <w:rsid w:val="00843993"/>
    <w:rsid w:val="00854131"/>
    <w:rsid w:val="0085652D"/>
    <w:rsid w:val="008645B6"/>
    <w:rsid w:val="0087694B"/>
    <w:rsid w:val="00880F4D"/>
    <w:rsid w:val="008A018C"/>
    <w:rsid w:val="008B35A3"/>
    <w:rsid w:val="008B37E1"/>
    <w:rsid w:val="008B45F8"/>
    <w:rsid w:val="008C2E74"/>
    <w:rsid w:val="008D5409"/>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28EA"/>
    <w:rsid w:val="009A6BB6"/>
    <w:rsid w:val="009B3F43"/>
    <w:rsid w:val="009B5CFA"/>
    <w:rsid w:val="009C161F"/>
    <w:rsid w:val="009C56B4"/>
    <w:rsid w:val="009D4BE1"/>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8564A"/>
    <w:rsid w:val="00A963DF"/>
    <w:rsid w:val="00A96D3A"/>
    <w:rsid w:val="00AC0C22"/>
    <w:rsid w:val="00AC3896"/>
    <w:rsid w:val="00AD2CF2"/>
    <w:rsid w:val="00AE2D88"/>
    <w:rsid w:val="00AE6F6F"/>
    <w:rsid w:val="00AF3325"/>
    <w:rsid w:val="00AF34D9"/>
    <w:rsid w:val="00AF5B37"/>
    <w:rsid w:val="00AF70DA"/>
    <w:rsid w:val="00B019D3"/>
    <w:rsid w:val="00B33B04"/>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01EC"/>
    <w:rsid w:val="00C4395E"/>
    <w:rsid w:val="00C47FFD"/>
    <w:rsid w:val="00C51E92"/>
    <w:rsid w:val="00C57E2C"/>
    <w:rsid w:val="00C608B7"/>
    <w:rsid w:val="00C66F24"/>
    <w:rsid w:val="00C76D7F"/>
    <w:rsid w:val="00C813AA"/>
    <w:rsid w:val="00C9291E"/>
    <w:rsid w:val="00CA2494"/>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1213"/>
    <w:rsid w:val="00E428AB"/>
    <w:rsid w:val="00E438E8"/>
    <w:rsid w:val="00E453A3"/>
    <w:rsid w:val="00E520E2"/>
    <w:rsid w:val="00E530C4"/>
    <w:rsid w:val="00E53DCE"/>
    <w:rsid w:val="00E55996"/>
    <w:rsid w:val="00E5605F"/>
    <w:rsid w:val="00E64254"/>
    <w:rsid w:val="00E67928"/>
    <w:rsid w:val="00E70FB5"/>
    <w:rsid w:val="00E74A5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FA21F9B5-7557-4107-A8C4-490E2E9B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uiPriority w:val="99"/>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600CD5"/>
    <w:pPr>
      <w:keepNext/>
      <w:keepLines/>
      <w:spacing w:before="480" w:line="240" w:lineRule="auto"/>
      <w:jc w:val="center"/>
    </w:pPr>
    <w:rPr>
      <w:rFonts w:ascii="Times New Roman" w:hAnsi="Times New Roman" w:cs="Times New Roman"/>
      <w:b/>
      <w:sz w:val="28"/>
      <w:szCs w:val="20"/>
      <w:lang w:val="es-ES_tradnl"/>
    </w:rPr>
  </w:style>
  <w:style w:type="paragraph" w:customStyle="1" w:styleId="QuestionNoBR">
    <w:name w:val="Question_No_BR"/>
    <w:basedOn w:val="Normal"/>
    <w:next w:val="Questiontitle"/>
    <w:rsid w:val="00600CD5"/>
    <w:pPr>
      <w:keepNext/>
      <w:keepLines/>
      <w:spacing w:before="480" w:line="240" w:lineRule="auto"/>
      <w:jc w:val="center"/>
    </w:pPr>
    <w:rPr>
      <w:rFonts w:ascii="Times New Roman" w:hAnsi="Times New Roman" w:cs="Times New Roman"/>
      <w:caps/>
      <w:sz w:val="28"/>
      <w:szCs w:val="20"/>
      <w:lang w:val="es-ES_tradnl"/>
    </w:rPr>
  </w:style>
  <w:style w:type="paragraph" w:styleId="BodyTextIndent">
    <w:name w:val="Body Text Indent"/>
    <w:basedOn w:val="Normal"/>
    <w:link w:val="BodyTextIndentChar"/>
    <w:rsid w:val="00600CD5"/>
    <w:pPr>
      <w:tabs>
        <w:tab w:val="center" w:pos="7371"/>
      </w:tabs>
      <w:spacing w:before="1418" w:line="240" w:lineRule="auto"/>
      <w:ind w:left="5040"/>
      <w:jc w:val="center"/>
    </w:pPr>
    <w:rPr>
      <w:rFonts w:ascii="Times New Roman" w:hAnsi="Times New Roman" w:cs="Times New Roman"/>
      <w:szCs w:val="20"/>
      <w:lang w:val="es-ES_tradnl"/>
    </w:rPr>
  </w:style>
  <w:style w:type="character" w:customStyle="1" w:styleId="BodyTextIndentChar">
    <w:name w:val="Body Text Indent Char"/>
    <w:basedOn w:val="DefaultParagraphFont"/>
    <w:link w:val="BodyTextIndent"/>
    <w:rsid w:val="00600CD5"/>
    <w:rPr>
      <w:rFonts w:ascii="Times New Roman" w:hAnsi="Times New Roman" w:cs="Times New Roman"/>
      <w:sz w:val="24"/>
      <w:lang w:val="es-ES_tradnl" w:eastAsia="en-US"/>
    </w:rPr>
  </w:style>
  <w:style w:type="paragraph" w:customStyle="1" w:styleId="Normalaftertitle0">
    <w:name w:val="Normal after title"/>
    <w:basedOn w:val="Normal"/>
    <w:next w:val="Normal"/>
    <w:link w:val="NormalaftertitleChar0"/>
    <w:uiPriority w:val="99"/>
    <w:rsid w:val="00600CD5"/>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uiPriority w:val="99"/>
    <w:rsid w:val="00600CD5"/>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600CD5"/>
    <w:rPr>
      <w:sz w:val="24"/>
      <w:szCs w:val="22"/>
      <w:lang w:val="en-US" w:eastAsia="en-US"/>
    </w:rPr>
  </w:style>
  <w:style w:type="character" w:customStyle="1" w:styleId="TabletextChar">
    <w:name w:val="Table_text Char"/>
    <w:link w:val="Tabletext"/>
    <w:uiPriority w:val="99"/>
    <w:locked/>
    <w:rsid w:val="00600CD5"/>
    <w:rPr>
      <w:szCs w:val="22"/>
      <w:lang w:val="en-US" w:eastAsia="en-US"/>
    </w:rPr>
  </w:style>
  <w:style w:type="character" w:customStyle="1" w:styleId="AnnexNoTitleChar">
    <w:name w:val="Annex_NoTitle Char"/>
    <w:basedOn w:val="DefaultParagraphFont"/>
    <w:link w:val="AnnexNoTitle"/>
    <w:uiPriority w:val="99"/>
    <w:locked/>
    <w:rsid w:val="00600CD5"/>
    <w:rPr>
      <w:b/>
      <w:sz w:val="24"/>
      <w:szCs w:val="22"/>
      <w:lang w:val="en-US" w:eastAsia="en-US"/>
    </w:rPr>
  </w:style>
  <w:style w:type="character" w:customStyle="1" w:styleId="TableheadChar">
    <w:name w:val="Table_head Char"/>
    <w:basedOn w:val="DefaultParagraphFont"/>
    <w:link w:val="Tablehead"/>
    <w:uiPriority w:val="99"/>
    <w:locked/>
    <w:rsid w:val="00600CD5"/>
    <w:rPr>
      <w:b/>
      <w:szCs w:val="22"/>
      <w:lang w:val="en-US" w:eastAsia="en-US"/>
    </w:rPr>
  </w:style>
  <w:style w:type="paragraph" w:customStyle="1" w:styleId="Reasons">
    <w:name w:val="Reasons"/>
    <w:basedOn w:val="Normal"/>
    <w:qFormat/>
    <w:rsid w:val="00600CD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ListParagraph">
    <w:name w:val="List Paragraph"/>
    <w:basedOn w:val="Normal"/>
    <w:uiPriority w:val="34"/>
    <w:qFormat/>
    <w:rsid w:val="00E74A55"/>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0019C8"/>
    <w:rPr>
      <w:sz w:val="24"/>
      <w:szCs w:val="22"/>
      <w:lang w:val="en-US" w:eastAsia="en-US"/>
    </w:rPr>
  </w:style>
  <w:style w:type="character" w:customStyle="1" w:styleId="CallChar">
    <w:name w:val="Call Char"/>
    <w:basedOn w:val="DefaultParagraphFont"/>
    <w:link w:val="Call"/>
    <w:rsid w:val="007B0041"/>
    <w:rPr>
      <w: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R15-SG01-C-0192/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21611-110C-450E-BBCC-C24B5F0CA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66</TotalTime>
  <Pages>3</Pages>
  <Words>622</Words>
  <Characters>3551</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4165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Limousin, Catherine</cp:lastModifiedBy>
  <cp:revision>12</cp:revision>
  <cp:lastPrinted>2019-06-18T07:01:00Z</cp:lastPrinted>
  <dcterms:created xsi:type="dcterms:W3CDTF">2019-06-12T09:23:00Z</dcterms:created>
  <dcterms:modified xsi:type="dcterms:W3CDTF">2019-06-19T08:39:00Z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