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055C81" w:rsidTr="00EA15B3">
        <w:tc>
          <w:tcPr>
            <w:tcW w:w="9889" w:type="dxa"/>
            <w:gridSpan w:val="3"/>
            <w:shd w:val="clear" w:color="auto" w:fill="auto"/>
          </w:tcPr>
          <w:p w:rsidR="00EA15B3" w:rsidRPr="00055C81" w:rsidRDefault="008E38B4" w:rsidP="00117282">
            <w:pPr>
              <w:spacing w:before="0"/>
              <w:jc w:val="left"/>
              <w:rPr>
                <w:rFonts w:cstheme="minorHAnsi"/>
                <w:b/>
                <w:bCs/>
                <w:color w:val="808080"/>
                <w:sz w:val="28"/>
                <w:szCs w:val="28"/>
                <w:lang w:val="en-GB"/>
              </w:rPr>
            </w:pPr>
            <w:r w:rsidRPr="00055C81">
              <w:rPr>
                <w:rFonts w:cstheme="minorHAnsi"/>
                <w:b/>
                <w:bCs/>
                <w:color w:val="808080"/>
                <w:sz w:val="28"/>
                <w:szCs w:val="28"/>
                <w:lang w:val="en-GB"/>
              </w:rPr>
              <w:t xml:space="preserve">Radiocommunication </w:t>
            </w:r>
            <w:r w:rsidR="00AF70DA" w:rsidRPr="00055C81">
              <w:rPr>
                <w:rFonts w:cstheme="minorHAnsi"/>
                <w:b/>
                <w:bCs/>
                <w:color w:val="808080"/>
                <w:sz w:val="28"/>
                <w:szCs w:val="28"/>
                <w:lang w:val="en-GB"/>
              </w:rPr>
              <w:t>Bureau (BR)</w:t>
            </w:r>
          </w:p>
          <w:p w:rsidR="008E38B4" w:rsidRPr="00055C81" w:rsidRDefault="008E38B4" w:rsidP="00117282">
            <w:pPr>
              <w:spacing w:before="0"/>
              <w:jc w:val="left"/>
              <w:rPr>
                <w:rFonts w:cstheme="minorHAnsi"/>
                <w:b/>
                <w:bCs/>
                <w:color w:val="808080"/>
                <w:sz w:val="28"/>
                <w:szCs w:val="28"/>
                <w:lang w:val="en-GB"/>
              </w:rPr>
            </w:pPr>
          </w:p>
          <w:p w:rsidR="008E38B4" w:rsidRPr="00055C81" w:rsidRDefault="008E38B4" w:rsidP="00117282">
            <w:pPr>
              <w:spacing w:before="0"/>
              <w:jc w:val="left"/>
              <w:rPr>
                <w:rFonts w:cs="Times New Roman Bold"/>
                <w:b/>
                <w:bCs/>
                <w:color w:val="808080"/>
                <w:sz w:val="28"/>
                <w:szCs w:val="28"/>
                <w:lang w:val="en-GB"/>
              </w:rPr>
            </w:pPr>
          </w:p>
        </w:tc>
      </w:tr>
      <w:tr w:rsidR="00651777" w:rsidRPr="00055C81" w:rsidTr="00034340">
        <w:tc>
          <w:tcPr>
            <w:tcW w:w="7054" w:type="dxa"/>
            <w:gridSpan w:val="2"/>
            <w:shd w:val="clear" w:color="auto" w:fill="auto"/>
          </w:tcPr>
          <w:p w:rsidR="00C76D7F" w:rsidRPr="00055C81" w:rsidRDefault="00D21694" w:rsidP="00E17344">
            <w:pPr>
              <w:spacing w:before="0"/>
              <w:jc w:val="left"/>
              <w:rPr>
                <w:sz w:val="24"/>
                <w:szCs w:val="24"/>
                <w:lang w:val="en-GB"/>
              </w:rPr>
            </w:pPr>
            <w:r w:rsidRPr="00055C81">
              <w:rPr>
                <w:sz w:val="24"/>
                <w:szCs w:val="24"/>
                <w:lang w:val="en-GB"/>
              </w:rPr>
              <w:t xml:space="preserve">Administrative </w:t>
            </w:r>
            <w:r w:rsidR="008B35A3" w:rsidRPr="00055C81">
              <w:rPr>
                <w:sz w:val="24"/>
                <w:szCs w:val="24"/>
                <w:lang w:val="en-GB"/>
              </w:rPr>
              <w:t>C</w:t>
            </w:r>
            <w:r w:rsidR="00C76D7F" w:rsidRPr="00055C81">
              <w:rPr>
                <w:sz w:val="24"/>
                <w:szCs w:val="24"/>
                <w:lang w:val="en-GB"/>
              </w:rPr>
              <w:t>ircular</w:t>
            </w:r>
          </w:p>
          <w:p w:rsidR="00651777" w:rsidRPr="00055C81" w:rsidRDefault="00E17344" w:rsidP="0091462F">
            <w:pPr>
              <w:spacing w:before="0"/>
              <w:jc w:val="left"/>
              <w:rPr>
                <w:b/>
                <w:bCs/>
                <w:sz w:val="24"/>
                <w:szCs w:val="24"/>
                <w:lang w:val="en-GB"/>
              </w:rPr>
            </w:pPr>
            <w:proofErr w:type="spellStart"/>
            <w:r w:rsidRPr="00055C81">
              <w:rPr>
                <w:b/>
                <w:bCs/>
                <w:sz w:val="24"/>
                <w:szCs w:val="24"/>
                <w:lang w:val="en-GB"/>
              </w:rPr>
              <w:t>CA</w:t>
            </w:r>
            <w:r w:rsidR="004A7970" w:rsidRPr="00055C81">
              <w:rPr>
                <w:b/>
                <w:bCs/>
                <w:sz w:val="24"/>
                <w:szCs w:val="24"/>
                <w:lang w:val="en-GB"/>
              </w:rPr>
              <w:t>CE</w:t>
            </w:r>
            <w:proofErr w:type="spellEnd"/>
            <w:r w:rsidR="003836D4" w:rsidRPr="00055C81">
              <w:rPr>
                <w:b/>
                <w:bCs/>
                <w:sz w:val="24"/>
                <w:szCs w:val="24"/>
                <w:lang w:val="en-GB"/>
              </w:rPr>
              <w:t>/</w:t>
            </w:r>
            <w:r w:rsidR="0091462F" w:rsidRPr="00055C81">
              <w:rPr>
                <w:b/>
                <w:bCs/>
                <w:sz w:val="24"/>
                <w:szCs w:val="24"/>
                <w:lang w:val="en-GB"/>
              </w:rPr>
              <w:t>905</w:t>
            </w:r>
          </w:p>
        </w:tc>
        <w:tc>
          <w:tcPr>
            <w:tcW w:w="2835" w:type="dxa"/>
            <w:shd w:val="clear" w:color="auto" w:fill="auto"/>
          </w:tcPr>
          <w:p w:rsidR="00651777" w:rsidRPr="00055C81" w:rsidRDefault="0091462F" w:rsidP="00681EC2">
            <w:pPr>
              <w:spacing w:before="0"/>
              <w:jc w:val="right"/>
              <w:rPr>
                <w:sz w:val="24"/>
                <w:szCs w:val="24"/>
                <w:lang w:val="en-GB"/>
              </w:rPr>
            </w:pPr>
            <w:r w:rsidRPr="00055C81">
              <w:rPr>
                <w:sz w:val="24"/>
                <w:szCs w:val="24"/>
                <w:lang w:val="en-GB"/>
              </w:rPr>
              <w:t>2</w:t>
            </w:r>
            <w:r w:rsidR="00681EC2">
              <w:rPr>
                <w:sz w:val="24"/>
                <w:szCs w:val="24"/>
                <w:lang w:val="en-GB"/>
              </w:rPr>
              <w:t>5</w:t>
            </w:r>
            <w:r w:rsidRPr="00055C81">
              <w:rPr>
                <w:sz w:val="24"/>
                <w:szCs w:val="24"/>
                <w:lang w:val="en-GB"/>
              </w:rPr>
              <w:t xml:space="preserve"> June 2019</w:t>
            </w:r>
          </w:p>
        </w:tc>
      </w:tr>
      <w:tr w:rsidR="0037309C" w:rsidRPr="00055C81" w:rsidTr="004D02EC">
        <w:tc>
          <w:tcPr>
            <w:tcW w:w="9889" w:type="dxa"/>
            <w:gridSpan w:val="3"/>
            <w:shd w:val="clear" w:color="auto" w:fill="auto"/>
          </w:tcPr>
          <w:p w:rsidR="0037309C" w:rsidRPr="00055C81" w:rsidRDefault="0037309C" w:rsidP="006047E5">
            <w:pPr>
              <w:spacing w:before="0"/>
              <w:jc w:val="left"/>
              <w:rPr>
                <w:rFonts w:cs="Arial"/>
                <w:sz w:val="24"/>
                <w:szCs w:val="24"/>
                <w:lang w:val="en-GB"/>
              </w:rPr>
            </w:pPr>
          </w:p>
        </w:tc>
      </w:tr>
      <w:tr w:rsidR="0037309C" w:rsidRPr="00055C81" w:rsidTr="00D374CD">
        <w:tc>
          <w:tcPr>
            <w:tcW w:w="9889" w:type="dxa"/>
            <w:gridSpan w:val="3"/>
            <w:shd w:val="clear" w:color="auto" w:fill="auto"/>
          </w:tcPr>
          <w:p w:rsidR="0037309C" w:rsidRPr="00055C81" w:rsidRDefault="0037309C" w:rsidP="00D374CD">
            <w:pPr>
              <w:spacing w:before="0"/>
              <w:jc w:val="left"/>
              <w:rPr>
                <w:sz w:val="24"/>
                <w:szCs w:val="24"/>
                <w:lang w:val="en-GB"/>
              </w:rPr>
            </w:pPr>
          </w:p>
        </w:tc>
      </w:tr>
      <w:tr w:rsidR="0037309C" w:rsidRPr="00055C81" w:rsidTr="004D02EC">
        <w:tc>
          <w:tcPr>
            <w:tcW w:w="9889" w:type="dxa"/>
            <w:gridSpan w:val="3"/>
            <w:shd w:val="clear" w:color="auto" w:fill="auto"/>
          </w:tcPr>
          <w:p w:rsidR="00D21694" w:rsidRPr="00055C81" w:rsidRDefault="004A7970">
            <w:pPr>
              <w:spacing w:before="0"/>
              <w:jc w:val="left"/>
              <w:rPr>
                <w:b/>
                <w:bCs/>
                <w:sz w:val="24"/>
                <w:szCs w:val="24"/>
                <w:lang w:val="en-GB"/>
              </w:rPr>
            </w:pPr>
            <w:r w:rsidRPr="00055C81">
              <w:rPr>
                <w:b/>
                <w:bCs/>
                <w:sz w:val="24"/>
                <w:szCs w:val="24"/>
                <w:lang w:val="en-GB"/>
              </w:rPr>
              <w:t>To Administrations of Member States of the ITU, Radiocommunication Sector Members,</w:t>
            </w:r>
            <w:r w:rsidR="00BF5F50" w:rsidRPr="00055C81">
              <w:rPr>
                <w:b/>
                <w:bCs/>
                <w:sz w:val="24"/>
                <w:szCs w:val="24"/>
                <w:lang w:val="en-GB"/>
              </w:rPr>
              <w:t xml:space="preserve"> </w:t>
            </w:r>
            <w:r w:rsidRPr="00055C81">
              <w:rPr>
                <w:b/>
                <w:bCs/>
                <w:sz w:val="24"/>
                <w:szCs w:val="24"/>
                <w:lang w:val="en-GB"/>
              </w:rPr>
              <w:br/>
              <w:t xml:space="preserve">ITU-R Associates participating in the work of Radiocommunication Study Group </w:t>
            </w:r>
            <w:r w:rsidR="0091462F" w:rsidRPr="00055C81">
              <w:rPr>
                <w:b/>
                <w:bCs/>
                <w:sz w:val="24"/>
                <w:szCs w:val="24"/>
                <w:lang w:val="en-GB"/>
              </w:rPr>
              <w:t>3</w:t>
            </w:r>
            <w:r w:rsidRPr="00055C81">
              <w:rPr>
                <w:b/>
                <w:bCs/>
                <w:sz w:val="24"/>
                <w:szCs w:val="24"/>
                <w:lang w:val="en-GB"/>
              </w:rPr>
              <w:br/>
              <w:t>and ITU Academia</w:t>
            </w:r>
          </w:p>
          <w:p w:rsidR="00D21694" w:rsidRPr="00055C81" w:rsidRDefault="00D21694" w:rsidP="00DA16A9">
            <w:pPr>
              <w:spacing w:before="0"/>
              <w:jc w:val="left"/>
              <w:rPr>
                <w:b/>
                <w:bCs/>
                <w:sz w:val="24"/>
                <w:szCs w:val="24"/>
                <w:lang w:val="en-GB"/>
              </w:rPr>
            </w:pPr>
          </w:p>
        </w:tc>
      </w:tr>
      <w:tr w:rsidR="0037309C" w:rsidRPr="00055C81" w:rsidTr="004D02EC">
        <w:tc>
          <w:tcPr>
            <w:tcW w:w="9889" w:type="dxa"/>
            <w:gridSpan w:val="3"/>
            <w:shd w:val="clear" w:color="auto" w:fill="auto"/>
          </w:tcPr>
          <w:p w:rsidR="0037309C" w:rsidRPr="00055C81" w:rsidRDefault="0037309C" w:rsidP="006047E5">
            <w:pPr>
              <w:spacing w:before="0"/>
              <w:jc w:val="left"/>
              <w:rPr>
                <w:sz w:val="24"/>
                <w:szCs w:val="24"/>
                <w:lang w:val="en-GB"/>
              </w:rPr>
            </w:pPr>
          </w:p>
        </w:tc>
      </w:tr>
      <w:tr w:rsidR="0037309C" w:rsidRPr="00055C81" w:rsidTr="004D02EC">
        <w:tc>
          <w:tcPr>
            <w:tcW w:w="9889" w:type="dxa"/>
            <w:gridSpan w:val="3"/>
            <w:shd w:val="clear" w:color="auto" w:fill="auto"/>
          </w:tcPr>
          <w:p w:rsidR="0037309C" w:rsidRPr="00055C81" w:rsidRDefault="0037309C" w:rsidP="006047E5">
            <w:pPr>
              <w:spacing w:before="0"/>
              <w:jc w:val="left"/>
              <w:rPr>
                <w:sz w:val="24"/>
                <w:szCs w:val="24"/>
                <w:lang w:val="en-GB"/>
              </w:rPr>
            </w:pPr>
          </w:p>
        </w:tc>
      </w:tr>
      <w:tr w:rsidR="00B4054B" w:rsidRPr="00055C81" w:rsidTr="0037309C">
        <w:tc>
          <w:tcPr>
            <w:tcW w:w="1526" w:type="dxa"/>
            <w:shd w:val="clear" w:color="auto" w:fill="auto"/>
          </w:tcPr>
          <w:p w:rsidR="00B4054B" w:rsidRPr="00055C81" w:rsidRDefault="00B4054B" w:rsidP="006A0053">
            <w:pPr>
              <w:spacing w:before="0"/>
              <w:jc w:val="left"/>
              <w:rPr>
                <w:sz w:val="24"/>
                <w:szCs w:val="24"/>
                <w:lang w:val="en-GB"/>
              </w:rPr>
            </w:pPr>
            <w:r w:rsidRPr="00055C81">
              <w:rPr>
                <w:sz w:val="24"/>
                <w:szCs w:val="24"/>
                <w:lang w:val="en-GB"/>
              </w:rPr>
              <w:t>Subject:</w:t>
            </w:r>
          </w:p>
        </w:tc>
        <w:tc>
          <w:tcPr>
            <w:tcW w:w="8363" w:type="dxa"/>
            <w:gridSpan w:val="2"/>
            <w:vMerge w:val="restart"/>
            <w:shd w:val="clear" w:color="auto" w:fill="auto"/>
          </w:tcPr>
          <w:p w:rsidR="00B4054B" w:rsidRPr="00055C81" w:rsidRDefault="004A7970">
            <w:pPr>
              <w:spacing w:before="0"/>
              <w:jc w:val="left"/>
              <w:rPr>
                <w:b/>
                <w:bCs/>
                <w:sz w:val="24"/>
                <w:szCs w:val="24"/>
                <w:lang w:val="en-GB"/>
              </w:rPr>
            </w:pPr>
            <w:r w:rsidRPr="00055C81">
              <w:rPr>
                <w:b/>
                <w:bCs/>
                <w:sz w:val="24"/>
                <w:szCs w:val="24"/>
                <w:lang w:val="en-GB"/>
              </w:rPr>
              <w:t xml:space="preserve">Radiocommunication Study Group </w:t>
            </w:r>
            <w:r w:rsidR="0091462F" w:rsidRPr="00055C81">
              <w:rPr>
                <w:b/>
                <w:bCs/>
                <w:sz w:val="24"/>
                <w:szCs w:val="24"/>
                <w:lang w:val="en-GB"/>
              </w:rPr>
              <w:t xml:space="preserve">3 </w:t>
            </w:r>
            <w:r w:rsidRPr="00055C81">
              <w:rPr>
                <w:b/>
                <w:bCs/>
                <w:sz w:val="24"/>
                <w:szCs w:val="24"/>
                <w:lang w:val="en-GB"/>
              </w:rPr>
              <w:t>(</w:t>
            </w:r>
            <w:proofErr w:type="spellStart"/>
            <w:r w:rsidR="0091462F" w:rsidRPr="00055C81">
              <w:rPr>
                <w:b/>
                <w:bCs/>
                <w:sz w:val="24"/>
                <w:szCs w:val="24"/>
                <w:lang w:val="en-GB"/>
              </w:rPr>
              <w:t>Radiowave</w:t>
            </w:r>
            <w:proofErr w:type="spellEnd"/>
            <w:r w:rsidR="0091462F" w:rsidRPr="00055C81">
              <w:rPr>
                <w:b/>
                <w:bCs/>
                <w:sz w:val="24"/>
                <w:szCs w:val="24"/>
                <w:lang w:val="en-GB"/>
              </w:rPr>
              <w:t xml:space="preserve"> propagation</w:t>
            </w:r>
            <w:r w:rsidRPr="00055C81">
              <w:rPr>
                <w:b/>
                <w:bCs/>
                <w:sz w:val="24"/>
                <w:szCs w:val="24"/>
                <w:lang w:val="en-GB"/>
              </w:rPr>
              <w:t>)</w:t>
            </w:r>
          </w:p>
          <w:p w:rsidR="004A7970" w:rsidRPr="00055C81" w:rsidRDefault="004A7970" w:rsidP="00D5371B">
            <w:pPr>
              <w:keepNext/>
              <w:keepLines/>
              <w:numPr>
                <w:ilvl w:val="0"/>
                <w:numId w:val="2"/>
              </w:numPr>
              <w:tabs>
                <w:tab w:val="clear" w:pos="794"/>
                <w:tab w:val="clear" w:pos="1191"/>
                <w:tab w:val="clear" w:pos="1588"/>
                <w:tab w:val="left" w:pos="1418"/>
              </w:tabs>
              <w:spacing w:before="240" w:after="120" w:line="240" w:lineRule="auto"/>
              <w:ind w:left="317" w:hanging="317"/>
              <w:jc w:val="left"/>
              <w:rPr>
                <w:rFonts w:asciiTheme="minorHAnsi" w:hAnsiTheme="minorHAnsi" w:cstheme="minorHAnsi"/>
                <w:b/>
                <w:sz w:val="24"/>
                <w:szCs w:val="24"/>
                <w:lang w:val="en-GB"/>
              </w:rPr>
            </w:pPr>
            <w:r w:rsidRPr="00055C81">
              <w:rPr>
                <w:rFonts w:asciiTheme="minorHAnsi" w:hAnsiTheme="minorHAnsi" w:cstheme="minorHAnsi"/>
                <w:b/>
                <w:sz w:val="24"/>
                <w:szCs w:val="24"/>
                <w:lang w:val="en-GB"/>
              </w:rPr>
              <w:t xml:space="preserve">Proposed adoption of </w:t>
            </w:r>
            <w:r w:rsidR="0091462F" w:rsidRPr="00055C81">
              <w:rPr>
                <w:rFonts w:asciiTheme="minorHAnsi" w:hAnsiTheme="minorHAnsi" w:cstheme="minorHAnsi"/>
                <w:b/>
                <w:sz w:val="24"/>
                <w:szCs w:val="24"/>
                <w:lang w:val="en-GB"/>
              </w:rPr>
              <w:t>2</w:t>
            </w:r>
            <w:r w:rsidR="00D51B4C" w:rsidRPr="00055C81">
              <w:rPr>
                <w:rFonts w:asciiTheme="minorHAnsi" w:hAnsiTheme="minorHAnsi" w:cstheme="minorHAnsi"/>
                <w:b/>
                <w:sz w:val="24"/>
                <w:szCs w:val="24"/>
                <w:lang w:val="en-GB"/>
              </w:rPr>
              <w:t>2</w:t>
            </w:r>
            <w:r w:rsidRPr="00055C81">
              <w:rPr>
                <w:rFonts w:asciiTheme="minorHAnsi" w:hAnsiTheme="minorHAnsi" w:cstheme="minorHAnsi"/>
                <w:b/>
                <w:sz w:val="24"/>
                <w:szCs w:val="24"/>
                <w:lang w:val="en-GB"/>
              </w:rPr>
              <w:t xml:space="preserve"> draft</w:t>
            </w:r>
            <w:r w:rsidR="00D5371B" w:rsidRPr="00055C81">
              <w:rPr>
                <w:rFonts w:asciiTheme="minorHAnsi" w:hAnsiTheme="minorHAnsi" w:cstheme="minorHAnsi"/>
                <w:b/>
                <w:sz w:val="24"/>
                <w:szCs w:val="24"/>
                <w:lang w:val="en-GB"/>
              </w:rPr>
              <w:t xml:space="preserve"> </w:t>
            </w:r>
            <w:r w:rsidRPr="00055C81">
              <w:rPr>
                <w:rFonts w:asciiTheme="minorHAnsi" w:hAnsiTheme="minorHAnsi" w:cstheme="minorHAnsi"/>
                <w:b/>
                <w:sz w:val="24"/>
                <w:szCs w:val="24"/>
                <w:lang w:val="en-GB"/>
              </w:rPr>
              <w:t>revised</w:t>
            </w:r>
            <w:r w:rsidR="00BF5F50" w:rsidRPr="00055C81">
              <w:rPr>
                <w:rFonts w:asciiTheme="minorHAnsi" w:hAnsiTheme="minorHAnsi" w:cstheme="minorHAnsi"/>
                <w:b/>
                <w:sz w:val="24"/>
                <w:szCs w:val="24"/>
                <w:lang w:val="en-GB"/>
              </w:rPr>
              <w:t xml:space="preserve"> </w:t>
            </w:r>
            <w:r w:rsidRPr="00055C81">
              <w:rPr>
                <w:rFonts w:asciiTheme="minorHAnsi" w:hAnsiTheme="minorHAnsi" w:cstheme="minorHAnsi"/>
                <w:b/>
                <w:sz w:val="24"/>
                <w:szCs w:val="24"/>
                <w:lang w:val="en-GB"/>
              </w:rPr>
              <w:t>ITU-R Recommendations and their simultaneous approval</w:t>
            </w:r>
            <w:r w:rsidR="00D5371B" w:rsidRPr="00055C81">
              <w:rPr>
                <w:rFonts w:asciiTheme="minorHAnsi" w:hAnsiTheme="minorHAnsi" w:cstheme="minorHAnsi"/>
                <w:b/>
                <w:sz w:val="24"/>
                <w:szCs w:val="24"/>
                <w:lang w:val="en-GB"/>
              </w:rPr>
              <w:t xml:space="preserve"> </w:t>
            </w:r>
            <w:r w:rsidRPr="00055C81">
              <w:rPr>
                <w:rFonts w:asciiTheme="minorHAnsi" w:hAnsiTheme="minorHAnsi" w:cstheme="minorHAnsi"/>
                <w:b/>
                <w:sz w:val="24"/>
                <w:szCs w:val="24"/>
                <w:lang w:val="en-GB"/>
              </w:rPr>
              <w:t>by correspondence</w:t>
            </w:r>
            <w:r w:rsidR="00A45D9A" w:rsidRPr="00055C81">
              <w:rPr>
                <w:rFonts w:asciiTheme="minorHAnsi" w:hAnsiTheme="minorHAnsi" w:cstheme="minorHAnsi"/>
                <w:b/>
                <w:sz w:val="24"/>
                <w:szCs w:val="24"/>
                <w:lang w:val="en-GB"/>
              </w:rPr>
              <w:t xml:space="preserve"> </w:t>
            </w:r>
            <w:r w:rsidRPr="00055C81">
              <w:rPr>
                <w:rFonts w:asciiTheme="minorHAnsi" w:hAnsiTheme="minorHAnsi" w:cstheme="minorHAnsi"/>
                <w:b/>
                <w:sz w:val="24"/>
                <w:szCs w:val="24"/>
                <w:lang w:val="en-GB"/>
              </w:rPr>
              <w:t>in accordance with § </w:t>
            </w:r>
            <w:proofErr w:type="spellStart"/>
            <w:r w:rsidR="0009767F" w:rsidRPr="00055C81">
              <w:rPr>
                <w:rFonts w:asciiTheme="minorHAnsi" w:hAnsiTheme="minorHAnsi" w:cstheme="minorHAnsi"/>
                <w:b/>
                <w:sz w:val="24"/>
                <w:szCs w:val="24"/>
                <w:lang w:val="en-GB"/>
              </w:rPr>
              <w:t>A2.6.2.4</w:t>
            </w:r>
            <w:proofErr w:type="spellEnd"/>
            <w:r w:rsidRPr="00055C81">
              <w:rPr>
                <w:rFonts w:asciiTheme="minorHAnsi" w:hAnsiTheme="minorHAnsi" w:cstheme="minorHAnsi"/>
                <w:b/>
                <w:sz w:val="24"/>
                <w:szCs w:val="24"/>
                <w:lang w:val="en-GB"/>
              </w:rPr>
              <w:t xml:space="preserve"> of Resolution ITU</w:t>
            </w:r>
            <w:r w:rsidRPr="00055C81">
              <w:rPr>
                <w:rFonts w:asciiTheme="minorHAnsi" w:hAnsiTheme="minorHAnsi" w:cstheme="minorHAnsi"/>
                <w:b/>
                <w:sz w:val="24"/>
                <w:szCs w:val="24"/>
                <w:lang w:val="en-GB"/>
              </w:rPr>
              <w:noBreakHyphen/>
              <w:t>R 1-</w:t>
            </w:r>
            <w:r w:rsidR="0009767F" w:rsidRPr="00055C81">
              <w:rPr>
                <w:rFonts w:asciiTheme="minorHAnsi" w:hAnsiTheme="minorHAnsi" w:cstheme="minorHAnsi"/>
                <w:b/>
                <w:sz w:val="24"/>
                <w:szCs w:val="24"/>
                <w:lang w:val="en-GB"/>
              </w:rPr>
              <w:t>7</w:t>
            </w:r>
            <w:r w:rsidR="00D5371B" w:rsidRPr="00055C81">
              <w:rPr>
                <w:rFonts w:asciiTheme="minorHAnsi" w:hAnsiTheme="minorHAnsi" w:cstheme="minorHAnsi"/>
                <w:b/>
                <w:sz w:val="24"/>
                <w:szCs w:val="24"/>
                <w:lang w:val="en-GB"/>
              </w:rPr>
              <w:t xml:space="preserve"> </w:t>
            </w:r>
            <w:r w:rsidRPr="00055C81">
              <w:rPr>
                <w:rFonts w:asciiTheme="minorHAnsi" w:hAnsiTheme="minorHAnsi" w:cstheme="minorHAnsi"/>
                <w:b/>
                <w:sz w:val="24"/>
                <w:szCs w:val="24"/>
                <w:lang w:val="en-GB"/>
              </w:rPr>
              <w:t>(Procedure for the simultaneous adoption and approval by correspondence)</w:t>
            </w:r>
          </w:p>
          <w:p w:rsidR="004A7970" w:rsidRPr="00055C81" w:rsidRDefault="004A7970" w:rsidP="0091462F">
            <w:pPr>
              <w:tabs>
                <w:tab w:val="clear" w:pos="794"/>
                <w:tab w:val="left" w:pos="351"/>
              </w:tabs>
              <w:rPr>
                <w:lang w:val="en-GB"/>
              </w:rPr>
            </w:pPr>
          </w:p>
        </w:tc>
      </w:tr>
      <w:tr w:rsidR="00B4054B" w:rsidRPr="00055C81" w:rsidTr="006A0053">
        <w:tc>
          <w:tcPr>
            <w:tcW w:w="1526" w:type="dxa"/>
            <w:shd w:val="clear" w:color="auto" w:fill="auto"/>
          </w:tcPr>
          <w:p w:rsidR="00B4054B" w:rsidRPr="00055C81" w:rsidRDefault="00B4054B" w:rsidP="006A0053">
            <w:pPr>
              <w:spacing w:before="0"/>
              <w:jc w:val="left"/>
              <w:rPr>
                <w:b/>
                <w:bCs/>
                <w:sz w:val="24"/>
                <w:szCs w:val="24"/>
                <w:lang w:val="en-GB"/>
              </w:rPr>
            </w:pPr>
          </w:p>
        </w:tc>
        <w:tc>
          <w:tcPr>
            <w:tcW w:w="8363" w:type="dxa"/>
            <w:gridSpan w:val="2"/>
            <w:vMerge/>
            <w:shd w:val="clear" w:color="auto" w:fill="auto"/>
          </w:tcPr>
          <w:p w:rsidR="00B4054B" w:rsidRPr="00055C81" w:rsidRDefault="00B4054B" w:rsidP="006A0053">
            <w:pPr>
              <w:spacing w:before="0"/>
              <w:rPr>
                <w:b/>
                <w:bCs/>
                <w:sz w:val="24"/>
                <w:szCs w:val="24"/>
                <w:lang w:val="en-GB"/>
              </w:rPr>
            </w:pPr>
          </w:p>
        </w:tc>
      </w:tr>
      <w:tr w:rsidR="00B4054B" w:rsidRPr="00055C81" w:rsidTr="006A0053">
        <w:tc>
          <w:tcPr>
            <w:tcW w:w="1526" w:type="dxa"/>
            <w:shd w:val="clear" w:color="auto" w:fill="auto"/>
          </w:tcPr>
          <w:p w:rsidR="00B4054B" w:rsidRPr="00055C81" w:rsidRDefault="00B4054B" w:rsidP="006A0053">
            <w:pPr>
              <w:spacing w:before="0"/>
              <w:jc w:val="left"/>
              <w:rPr>
                <w:b/>
                <w:bCs/>
                <w:sz w:val="24"/>
                <w:szCs w:val="24"/>
                <w:lang w:val="en-GB"/>
              </w:rPr>
            </w:pPr>
          </w:p>
        </w:tc>
        <w:tc>
          <w:tcPr>
            <w:tcW w:w="8363" w:type="dxa"/>
            <w:gridSpan w:val="2"/>
            <w:vMerge/>
            <w:shd w:val="clear" w:color="auto" w:fill="auto"/>
          </w:tcPr>
          <w:p w:rsidR="00B4054B" w:rsidRPr="00055C81" w:rsidRDefault="00B4054B" w:rsidP="006A0053">
            <w:pPr>
              <w:spacing w:before="0"/>
              <w:rPr>
                <w:b/>
                <w:bCs/>
                <w:sz w:val="24"/>
                <w:szCs w:val="24"/>
                <w:lang w:val="en-GB"/>
              </w:rPr>
            </w:pPr>
          </w:p>
        </w:tc>
      </w:tr>
      <w:tr w:rsidR="00C51E92" w:rsidRPr="00055C81" w:rsidTr="00F72DBF">
        <w:tc>
          <w:tcPr>
            <w:tcW w:w="9889" w:type="dxa"/>
            <w:gridSpan w:val="3"/>
            <w:shd w:val="clear" w:color="auto" w:fill="auto"/>
          </w:tcPr>
          <w:p w:rsidR="00C51E92" w:rsidRPr="00055C81" w:rsidRDefault="00C51E92" w:rsidP="00F72DBF">
            <w:pPr>
              <w:spacing w:before="0"/>
              <w:jc w:val="left"/>
              <w:rPr>
                <w:b/>
                <w:bCs/>
                <w:sz w:val="24"/>
                <w:szCs w:val="24"/>
                <w:lang w:val="en-GB"/>
              </w:rPr>
            </w:pPr>
          </w:p>
        </w:tc>
      </w:tr>
      <w:tr w:rsidR="00C51E92" w:rsidRPr="00055C81" w:rsidTr="00F72DBF">
        <w:tc>
          <w:tcPr>
            <w:tcW w:w="9889" w:type="dxa"/>
            <w:gridSpan w:val="3"/>
            <w:shd w:val="clear" w:color="auto" w:fill="auto"/>
          </w:tcPr>
          <w:p w:rsidR="00C51E92" w:rsidRPr="00055C81" w:rsidRDefault="00C51E92" w:rsidP="00F72DBF">
            <w:pPr>
              <w:spacing w:before="0"/>
              <w:jc w:val="left"/>
              <w:rPr>
                <w:b/>
                <w:bCs/>
                <w:sz w:val="24"/>
                <w:szCs w:val="24"/>
                <w:lang w:val="en-GB"/>
              </w:rPr>
            </w:pPr>
          </w:p>
        </w:tc>
      </w:tr>
    </w:tbl>
    <w:p w:rsidR="00EB7913" w:rsidRPr="00055C81" w:rsidRDefault="004A7970" w:rsidP="00055C81">
      <w:pPr>
        <w:pStyle w:val="Normalaftertitle"/>
        <w:spacing w:before="240"/>
        <w:rPr>
          <w:sz w:val="24"/>
          <w:szCs w:val="24"/>
          <w:lang w:val="en-GB"/>
        </w:rPr>
      </w:pPr>
      <w:r w:rsidRPr="00055C81">
        <w:rPr>
          <w:sz w:val="24"/>
          <w:szCs w:val="24"/>
          <w:lang w:val="en-GB"/>
        </w:rPr>
        <w:t xml:space="preserve">At the meeting of Radiocommunication Study Group </w:t>
      </w:r>
      <w:r w:rsidR="0091462F" w:rsidRPr="00055C81">
        <w:rPr>
          <w:sz w:val="24"/>
          <w:szCs w:val="24"/>
          <w:lang w:val="en-GB"/>
        </w:rPr>
        <w:t>3</w:t>
      </w:r>
      <w:r w:rsidRPr="00055C81">
        <w:rPr>
          <w:sz w:val="24"/>
          <w:szCs w:val="24"/>
          <w:lang w:val="en-GB"/>
        </w:rPr>
        <w:t xml:space="preserve">, held </w:t>
      </w:r>
      <w:r w:rsidR="0091462F" w:rsidRPr="00055C81">
        <w:rPr>
          <w:sz w:val="24"/>
          <w:szCs w:val="24"/>
          <w:lang w:val="en-GB"/>
        </w:rPr>
        <w:t>on 24</w:t>
      </w:r>
      <w:r w:rsidRPr="00055C81">
        <w:rPr>
          <w:sz w:val="24"/>
          <w:szCs w:val="24"/>
          <w:lang w:val="en-GB"/>
        </w:rPr>
        <w:t xml:space="preserve"> </w:t>
      </w:r>
      <w:r w:rsidR="0091462F" w:rsidRPr="00055C81">
        <w:rPr>
          <w:sz w:val="24"/>
          <w:szCs w:val="24"/>
          <w:lang w:val="en-GB"/>
        </w:rPr>
        <w:t xml:space="preserve">May </w:t>
      </w:r>
      <w:r w:rsidR="0009767F" w:rsidRPr="00055C81">
        <w:rPr>
          <w:sz w:val="24"/>
          <w:szCs w:val="24"/>
          <w:lang w:val="en-GB"/>
        </w:rPr>
        <w:t>201</w:t>
      </w:r>
      <w:r w:rsidR="0091462F" w:rsidRPr="00055C81">
        <w:rPr>
          <w:sz w:val="24"/>
          <w:szCs w:val="24"/>
          <w:lang w:val="en-GB"/>
        </w:rPr>
        <w:t>9</w:t>
      </w:r>
      <w:r w:rsidRPr="00055C81">
        <w:rPr>
          <w:sz w:val="24"/>
          <w:szCs w:val="24"/>
          <w:lang w:val="en-GB"/>
        </w:rPr>
        <w:t xml:space="preserve">, the Study Group decided to seek adoption of </w:t>
      </w:r>
      <w:r w:rsidR="0091462F" w:rsidRPr="00055C81">
        <w:rPr>
          <w:bCs/>
          <w:sz w:val="24"/>
          <w:szCs w:val="24"/>
          <w:lang w:val="en-GB"/>
        </w:rPr>
        <w:t>2</w:t>
      </w:r>
      <w:r w:rsidR="00D51B4C" w:rsidRPr="00055C81">
        <w:rPr>
          <w:bCs/>
          <w:sz w:val="24"/>
          <w:szCs w:val="24"/>
          <w:lang w:val="en-GB"/>
        </w:rPr>
        <w:t>2</w:t>
      </w:r>
      <w:r w:rsidRPr="00055C81">
        <w:rPr>
          <w:bCs/>
          <w:sz w:val="24"/>
          <w:szCs w:val="24"/>
          <w:lang w:val="en-GB"/>
        </w:rPr>
        <w:t xml:space="preserve"> draft revised ITU-R Recommendations</w:t>
      </w:r>
      <w:r w:rsidRPr="00055C81">
        <w:rPr>
          <w:sz w:val="24"/>
          <w:szCs w:val="24"/>
          <w:lang w:val="en-GB"/>
        </w:rPr>
        <w:t xml:space="preserve"> by correspondence (§ </w:t>
      </w:r>
      <w:proofErr w:type="spellStart"/>
      <w:r w:rsidR="0009767F" w:rsidRPr="00055C81">
        <w:rPr>
          <w:sz w:val="24"/>
          <w:szCs w:val="24"/>
          <w:lang w:val="en-GB"/>
        </w:rPr>
        <w:t>A2.6.2</w:t>
      </w:r>
      <w:proofErr w:type="spellEnd"/>
      <w:r w:rsidRPr="00055C81">
        <w:rPr>
          <w:sz w:val="24"/>
          <w:szCs w:val="24"/>
          <w:lang w:val="en-GB"/>
        </w:rPr>
        <w:t> of Resolution ITU-R 1-</w:t>
      </w:r>
      <w:r w:rsidR="0009767F" w:rsidRPr="00055C81">
        <w:rPr>
          <w:sz w:val="24"/>
          <w:szCs w:val="24"/>
          <w:lang w:val="en-GB"/>
        </w:rPr>
        <w:t>7</w:t>
      </w:r>
      <w:r w:rsidRPr="00055C81">
        <w:rPr>
          <w:sz w:val="24"/>
          <w:szCs w:val="24"/>
          <w:lang w:val="en-GB"/>
        </w:rPr>
        <w:t>) and further decided to apply the procedure for simultaneous adoption and approval by correspondence (</w:t>
      </w:r>
      <w:proofErr w:type="spellStart"/>
      <w:r w:rsidRPr="00055C81">
        <w:rPr>
          <w:sz w:val="24"/>
          <w:szCs w:val="24"/>
          <w:lang w:val="en-GB"/>
        </w:rPr>
        <w:t>PSAA</w:t>
      </w:r>
      <w:proofErr w:type="spellEnd"/>
      <w:r w:rsidRPr="00055C81">
        <w:rPr>
          <w:sz w:val="24"/>
          <w:szCs w:val="24"/>
          <w:lang w:val="en-GB"/>
        </w:rPr>
        <w:t>, § </w:t>
      </w:r>
      <w:proofErr w:type="spellStart"/>
      <w:r w:rsidR="0009767F" w:rsidRPr="00055C81">
        <w:rPr>
          <w:sz w:val="24"/>
          <w:szCs w:val="24"/>
          <w:lang w:val="en-GB"/>
        </w:rPr>
        <w:t>A2.6.2.4</w:t>
      </w:r>
      <w:proofErr w:type="spellEnd"/>
      <w:r w:rsidRPr="00055C81">
        <w:rPr>
          <w:sz w:val="24"/>
          <w:szCs w:val="24"/>
          <w:lang w:val="en-GB"/>
        </w:rPr>
        <w:t> of Resolution ITU</w:t>
      </w:r>
      <w:r w:rsidRPr="00055C81">
        <w:rPr>
          <w:sz w:val="24"/>
          <w:szCs w:val="24"/>
          <w:lang w:val="en-GB"/>
        </w:rPr>
        <w:noBreakHyphen/>
        <w:t>R 1</w:t>
      </w:r>
      <w:r w:rsidRPr="00055C81">
        <w:rPr>
          <w:sz w:val="24"/>
          <w:szCs w:val="24"/>
          <w:lang w:val="en-GB"/>
        </w:rPr>
        <w:noBreakHyphen/>
      </w:r>
      <w:r w:rsidR="0009767F" w:rsidRPr="00055C81">
        <w:rPr>
          <w:sz w:val="24"/>
          <w:szCs w:val="24"/>
          <w:lang w:val="en-GB"/>
        </w:rPr>
        <w:t>7</w:t>
      </w:r>
      <w:r w:rsidRPr="00055C81">
        <w:rPr>
          <w:sz w:val="24"/>
          <w:szCs w:val="24"/>
          <w:lang w:val="en-GB"/>
        </w:rPr>
        <w:t>). The title</w:t>
      </w:r>
      <w:r w:rsidR="00457A0B">
        <w:rPr>
          <w:sz w:val="24"/>
          <w:szCs w:val="24"/>
          <w:lang w:val="en-GB"/>
        </w:rPr>
        <w:t>s</w:t>
      </w:r>
      <w:r w:rsidRPr="00055C81">
        <w:rPr>
          <w:sz w:val="24"/>
          <w:szCs w:val="24"/>
          <w:lang w:val="en-GB"/>
        </w:rPr>
        <w:t xml:space="preserve"> and summaries of the draft Recommendations are given in </w:t>
      </w:r>
      <w:r w:rsidR="008D077B" w:rsidRPr="00055C81">
        <w:rPr>
          <w:sz w:val="24"/>
          <w:szCs w:val="24"/>
          <w:lang w:val="en-GB"/>
        </w:rPr>
        <w:t>the Annex to this letter</w:t>
      </w:r>
      <w:r w:rsidRPr="00055C81">
        <w:rPr>
          <w:sz w:val="24"/>
          <w:szCs w:val="24"/>
          <w:lang w:val="en-GB"/>
        </w:rPr>
        <w:t xml:space="preserve">. </w:t>
      </w:r>
      <w:r w:rsidR="00EB7913" w:rsidRPr="00055C81">
        <w:rPr>
          <w:sz w:val="24"/>
          <w:szCs w:val="24"/>
          <w:lang w:val="en-GB"/>
        </w:rPr>
        <w:t>Any Member State who objects to the adoption of a draft Recommendation is requested to inform the Director and the Chairman of the Study Group of the reasons for the objection.</w:t>
      </w:r>
    </w:p>
    <w:p w:rsidR="002615F9" w:rsidRPr="00055C81" w:rsidRDefault="002615F9" w:rsidP="00681EC2">
      <w:pPr>
        <w:rPr>
          <w:sz w:val="24"/>
          <w:szCs w:val="24"/>
          <w:lang w:val="en-GB"/>
        </w:rPr>
      </w:pPr>
      <w:r w:rsidRPr="00055C81">
        <w:rPr>
          <w:sz w:val="24"/>
          <w:szCs w:val="24"/>
          <w:lang w:val="en-GB"/>
        </w:rPr>
        <w:t xml:space="preserve">The consideration period shall extend for 2 months ending on </w:t>
      </w:r>
      <w:r w:rsidR="0091462F" w:rsidRPr="00055C81">
        <w:rPr>
          <w:sz w:val="24"/>
          <w:szCs w:val="24"/>
          <w:u w:val="single"/>
          <w:lang w:val="en-GB"/>
        </w:rPr>
        <w:t>2</w:t>
      </w:r>
      <w:r w:rsidR="00681EC2">
        <w:rPr>
          <w:sz w:val="24"/>
          <w:szCs w:val="24"/>
          <w:u w:val="single"/>
          <w:lang w:val="en-GB"/>
        </w:rPr>
        <w:t>5</w:t>
      </w:r>
      <w:bookmarkStart w:id="0" w:name="_GoBack"/>
      <w:bookmarkEnd w:id="0"/>
      <w:r w:rsidR="0091462F" w:rsidRPr="00055C81">
        <w:rPr>
          <w:sz w:val="24"/>
          <w:szCs w:val="24"/>
          <w:u w:val="single"/>
          <w:lang w:val="en-GB"/>
        </w:rPr>
        <w:t xml:space="preserve"> August </w:t>
      </w:r>
      <w:r w:rsidRPr="00055C81">
        <w:rPr>
          <w:sz w:val="24"/>
          <w:szCs w:val="24"/>
          <w:u w:val="single"/>
          <w:lang w:val="en-GB"/>
        </w:rPr>
        <w:t>201</w:t>
      </w:r>
      <w:r w:rsidR="0091462F" w:rsidRPr="00055C81">
        <w:rPr>
          <w:sz w:val="24"/>
          <w:szCs w:val="24"/>
          <w:u w:val="single"/>
          <w:lang w:val="en-GB"/>
        </w:rPr>
        <w:t>9</w:t>
      </w:r>
      <w:r w:rsidRPr="00055C81">
        <w:rPr>
          <w:sz w:val="24"/>
          <w:szCs w:val="24"/>
          <w:lang w:val="en-GB"/>
        </w:rPr>
        <w:t xml:space="preserve">. If within this period no objections are received from Member States, the draft Recommendations shall be considered to be adopted by Study Group </w:t>
      </w:r>
      <w:r w:rsidR="0091462F" w:rsidRPr="00055C81">
        <w:rPr>
          <w:sz w:val="24"/>
          <w:szCs w:val="24"/>
          <w:lang w:val="en-GB"/>
        </w:rPr>
        <w:t>3</w:t>
      </w:r>
      <w:r w:rsidRPr="00055C81">
        <w:rPr>
          <w:sz w:val="24"/>
          <w:szCs w:val="24"/>
          <w:lang w:val="en-GB"/>
        </w:rPr>
        <w:t xml:space="preserve">. Furthermore, since the </w:t>
      </w:r>
      <w:proofErr w:type="spellStart"/>
      <w:r w:rsidRPr="00055C81">
        <w:rPr>
          <w:sz w:val="24"/>
          <w:szCs w:val="24"/>
          <w:lang w:val="en-GB"/>
        </w:rPr>
        <w:t>PSAA</w:t>
      </w:r>
      <w:proofErr w:type="spellEnd"/>
      <w:r w:rsidRPr="00055C81">
        <w:rPr>
          <w:sz w:val="24"/>
          <w:szCs w:val="24"/>
          <w:lang w:val="en-GB"/>
        </w:rPr>
        <w:t xml:space="preserve"> procedure has been followed, the draft Recommendations shall also be considered as approved. </w:t>
      </w:r>
    </w:p>
    <w:p w:rsidR="004A7970" w:rsidRPr="00055C81" w:rsidRDefault="004A7970">
      <w:pPr>
        <w:rPr>
          <w:sz w:val="24"/>
          <w:szCs w:val="24"/>
          <w:lang w:val="en-GB"/>
        </w:rPr>
      </w:pPr>
      <w:r w:rsidRPr="00055C81">
        <w:rPr>
          <w:sz w:val="24"/>
          <w:szCs w:val="24"/>
          <w:lang w:val="en-GB"/>
        </w:rPr>
        <w:t xml:space="preserve">After the above-mentioned deadline, the results of the </w:t>
      </w:r>
      <w:r w:rsidR="002615F9" w:rsidRPr="00055C81">
        <w:rPr>
          <w:sz w:val="24"/>
          <w:szCs w:val="24"/>
          <w:lang w:val="en-GB"/>
        </w:rPr>
        <w:t xml:space="preserve">above </w:t>
      </w:r>
      <w:r w:rsidRPr="00055C81">
        <w:rPr>
          <w:sz w:val="24"/>
          <w:szCs w:val="24"/>
          <w:lang w:val="en-GB"/>
        </w:rPr>
        <w:t>procedure</w:t>
      </w:r>
      <w:r w:rsidR="002615F9" w:rsidRPr="00055C81">
        <w:rPr>
          <w:sz w:val="24"/>
          <w:szCs w:val="24"/>
          <w:lang w:val="en-GB"/>
        </w:rPr>
        <w:t>s</w:t>
      </w:r>
      <w:r w:rsidRPr="00055C81">
        <w:rPr>
          <w:sz w:val="24"/>
          <w:szCs w:val="24"/>
          <w:lang w:val="en-GB"/>
        </w:rPr>
        <w:t xml:space="preserve"> will be announced in an Administrative Circular and the approved Recommendations will be published as soon as practicable (see </w:t>
      </w:r>
      <w:hyperlink r:id="rId8" w:history="1">
        <w:r w:rsidRPr="00055C81">
          <w:rPr>
            <w:rStyle w:val="Hyperlink"/>
            <w:sz w:val="24"/>
            <w:szCs w:val="24"/>
            <w:lang w:val="en-GB"/>
          </w:rPr>
          <w:t>http://</w:t>
        </w:r>
        <w:proofErr w:type="spellStart"/>
        <w:r w:rsidRPr="00055C81">
          <w:rPr>
            <w:rStyle w:val="Hyperlink"/>
            <w:sz w:val="24"/>
            <w:szCs w:val="24"/>
            <w:lang w:val="en-GB"/>
          </w:rPr>
          <w:t>www.itu.int</w:t>
        </w:r>
        <w:proofErr w:type="spellEnd"/>
        <w:r w:rsidRPr="00055C81">
          <w:rPr>
            <w:rStyle w:val="Hyperlink"/>
            <w:sz w:val="24"/>
            <w:szCs w:val="24"/>
            <w:lang w:val="en-GB"/>
          </w:rPr>
          <w:t>/pub/R-REC</w:t>
        </w:r>
      </w:hyperlink>
      <w:r w:rsidRPr="00055C81">
        <w:rPr>
          <w:sz w:val="24"/>
          <w:szCs w:val="24"/>
          <w:lang w:val="en-GB"/>
        </w:rPr>
        <w:t xml:space="preserve">). </w:t>
      </w:r>
    </w:p>
    <w:p w:rsidR="004A7970" w:rsidRPr="00055C81" w:rsidRDefault="004A7970">
      <w:pPr>
        <w:keepNext/>
        <w:keepLines/>
        <w:rPr>
          <w:sz w:val="24"/>
          <w:szCs w:val="24"/>
          <w:lang w:val="en-GB"/>
        </w:rPr>
      </w:pPr>
      <w:r w:rsidRPr="00055C81">
        <w:rPr>
          <w:sz w:val="24"/>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055C81">
        <w:rPr>
          <w:sz w:val="24"/>
          <w:szCs w:val="24"/>
          <w:lang w:val="en-GB"/>
        </w:rPr>
        <w:noBreakHyphen/>
        <w:t>T/ITU</w:t>
      </w:r>
      <w:r w:rsidRPr="00055C81">
        <w:rPr>
          <w:sz w:val="24"/>
          <w:szCs w:val="24"/>
          <w:lang w:val="en-GB"/>
        </w:rPr>
        <w:noBreakHyphen/>
        <w:t>R/ISO/</w:t>
      </w:r>
      <w:proofErr w:type="spellStart"/>
      <w:r w:rsidRPr="00055C81">
        <w:rPr>
          <w:sz w:val="24"/>
          <w:szCs w:val="24"/>
          <w:lang w:val="en-GB"/>
        </w:rPr>
        <w:t>IEC</w:t>
      </w:r>
      <w:proofErr w:type="spellEnd"/>
      <w:r w:rsidRPr="00055C81">
        <w:rPr>
          <w:sz w:val="24"/>
          <w:szCs w:val="24"/>
          <w:lang w:val="en-GB"/>
        </w:rPr>
        <w:t xml:space="preserve"> is available at</w:t>
      </w:r>
      <w:r w:rsidR="00B57F3C" w:rsidRPr="00055C81">
        <w:rPr>
          <w:rStyle w:val="Hyperlink"/>
          <w:sz w:val="24"/>
          <w:szCs w:val="24"/>
          <w:lang w:val="en-GB"/>
        </w:rPr>
        <w:t xml:space="preserve"> </w:t>
      </w:r>
      <w:hyperlink r:id="rId9" w:history="1">
        <w:r w:rsidR="00B57F3C" w:rsidRPr="00055C81">
          <w:rPr>
            <w:rStyle w:val="Hyperlink"/>
            <w:sz w:val="24"/>
            <w:szCs w:val="24"/>
            <w:lang w:val="en-GB"/>
          </w:rPr>
          <w:t>http://</w:t>
        </w:r>
        <w:proofErr w:type="spellStart"/>
        <w:r w:rsidR="00B57F3C" w:rsidRPr="00055C81">
          <w:rPr>
            <w:rStyle w:val="Hyperlink"/>
            <w:sz w:val="24"/>
            <w:szCs w:val="24"/>
            <w:lang w:val="en-GB"/>
          </w:rPr>
          <w:t>www.itu.int</w:t>
        </w:r>
        <w:proofErr w:type="spellEnd"/>
        <w:r w:rsidR="00B57F3C" w:rsidRPr="00055C81">
          <w:rPr>
            <w:rStyle w:val="Hyperlink"/>
            <w:sz w:val="24"/>
            <w:szCs w:val="24"/>
            <w:lang w:val="en-GB"/>
          </w:rPr>
          <w:t>/</w:t>
        </w:r>
        <w:proofErr w:type="spellStart"/>
        <w:r w:rsidR="00B57F3C" w:rsidRPr="00055C81">
          <w:rPr>
            <w:rStyle w:val="Hyperlink"/>
            <w:sz w:val="24"/>
            <w:szCs w:val="24"/>
            <w:lang w:val="en-GB"/>
          </w:rPr>
          <w:t>en</w:t>
        </w:r>
        <w:proofErr w:type="spellEnd"/>
        <w:r w:rsidR="00B57F3C" w:rsidRPr="00055C81">
          <w:rPr>
            <w:rStyle w:val="Hyperlink"/>
            <w:sz w:val="24"/>
            <w:szCs w:val="24"/>
            <w:lang w:val="en-GB"/>
          </w:rPr>
          <w:t>/ITU-T/</w:t>
        </w:r>
        <w:proofErr w:type="spellStart"/>
        <w:r w:rsidR="00B57F3C" w:rsidRPr="00055C81">
          <w:rPr>
            <w:rStyle w:val="Hyperlink"/>
            <w:sz w:val="24"/>
            <w:szCs w:val="24"/>
            <w:lang w:val="en-GB"/>
          </w:rPr>
          <w:t>ipr</w:t>
        </w:r>
        <w:proofErr w:type="spellEnd"/>
        <w:r w:rsidR="00B57F3C" w:rsidRPr="00055C81">
          <w:rPr>
            <w:rStyle w:val="Hyperlink"/>
            <w:sz w:val="24"/>
            <w:szCs w:val="24"/>
            <w:lang w:val="en-GB"/>
          </w:rPr>
          <w:t>/Pages/</w:t>
        </w:r>
        <w:proofErr w:type="spellStart"/>
        <w:r w:rsidR="00B57F3C" w:rsidRPr="00055C81">
          <w:rPr>
            <w:rStyle w:val="Hyperlink"/>
            <w:sz w:val="24"/>
            <w:szCs w:val="24"/>
            <w:lang w:val="en-GB"/>
          </w:rPr>
          <w:t>policy.aspx</w:t>
        </w:r>
        <w:proofErr w:type="spellEnd"/>
      </w:hyperlink>
      <w:r w:rsidRPr="00055C81">
        <w:rPr>
          <w:sz w:val="24"/>
          <w:szCs w:val="24"/>
          <w:lang w:val="en-GB"/>
        </w:rPr>
        <w:t>.</w:t>
      </w:r>
    </w:p>
    <w:p w:rsidR="004A7970" w:rsidRPr="00055C81" w:rsidRDefault="00937260" w:rsidP="00FC0219">
      <w:pPr>
        <w:spacing w:before="1920" w:line="240" w:lineRule="auto"/>
        <w:jc w:val="left"/>
        <w:rPr>
          <w:rFonts w:asciiTheme="minorHAnsi" w:hAnsiTheme="minorHAnsi" w:cstheme="minorHAnsi"/>
          <w:sz w:val="24"/>
          <w:szCs w:val="24"/>
          <w:lang w:val="en-GB"/>
        </w:rPr>
      </w:pPr>
      <w:r w:rsidRPr="00055C81">
        <w:rPr>
          <w:sz w:val="24"/>
          <w:szCs w:val="24"/>
          <w:lang w:val="en-GB"/>
        </w:rPr>
        <w:t xml:space="preserve">Mario </w:t>
      </w:r>
      <w:proofErr w:type="spellStart"/>
      <w:r w:rsidRPr="00055C81">
        <w:rPr>
          <w:sz w:val="24"/>
          <w:szCs w:val="24"/>
          <w:lang w:val="en-GB"/>
        </w:rPr>
        <w:t>Maniewicz</w:t>
      </w:r>
      <w:proofErr w:type="spellEnd"/>
    </w:p>
    <w:p w:rsidR="004A7970" w:rsidRPr="00055C81" w:rsidRDefault="004A7970" w:rsidP="004A7970">
      <w:pPr>
        <w:spacing w:before="0" w:line="240" w:lineRule="auto"/>
        <w:jc w:val="left"/>
        <w:rPr>
          <w:rFonts w:asciiTheme="minorHAnsi" w:hAnsiTheme="minorHAnsi" w:cstheme="minorHAnsi"/>
          <w:sz w:val="24"/>
          <w:szCs w:val="24"/>
          <w:lang w:val="en-GB"/>
        </w:rPr>
      </w:pPr>
      <w:r w:rsidRPr="00055C81">
        <w:rPr>
          <w:rFonts w:asciiTheme="minorHAnsi" w:hAnsiTheme="minorHAnsi" w:cstheme="minorHAnsi"/>
          <w:sz w:val="24"/>
          <w:szCs w:val="24"/>
          <w:lang w:val="en-GB"/>
        </w:rPr>
        <w:t>Director</w:t>
      </w:r>
    </w:p>
    <w:p w:rsidR="004A7970" w:rsidRPr="00055C81" w:rsidRDefault="004A7970">
      <w:pPr>
        <w:spacing w:before="1080"/>
        <w:ind w:left="1191" w:hanging="1191"/>
        <w:rPr>
          <w:sz w:val="24"/>
          <w:szCs w:val="24"/>
          <w:lang w:val="en-GB"/>
        </w:rPr>
      </w:pPr>
      <w:r w:rsidRPr="00055C81">
        <w:rPr>
          <w:b/>
          <w:bCs/>
          <w:sz w:val="24"/>
          <w:szCs w:val="24"/>
          <w:lang w:val="en-GB"/>
        </w:rPr>
        <w:t>Annex:</w:t>
      </w:r>
      <w:r w:rsidRPr="00055C81">
        <w:rPr>
          <w:sz w:val="24"/>
          <w:szCs w:val="24"/>
          <w:lang w:val="en-GB"/>
        </w:rPr>
        <w:t xml:space="preserve"> </w:t>
      </w:r>
      <w:r w:rsidRPr="00055C81">
        <w:rPr>
          <w:sz w:val="24"/>
          <w:szCs w:val="24"/>
          <w:lang w:val="en-GB"/>
        </w:rPr>
        <w:tab/>
        <w:t>Titles and summaries of the draft Recommendations</w:t>
      </w:r>
    </w:p>
    <w:p w:rsidR="004A7970" w:rsidRPr="00055C81" w:rsidRDefault="004A7970" w:rsidP="007B6B2E">
      <w:pPr>
        <w:tabs>
          <w:tab w:val="clear" w:pos="1588"/>
          <w:tab w:val="left" w:pos="2552"/>
        </w:tabs>
        <w:spacing w:before="1080"/>
        <w:rPr>
          <w:sz w:val="24"/>
          <w:szCs w:val="24"/>
          <w:lang w:val="en-GB"/>
        </w:rPr>
      </w:pPr>
      <w:r w:rsidRPr="00055C81">
        <w:rPr>
          <w:b/>
          <w:bCs/>
          <w:sz w:val="24"/>
          <w:szCs w:val="24"/>
          <w:lang w:val="en-GB"/>
        </w:rPr>
        <w:t>Documents:</w:t>
      </w:r>
      <w:r w:rsidRPr="00055C81">
        <w:rPr>
          <w:sz w:val="24"/>
          <w:szCs w:val="24"/>
          <w:lang w:val="en-GB"/>
        </w:rPr>
        <w:tab/>
        <w:t>Document</w:t>
      </w:r>
      <w:r w:rsidR="0091462F" w:rsidRPr="00055C81">
        <w:rPr>
          <w:sz w:val="24"/>
          <w:szCs w:val="24"/>
          <w:lang w:val="en-GB"/>
        </w:rPr>
        <w:t>s</w:t>
      </w:r>
      <w:r w:rsidRPr="00055C81">
        <w:rPr>
          <w:sz w:val="24"/>
          <w:szCs w:val="24"/>
          <w:lang w:val="en-GB"/>
        </w:rPr>
        <w:t xml:space="preserve"> </w:t>
      </w:r>
      <w:r w:rsidR="007B6B2E" w:rsidRPr="00055C81">
        <w:rPr>
          <w:sz w:val="24"/>
          <w:szCs w:val="24"/>
          <w:lang w:val="en-GB"/>
        </w:rPr>
        <w:t>3/105(</w:t>
      </w:r>
      <w:proofErr w:type="spellStart"/>
      <w:r w:rsidR="007B6B2E" w:rsidRPr="00055C81">
        <w:rPr>
          <w:sz w:val="24"/>
          <w:szCs w:val="24"/>
          <w:lang w:val="en-GB"/>
        </w:rPr>
        <w:t>Rev.1</w:t>
      </w:r>
      <w:proofErr w:type="spellEnd"/>
      <w:r w:rsidR="007B6B2E" w:rsidRPr="00055C81">
        <w:rPr>
          <w:sz w:val="24"/>
          <w:szCs w:val="24"/>
          <w:lang w:val="en-GB"/>
        </w:rPr>
        <w:t xml:space="preserve">), </w:t>
      </w:r>
      <w:r w:rsidR="007B6B2E" w:rsidRPr="00055C81">
        <w:rPr>
          <w:rFonts w:asciiTheme="minorHAnsi" w:hAnsiTheme="minorHAnsi" w:cstheme="minorHAnsi"/>
          <w:sz w:val="24"/>
          <w:szCs w:val="24"/>
          <w:lang w:val="en-GB"/>
        </w:rPr>
        <w:t>3/106(</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w:t>
      </w:r>
      <w:r w:rsidRPr="00055C81">
        <w:rPr>
          <w:sz w:val="24"/>
          <w:szCs w:val="24"/>
          <w:lang w:val="en-GB"/>
        </w:rPr>
        <w:t xml:space="preserve"> </w:t>
      </w:r>
      <w:r w:rsidR="007B6B2E" w:rsidRPr="00055C81">
        <w:rPr>
          <w:rFonts w:asciiTheme="minorHAnsi" w:hAnsiTheme="minorHAnsi" w:cstheme="minorHAnsi"/>
          <w:sz w:val="24"/>
          <w:szCs w:val="24"/>
          <w:lang w:val="en-GB"/>
        </w:rPr>
        <w:t>3/107(</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3/117(</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3/118(</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3/119(</w:t>
      </w:r>
      <w:proofErr w:type="spellStart"/>
      <w:r w:rsidR="007B6B2E" w:rsidRPr="00055C81">
        <w:rPr>
          <w:rFonts w:asciiTheme="minorHAnsi" w:hAnsiTheme="minorHAnsi" w:cstheme="minorHAnsi"/>
          <w:sz w:val="24"/>
          <w:szCs w:val="24"/>
          <w:lang w:val="en-GB"/>
        </w:rPr>
        <w:t>Rev.2</w:t>
      </w:r>
      <w:proofErr w:type="spellEnd"/>
      <w:r w:rsidR="007B6B2E" w:rsidRPr="00055C81">
        <w:rPr>
          <w:rFonts w:asciiTheme="minorHAnsi" w:hAnsiTheme="minorHAnsi" w:cstheme="minorHAnsi"/>
          <w:sz w:val="24"/>
          <w:szCs w:val="24"/>
          <w:lang w:val="en-GB"/>
        </w:rPr>
        <w:t>), 3/120(</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3/121(</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3/122(</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3/124(</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3/125(</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3/126(</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3/127(</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3/128(</w:t>
      </w:r>
      <w:proofErr w:type="spellStart"/>
      <w:r w:rsidR="007B6B2E" w:rsidRPr="00055C81">
        <w:rPr>
          <w:rFonts w:asciiTheme="minorHAnsi" w:hAnsiTheme="minorHAnsi" w:cstheme="minorHAnsi"/>
          <w:sz w:val="24"/>
          <w:szCs w:val="24"/>
          <w:lang w:val="en-GB"/>
        </w:rPr>
        <w:t>Rev.2</w:t>
      </w:r>
      <w:proofErr w:type="spellEnd"/>
      <w:r w:rsidR="007B6B2E" w:rsidRPr="00055C81">
        <w:rPr>
          <w:rFonts w:asciiTheme="minorHAnsi" w:hAnsiTheme="minorHAnsi" w:cstheme="minorHAnsi"/>
          <w:sz w:val="24"/>
          <w:szCs w:val="24"/>
          <w:lang w:val="en-GB"/>
        </w:rPr>
        <w:t>), 3/129(</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3/130(</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3/135(</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3/138(</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3/139(</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3/143(</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3/144(</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 3/145(</w:t>
      </w:r>
      <w:proofErr w:type="spellStart"/>
      <w:r w:rsidR="007B6B2E" w:rsidRPr="00055C81">
        <w:rPr>
          <w:rFonts w:asciiTheme="minorHAnsi" w:hAnsiTheme="minorHAnsi" w:cstheme="minorHAnsi"/>
          <w:sz w:val="24"/>
          <w:szCs w:val="24"/>
          <w:lang w:val="en-GB"/>
        </w:rPr>
        <w:t>Rev.1</w:t>
      </w:r>
      <w:proofErr w:type="spellEnd"/>
      <w:r w:rsidR="007B6B2E" w:rsidRPr="00055C81">
        <w:rPr>
          <w:rFonts w:asciiTheme="minorHAnsi" w:hAnsiTheme="minorHAnsi" w:cstheme="minorHAnsi"/>
          <w:sz w:val="24"/>
          <w:szCs w:val="24"/>
          <w:lang w:val="en-GB"/>
        </w:rPr>
        <w:t>)</w:t>
      </w:r>
    </w:p>
    <w:p w:rsidR="004A7970" w:rsidRPr="00055C81" w:rsidRDefault="004A7970" w:rsidP="0091462F">
      <w:pPr>
        <w:tabs>
          <w:tab w:val="clear" w:pos="1588"/>
          <w:tab w:val="left" w:pos="2552"/>
        </w:tabs>
        <w:rPr>
          <w:sz w:val="24"/>
          <w:szCs w:val="24"/>
          <w:lang w:val="en-GB"/>
        </w:rPr>
      </w:pPr>
      <w:r w:rsidRPr="00055C81">
        <w:rPr>
          <w:sz w:val="24"/>
          <w:szCs w:val="24"/>
          <w:lang w:val="en-GB"/>
        </w:rPr>
        <w:t xml:space="preserve">These documents are available in electronic format at: </w:t>
      </w:r>
      <w:hyperlink r:id="rId10" w:history="1">
        <w:r w:rsidR="0091462F" w:rsidRPr="00055C81">
          <w:rPr>
            <w:rStyle w:val="Hyperlink"/>
            <w:sz w:val="24"/>
            <w:szCs w:val="24"/>
            <w:lang w:val="en-GB"/>
          </w:rPr>
          <w:t>https://</w:t>
        </w:r>
        <w:proofErr w:type="spellStart"/>
        <w:r w:rsidR="0091462F" w:rsidRPr="00055C81">
          <w:rPr>
            <w:rStyle w:val="Hyperlink"/>
            <w:sz w:val="24"/>
            <w:szCs w:val="24"/>
            <w:lang w:val="en-GB"/>
          </w:rPr>
          <w:t>www.itu.int</w:t>
        </w:r>
        <w:proofErr w:type="spellEnd"/>
        <w:r w:rsidR="0091462F" w:rsidRPr="00055C81">
          <w:rPr>
            <w:rStyle w:val="Hyperlink"/>
            <w:sz w:val="24"/>
            <w:szCs w:val="24"/>
            <w:lang w:val="en-GB"/>
          </w:rPr>
          <w:t>/md/</w:t>
        </w:r>
        <w:proofErr w:type="spellStart"/>
        <w:r w:rsidR="0091462F" w:rsidRPr="00055C81">
          <w:rPr>
            <w:rStyle w:val="Hyperlink"/>
            <w:sz w:val="24"/>
            <w:szCs w:val="24"/>
            <w:lang w:val="en-GB"/>
          </w:rPr>
          <w:t>R15</w:t>
        </w:r>
        <w:proofErr w:type="spellEnd"/>
        <w:r w:rsidR="0091462F" w:rsidRPr="00055C81">
          <w:rPr>
            <w:rStyle w:val="Hyperlink"/>
            <w:sz w:val="24"/>
            <w:szCs w:val="24"/>
            <w:lang w:val="en-GB"/>
          </w:rPr>
          <w:t>-</w:t>
        </w:r>
        <w:proofErr w:type="spellStart"/>
        <w:r w:rsidR="0091462F" w:rsidRPr="00055C81">
          <w:rPr>
            <w:rStyle w:val="Hyperlink"/>
            <w:sz w:val="24"/>
            <w:szCs w:val="24"/>
            <w:lang w:val="en-GB"/>
          </w:rPr>
          <w:t>SG03</w:t>
        </w:r>
        <w:proofErr w:type="spellEnd"/>
        <w:r w:rsidR="0091462F" w:rsidRPr="00055C81">
          <w:rPr>
            <w:rStyle w:val="Hyperlink"/>
            <w:sz w:val="24"/>
            <w:szCs w:val="24"/>
            <w:lang w:val="en-GB"/>
          </w:rPr>
          <w:t>-C/</w:t>
        </w:r>
        <w:proofErr w:type="spellStart"/>
        <w:r w:rsidR="0091462F" w:rsidRPr="00055C81">
          <w:rPr>
            <w:rStyle w:val="Hyperlink"/>
            <w:sz w:val="24"/>
            <w:szCs w:val="24"/>
            <w:lang w:val="en-GB"/>
          </w:rPr>
          <w:t>en</w:t>
        </w:r>
        <w:proofErr w:type="spellEnd"/>
      </w:hyperlink>
      <w:r w:rsidR="0091462F" w:rsidRPr="00055C81">
        <w:rPr>
          <w:sz w:val="24"/>
          <w:szCs w:val="24"/>
          <w:lang w:val="en-GB"/>
        </w:rPr>
        <w:t xml:space="preserve"> </w:t>
      </w:r>
    </w:p>
    <w:p w:rsidR="004A7970" w:rsidRPr="00055C81" w:rsidRDefault="004A7970" w:rsidP="00FC0219">
      <w:pPr>
        <w:tabs>
          <w:tab w:val="left" w:pos="284"/>
          <w:tab w:val="left" w:pos="568"/>
        </w:tabs>
        <w:spacing w:before="3000" w:after="60"/>
        <w:rPr>
          <w:b/>
          <w:bCs/>
          <w:sz w:val="18"/>
          <w:szCs w:val="18"/>
          <w:lang w:val="en-GB"/>
        </w:rPr>
      </w:pPr>
      <w:r w:rsidRPr="00055C81">
        <w:rPr>
          <w:b/>
          <w:bCs/>
          <w:sz w:val="18"/>
          <w:szCs w:val="18"/>
          <w:lang w:val="en-GB"/>
        </w:rPr>
        <w:t>Distribution:</w:t>
      </w:r>
    </w:p>
    <w:p w:rsidR="004A7970" w:rsidRPr="00055C81" w:rsidRDefault="004A7970">
      <w:pPr>
        <w:tabs>
          <w:tab w:val="left" w:pos="6237"/>
        </w:tabs>
        <w:spacing w:before="0" w:line="240" w:lineRule="auto"/>
        <w:ind w:left="284" w:hanging="284"/>
        <w:jc w:val="left"/>
        <w:rPr>
          <w:rFonts w:asciiTheme="minorHAnsi" w:hAnsiTheme="minorHAnsi" w:cstheme="minorHAnsi"/>
          <w:sz w:val="18"/>
          <w:szCs w:val="18"/>
          <w:lang w:val="en-GB"/>
        </w:rPr>
      </w:pPr>
      <w:r w:rsidRPr="00055C81">
        <w:rPr>
          <w:rFonts w:asciiTheme="minorHAnsi" w:hAnsiTheme="minorHAnsi" w:cstheme="minorHAnsi"/>
          <w:sz w:val="18"/>
          <w:szCs w:val="18"/>
          <w:lang w:val="en-GB"/>
        </w:rPr>
        <w:t>–</w:t>
      </w:r>
      <w:r w:rsidRPr="00055C81">
        <w:rPr>
          <w:rFonts w:asciiTheme="minorHAnsi" w:hAnsiTheme="minorHAnsi" w:cstheme="minorHAnsi"/>
          <w:sz w:val="18"/>
          <w:szCs w:val="18"/>
          <w:lang w:val="en-GB"/>
        </w:rPr>
        <w:tab/>
        <w:t>Administrations of Member States of the ITU and Radiocommunication Sector Members</w:t>
      </w:r>
      <w:r w:rsidR="00C314C5" w:rsidRPr="00055C81">
        <w:rPr>
          <w:rFonts w:asciiTheme="minorHAnsi" w:hAnsiTheme="minorHAnsi" w:cstheme="minorHAnsi"/>
          <w:sz w:val="18"/>
          <w:szCs w:val="18"/>
          <w:lang w:val="en-GB"/>
        </w:rPr>
        <w:t xml:space="preserve"> </w:t>
      </w:r>
      <w:r w:rsidRPr="00055C81">
        <w:rPr>
          <w:rFonts w:asciiTheme="minorHAnsi" w:hAnsiTheme="minorHAnsi" w:cstheme="minorHAnsi"/>
          <w:sz w:val="18"/>
          <w:szCs w:val="18"/>
          <w:lang w:val="en-GB"/>
        </w:rPr>
        <w:t>participating</w:t>
      </w:r>
      <w:r w:rsidR="0077406E" w:rsidRPr="00055C81">
        <w:rPr>
          <w:rFonts w:asciiTheme="minorHAnsi" w:hAnsiTheme="minorHAnsi" w:cstheme="minorHAnsi"/>
          <w:sz w:val="18"/>
          <w:szCs w:val="18"/>
          <w:lang w:val="en-GB"/>
        </w:rPr>
        <w:t xml:space="preserve"> </w:t>
      </w:r>
      <w:r w:rsidR="00FC0219">
        <w:rPr>
          <w:rFonts w:asciiTheme="minorHAnsi" w:hAnsiTheme="minorHAnsi" w:cstheme="minorHAnsi"/>
          <w:sz w:val="18"/>
          <w:szCs w:val="18"/>
          <w:lang w:val="en-GB"/>
        </w:rPr>
        <w:br/>
      </w:r>
      <w:r w:rsidRPr="00055C81">
        <w:rPr>
          <w:rFonts w:asciiTheme="minorHAnsi" w:hAnsiTheme="minorHAnsi" w:cstheme="minorHAnsi"/>
          <w:sz w:val="18"/>
          <w:szCs w:val="18"/>
          <w:lang w:val="en-GB"/>
        </w:rPr>
        <w:t>in the work of</w:t>
      </w:r>
      <w:r w:rsidR="0077406E" w:rsidRPr="00055C81">
        <w:rPr>
          <w:rFonts w:asciiTheme="minorHAnsi" w:hAnsiTheme="minorHAnsi" w:cstheme="minorHAnsi"/>
          <w:sz w:val="18"/>
          <w:szCs w:val="18"/>
          <w:lang w:val="en-GB"/>
        </w:rPr>
        <w:t xml:space="preserve"> </w:t>
      </w:r>
      <w:r w:rsidRPr="00055C81">
        <w:rPr>
          <w:rFonts w:asciiTheme="minorHAnsi" w:hAnsiTheme="minorHAnsi" w:cstheme="minorHAnsi"/>
          <w:sz w:val="18"/>
          <w:szCs w:val="18"/>
          <w:lang w:val="en-GB"/>
        </w:rPr>
        <w:t xml:space="preserve">Radiocommunication Study Group </w:t>
      </w:r>
      <w:r w:rsidR="0091462F" w:rsidRPr="00055C81">
        <w:rPr>
          <w:rFonts w:asciiTheme="minorHAnsi" w:hAnsiTheme="minorHAnsi" w:cstheme="minorHAnsi"/>
          <w:sz w:val="18"/>
          <w:szCs w:val="18"/>
          <w:lang w:val="en-GB"/>
        </w:rPr>
        <w:t>3</w:t>
      </w:r>
    </w:p>
    <w:p w:rsidR="004A7970" w:rsidRPr="00055C81" w:rsidRDefault="004A7970">
      <w:pPr>
        <w:tabs>
          <w:tab w:val="left" w:pos="6237"/>
        </w:tabs>
        <w:spacing w:before="0" w:line="240" w:lineRule="auto"/>
        <w:ind w:left="284" w:hanging="284"/>
        <w:rPr>
          <w:rFonts w:asciiTheme="minorHAnsi" w:hAnsiTheme="minorHAnsi" w:cstheme="minorHAnsi"/>
          <w:sz w:val="18"/>
          <w:szCs w:val="18"/>
          <w:lang w:val="en-GB"/>
        </w:rPr>
      </w:pPr>
      <w:r w:rsidRPr="00055C81">
        <w:rPr>
          <w:rFonts w:asciiTheme="minorHAnsi" w:hAnsiTheme="minorHAnsi" w:cstheme="minorHAnsi"/>
          <w:sz w:val="18"/>
          <w:szCs w:val="18"/>
          <w:lang w:val="en-GB"/>
        </w:rPr>
        <w:t>–</w:t>
      </w:r>
      <w:r w:rsidRPr="00055C81">
        <w:rPr>
          <w:rFonts w:asciiTheme="minorHAnsi" w:hAnsiTheme="minorHAnsi" w:cstheme="minorHAnsi"/>
          <w:sz w:val="18"/>
          <w:szCs w:val="18"/>
          <w:lang w:val="en-GB"/>
        </w:rPr>
        <w:tab/>
        <w:t xml:space="preserve">ITU-R Associates participating in the work of Radiocommunication Study Group </w:t>
      </w:r>
      <w:r w:rsidR="0091462F" w:rsidRPr="00055C81">
        <w:rPr>
          <w:rFonts w:asciiTheme="minorHAnsi" w:hAnsiTheme="minorHAnsi" w:cstheme="minorHAnsi"/>
          <w:sz w:val="18"/>
          <w:szCs w:val="18"/>
          <w:lang w:val="en-GB"/>
        </w:rPr>
        <w:t>3</w:t>
      </w:r>
    </w:p>
    <w:p w:rsidR="004A7970" w:rsidRPr="00055C81"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055C81">
        <w:rPr>
          <w:rFonts w:asciiTheme="minorHAnsi" w:hAnsiTheme="minorHAnsi" w:cstheme="minorHAnsi"/>
          <w:sz w:val="18"/>
          <w:szCs w:val="18"/>
          <w:lang w:val="en-GB"/>
        </w:rPr>
        <w:t>–</w:t>
      </w:r>
      <w:r w:rsidRPr="00055C81">
        <w:rPr>
          <w:rFonts w:asciiTheme="minorHAnsi" w:hAnsiTheme="minorHAnsi" w:cstheme="minorHAnsi"/>
          <w:sz w:val="18"/>
          <w:szCs w:val="18"/>
          <w:lang w:val="en-GB"/>
        </w:rPr>
        <w:tab/>
        <w:t>ITU Academia</w:t>
      </w:r>
    </w:p>
    <w:p w:rsidR="004A7970" w:rsidRPr="00055C81"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055C81">
        <w:rPr>
          <w:rFonts w:asciiTheme="minorHAnsi" w:hAnsiTheme="minorHAnsi" w:cstheme="minorHAnsi"/>
          <w:sz w:val="18"/>
          <w:szCs w:val="18"/>
          <w:lang w:val="en-GB"/>
        </w:rPr>
        <w:t>–</w:t>
      </w:r>
      <w:r w:rsidRPr="00055C81">
        <w:rPr>
          <w:rFonts w:asciiTheme="minorHAnsi" w:hAnsiTheme="minorHAnsi" w:cstheme="minorHAnsi"/>
          <w:sz w:val="18"/>
          <w:szCs w:val="18"/>
          <w:lang w:val="en-GB"/>
        </w:rPr>
        <w:tab/>
        <w:t>Chairmen and Vice-Chairmen of Radiocommunication Study Group</w:t>
      </w:r>
      <w:r w:rsidR="00F4193A" w:rsidRPr="00055C81">
        <w:rPr>
          <w:rFonts w:asciiTheme="minorHAnsi" w:hAnsiTheme="minorHAnsi" w:cstheme="minorHAnsi"/>
          <w:sz w:val="18"/>
          <w:szCs w:val="18"/>
          <w:lang w:val="en-GB"/>
        </w:rPr>
        <w:t>s</w:t>
      </w:r>
    </w:p>
    <w:p w:rsidR="004A7970" w:rsidRPr="00055C81"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055C81">
        <w:rPr>
          <w:rFonts w:asciiTheme="minorHAnsi" w:hAnsiTheme="minorHAnsi" w:cstheme="minorHAnsi"/>
          <w:sz w:val="18"/>
          <w:szCs w:val="18"/>
          <w:lang w:val="en-GB"/>
        </w:rPr>
        <w:t>–</w:t>
      </w:r>
      <w:r w:rsidRPr="00055C81">
        <w:rPr>
          <w:rFonts w:asciiTheme="minorHAnsi" w:hAnsiTheme="minorHAnsi" w:cstheme="minorHAnsi"/>
          <w:sz w:val="18"/>
          <w:szCs w:val="18"/>
          <w:lang w:val="en-GB"/>
        </w:rPr>
        <w:tab/>
        <w:t>Chairman and Vice-Chairmen of the Conference Preparatory Meeting</w:t>
      </w:r>
    </w:p>
    <w:p w:rsidR="004A7970" w:rsidRPr="00055C81"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055C81">
        <w:rPr>
          <w:rFonts w:asciiTheme="minorHAnsi" w:hAnsiTheme="minorHAnsi" w:cstheme="minorHAnsi"/>
          <w:sz w:val="18"/>
          <w:szCs w:val="18"/>
          <w:lang w:val="en-GB"/>
        </w:rPr>
        <w:t>–</w:t>
      </w:r>
      <w:r w:rsidRPr="00055C81">
        <w:rPr>
          <w:rFonts w:asciiTheme="minorHAnsi" w:hAnsiTheme="minorHAnsi" w:cstheme="minorHAnsi"/>
          <w:sz w:val="18"/>
          <w:szCs w:val="18"/>
          <w:lang w:val="en-GB"/>
        </w:rPr>
        <w:tab/>
        <w:t>Members of the Radio Regulations Board</w:t>
      </w:r>
    </w:p>
    <w:p w:rsidR="00C314C5" w:rsidRPr="00055C81" w:rsidRDefault="004A7970" w:rsidP="00C314C5">
      <w:pPr>
        <w:pStyle w:val="BodyTextIndent"/>
        <w:tabs>
          <w:tab w:val="clear" w:pos="567"/>
        </w:tabs>
        <w:ind w:left="284" w:hanging="284"/>
        <w:rPr>
          <w:rFonts w:asciiTheme="minorHAnsi" w:hAnsiTheme="minorHAnsi" w:cstheme="minorHAnsi"/>
          <w:sz w:val="18"/>
          <w:szCs w:val="18"/>
        </w:rPr>
      </w:pPr>
      <w:r w:rsidRPr="00055C81">
        <w:rPr>
          <w:rFonts w:asciiTheme="minorHAnsi" w:hAnsiTheme="minorHAnsi" w:cstheme="minorHAnsi"/>
          <w:sz w:val="18"/>
          <w:szCs w:val="18"/>
        </w:rPr>
        <w:t>–</w:t>
      </w:r>
      <w:r w:rsidRPr="00055C81">
        <w:rPr>
          <w:rFonts w:asciiTheme="minorHAnsi" w:hAnsiTheme="minorHAnsi" w:cstheme="minorHAnsi"/>
          <w:sz w:val="18"/>
          <w:szCs w:val="18"/>
        </w:rPr>
        <w:tab/>
        <w:t xml:space="preserve">Secretary-General of the ITU, Director of the Telecommunication Standardization Bureau, </w:t>
      </w:r>
      <w:r w:rsidR="00C314C5" w:rsidRPr="00055C81">
        <w:rPr>
          <w:rFonts w:asciiTheme="minorHAnsi" w:hAnsiTheme="minorHAnsi" w:cstheme="minorHAnsi"/>
          <w:sz w:val="18"/>
          <w:szCs w:val="18"/>
        </w:rPr>
        <w:br/>
      </w:r>
      <w:r w:rsidRPr="00055C81">
        <w:rPr>
          <w:rFonts w:asciiTheme="minorHAnsi" w:hAnsiTheme="minorHAnsi" w:cstheme="minorHAnsi"/>
          <w:sz w:val="18"/>
          <w:szCs w:val="18"/>
        </w:rPr>
        <w:t>Director of the Telecommunication</w:t>
      </w:r>
      <w:r w:rsidR="00BF5F50" w:rsidRPr="00055C81">
        <w:rPr>
          <w:rFonts w:asciiTheme="minorHAnsi" w:hAnsiTheme="minorHAnsi" w:cstheme="minorHAnsi"/>
          <w:sz w:val="18"/>
          <w:szCs w:val="18"/>
        </w:rPr>
        <w:t xml:space="preserve"> </w:t>
      </w:r>
      <w:r w:rsidRPr="00055C81">
        <w:rPr>
          <w:rFonts w:asciiTheme="minorHAnsi" w:hAnsiTheme="minorHAnsi" w:cstheme="minorHAnsi"/>
          <w:sz w:val="18"/>
          <w:szCs w:val="18"/>
        </w:rPr>
        <w:t>Development Bureau</w:t>
      </w:r>
    </w:p>
    <w:p w:rsidR="00A16B84" w:rsidRPr="00055C81" w:rsidRDefault="004A7970" w:rsidP="00C314C5">
      <w:pPr>
        <w:pStyle w:val="BodyTextIndent"/>
        <w:tabs>
          <w:tab w:val="clear" w:pos="567"/>
        </w:tabs>
        <w:ind w:left="284" w:hanging="284"/>
      </w:pPr>
      <w:r w:rsidRPr="00055C81">
        <w:br w:type="page"/>
      </w:r>
    </w:p>
    <w:p w:rsidR="004A7970" w:rsidRPr="00055C81" w:rsidRDefault="004A7970" w:rsidP="00B07F0A">
      <w:pPr>
        <w:pStyle w:val="AnnexNotitle0"/>
        <w:rPr>
          <w:rFonts w:asciiTheme="minorHAnsi" w:hAnsiTheme="minorHAnsi" w:cstheme="minorHAnsi"/>
          <w:szCs w:val="28"/>
        </w:rPr>
      </w:pPr>
      <w:r w:rsidRPr="00055C81">
        <w:rPr>
          <w:rFonts w:asciiTheme="minorHAnsi" w:hAnsiTheme="minorHAnsi" w:cstheme="minorHAnsi"/>
          <w:szCs w:val="28"/>
        </w:rPr>
        <w:lastRenderedPageBreak/>
        <w:t>Annex</w:t>
      </w:r>
      <w:r w:rsidR="00B07F0A" w:rsidRPr="00055C81">
        <w:rPr>
          <w:rFonts w:asciiTheme="minorHAnsi" w:hAnsiTheme="minorHAnsi" w:cstheme="minorHAnsi"/>
          <w:szCs w:val="28"/>
        </w:rPr>
        <w:br/>
      </w:r>
      <w:r w:rsidR="00CB24AF" w:rsidRPr="00055C81">
        <w:rPr>
          <w:rFonts w:asciiTheme="minorHAnsi" w:hAnsiTheme="minorHAnsi" w:cstheme="minorHAnsi"/>
          <w:szCs w:val="28"/>
        </w:rPr>
        <w:br/>
      </w:r>
      <w:r w:rsidRPr="00055C81">
        <w:rPr>
          <w:rFonts w:asciiTheme="minorHAnsi" w:hAnsiTheme="minorHAnsi" w:cstheme="minorHAnsi"/>
          <w:szCs w:val="28"/>
        </w:rPr>
        <w:t>Titles and summaries of the draft Recommendations</w:t>
      </w:r>
    </w:p>
    <w:p w:rsidR="004A7970" w:rsidRPr="00055C81" w:rsidRDefault="004A7970" w:rsidP="00E34E9A">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Draft revision of Recommendation ITU-R</w:t>
      </w:r>
      <w:r w:rsidR="001D66EB" w:rsidRPr="00055C81">
        <w:rPr>
          <w:rFonts w:asciiTheme="minorHAnsi" w:hAnsiTheme="minorHAnsi" w:cstheme="minorHAnsi"/>
          <w:sz w:val="24"/>
          <w:szCs w:val="24"/>
          <w:u w:val="single"/>
          <w:lang w:val="en-GB"/>
        </w:rPr>
        <w:t xml:space="preserve"> </w:t>
      </w:r>
      <w:proofErr w:type="spellStart"/>
      <w:r w:rsidR="001D66EB" w:rsidRPr="00055C81">
        <w:rPr>
          <w:rFonts w:asciiTheme="minorHAnsi" w:hAnsiTheme="minorHAnsi" w:cstheme="minorHAnsi"/>
          <w:sz w:val="24"/>
          <w:szCs w:val="24"/>
          <w:u w:val="single"/>
          <w:lang w:val="en-GB"/>
        </w:rPr>
        <w:t>P.1057</w:t>
      </w:r>
      <w:proofErr w:type="spellEnd"/>
      <w:r w:rsidR="001D66EB" w:rsidRPr="00055C81">
        <w:rPr>
          <w:rFonts w:asciiTheme="minorHAnsi" w:hAnsiTheme="minorHAnsi" w:cstheme="minorHAnsi"/>
          <w:sz w:val="24"/>
          <w:szCs w:val="24"/>
          <w:u w:val="single"/>
          <w:lang w:val="en-GB"/>
        </w:rPr>
        <w:t>-5</w:t>
      </w:r>
      <w:r w:rsidRPr="00055C81">
        <w:rPr>
          <w:rFonts w:asciiTheme="minorHAnsi" w:hAnsiTheme="minorHAnsi" w:cstheme="minorHAnsi"/>
          <w:sz w:val="24"/>
          <w:szCs w:val="24"/>
          <w:lang w:val="en-GB"/>
        </w:rPr>
        <w:tab/>
        <w:t xml:space="preserve">Doc. </w:t>
      </w:r>
      <w:r w:rsidR="00120F47" w:rsidRPr="00055C81">
        <w:rPr>
          <w:rFonts w:asciiTheme="minorHAnsi" w:hAnsiTheme="minorHAnsi" w:cstheme="minorHAnsi"/>
          <w:sz w:val="24"/>
          <w:szCs w:val="24"/>
          <w:lang w:val="en-GB"/>
        </w:rPr>
        <w:t>3</w:t>
      </w:r>
      <w:r w:rsidRPr="00055C81">
        <w:rPr>
          <w:rFonts w:asciiTheme="minorHAnsi" w:hAnsiTheme="minorHAnsi" w:cstheme="minorHAnsi"/>
          <w:sz w:val="24"/>
          <w:szCs w:val="24"/>
          <w:lang w:val="en-GB"/>
        </w:rPr>
        <w:t>/</w:t>
      </w:r>
      <w:r w:rsidR="00120F47" w:rsidRPr="00055C81">
        <w:rPr>
          <w:rFonts w:asciiTheme="minorHAnsi" w:hAnsiTheme="minorHAnsi" w:cstheme="minorHAnsi"/>
          <w:sz w:val="24"/>
          <w:szCs w:val="24"/>
          <w:lang w:val="en-GB"/>
        </w:rPr>
        <w:t>105</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4A7970" w:rsidRPr="00055C81" w:rsidRDefault="001D66EB" w:rsidP="00E34E9A">
      <w:pPr>
        <w:spacing w:before="360" w:line="240" w:lineRule="auto"/>
        <w:jc w:val="center"/>
        <w:rPr>
          <w:b/>
          <w:bCs/>
          <w:sz w:val="28"/>
          <w:szCs w:val="28"/>
          <w:lang w:val="en-GB"/>
        </w:rPr>
      </w:pPr>
      <w:r w:rsidRPr="00055C81">
        <w:rPr>
          <w:b/>
          <w:bCs/>
          <w:sz w:val="28"/>
          <w:szCs w:val="28"/>
          <w:lang w:val="en-GB"/>
        </w:rPr>
        <w:t xml:space="preserve">Probability distributions relevant to </w:t>
      </w:r>
      <w:proofErr w:type="spellStart"/>
      <w:r w:rsidRPr="00055C81">
        <w:rPr>
          <w:b/>
          <w:bCs/>
          <w:sz w:val="28"/>
          <w:szCs w:val="28"/>
          <w:lang w:val="en-GB"/>
        </w:rPr>
        <w:t>radiowave</w:t>
      </w:r>
      <w:proofErr w:type="spellEnd"/>
      <w:r w:rsidRPr="00055C81">
        <w:rPr>
          <w:b/>
          <w:bCs/>
          <w:sz w:val="28"/>
          <w:szCs w:val="28"/>
          <w:lang w:val="en-GB"/>
        </w:rPr>
        <w:t xml:space="preserve"> propagation modelling</w:t>
      </w:r>
    </w:p>
    <w:p w:rsidR="00B267D1" w:rsidRPr="00055C81" w:rsidRDefault="00B267D1" w:rsidP="00363B97">
      <w:pPr>
        <w:pStyle w:val="Normalaftertitle"/>
        <w:spacing w:before="240"/>
        <w:rPr>
          <w:rFonts w:asciiTheme="minorHAnsi" w:hAnsiTheme="minorHAnsi" w:cstheme="minorHAnsi"/>
          <w:sz w:val="24"/>
          <w:szCs w:val="24"/>
          <w:lang w:val="en-GB"/>
        </w:rPr>
      </w:pPr>
      <w:r w:rsidRPr="00055C81">
        <w:rPr>
          <w:rFonts w:asciiTheme="minorHAnsi" w:hAnsiTheme="minorHAnsi" w:cstheme="minorHAnsi"/>
          <w:sz w:val="24"/>
          <w:szCs w:val="24"/>
          <w:lang w:val="en-GB"/>
        </w:rPr>
        <w:t xml:space="preserve">The purpose of this draft revision to Section 3 of Recommendation ITU-R </w:t>
      </w:r>
      <w:proofErr w:type="spellStart"/>
      <w:r w:rsidRPr="00055C81">
        <w:rPr>
          <w:rFonts w:asciiTheme="minorHAnsi" w:hAnsiTheme="minorHAnsi" w:cstheme="minorHAnsi"/>
          <w:sz w:val="24"/>
          <w:szCs w:val="24"/>
          <w:lang w:val="en-GB"/>
        </w:rPr>
        <w:t>P.1057</w:t>
      </w:r>
      <w:proofErr w:type="spellEnd"/>
      <w:r w:rsidRPr="00055C81">
        <w:rPr>
          <w:rFonts w:asciiTheme="minorHAnsi" w:hAnsiTheme="minorHAnsi" w:cstheme="minorHAnsi"/>
          <w:sz w:val="24"/>
          <w:szCs w:val="24"/>
          <w:lang w:val="en-GB"/>
        </w:rPr>
        <w:t>-5 is to:</w:t>
      </w:r>
    </w:p>
    <w:p w:rsidR="00B267D1" w:rsidRPr="00055C81" w:rsidRDefault="00B267D1" w:rsidP="00E34E9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4"/>
          <w:lang w:val="en-GB"/>
        </w:rPr>
      </w:pPr>
      <w:r w:rsidRPr="00055C81">
        <w:rPr>
          <w:rFonts w:asciiTheme="minorHAnsi" w:hAnsiTheme="minorHAnsi" w:cstheme="minorHAnsi"/>
          <w:sz w:val="24"/>
          <w:szCs w:val="24"/>
          <w:lang w:val="en-GB"/>
        </w:rPr>
        <w:t>1)</w:t>
      </w:r>
      <w:r w:rsidRPr="00055C81">
        <w:rPr>
          <w:rFonts w:asciiTheme="minorHAnsi" w:hAnsiTheme="minorHAnsi" w:cstheme="minorHAnsi"/>
          <w:sz w:val="24"/>
          <w:szCs w:val="24"/>
          <w:lang w:val="en-GB"/>
        </w:rPr>
        <w:tab/>
        <w:t>clarify the difference between: a) a normal probability distribution with arbitrary mean and standard deviation, and b) a standard normal proba</w:t>
      </w:r>
      <w:r w:rsidR="00363B97" w:rsidRPr="00055C81">
        <w:rPr>
          <w:rFonts w:asciiTheme="minorHAnsi" w:hAnsiTheme="minorHAnsi" w:cstheme="minorHAnsi"/>
          <w:sz w:val="24"/>
          <w:szCs w:val="24"/>
          <w:lang w:val="en-GB"/>
        </w:rPr>
        <w:t>bility distribution with mean = </w:t>
      </w:r>
      <w:r w:rsidRPr="00055C81">
        <w:rPr>
          <w:rFonts w:asciiTheme="minorHAnsi" w:hAnsiTheme="minorHAnsi" w:cstheme="minorHAnsi"/>
          <w:sz w:val="24"/>
          <w:szCs w:val="24"/>
          <w:lang w:val="en-GB"/>
        </w:rPr>
        <w:t>0 and standard deviation = 1, and</w:t>
      </w:r>
    </w:p>
    <w:p w:rsidR="004A7970" w:rsidRPr="00055C81" w:rsidRDefault="00B267D1" w:rsidP="00E34E9A">
      <w:pPr>
        <w:tabs>
          <w:tab w:val="clear" w:pos="794"/>
          <w:tab w:val="clear" w:pos="1191"/>
          <w:tab w:val="left" w:pos="1134"/>
        </w:tabs>
        <w:spacing w:before="80"/>
        <w:rPr>
          <w:rStyle w:val="RectitleChar"/>
          <w:rFonts w:asciiTheme="minorHAnsi" w:hAnsiTheme="minorHAnsi" w:cstheme="minorHAnsi"/>
          <w:b w:val="0"/>
          <w:bCs/>
          <w:sz w:val="24"/>
          <w:szCs w:val="24"/>
          <w:lang w:val="en-GB"/>
        </w:rPr>
      </w:pPr>
      <w:r w:rsidRPr="00055C81">
        <w:rPr>
          <w:rFonts w:asciiTheme="minorHAnsi" w:hAnsiTheme="minorHAnsi" w:cstheme="minorHAnsi"/>
          <w:sz w:val="24"/>
          <w:szCs w:val="24"/>
          <w:lang w:val="en-GB"/>
        </w:rPr>
        <w:t>2)</w:t>
      </w:r>
      <w:r w:rsidRPr="00055C81">
        <w:rPr>
          <w:rFonts w:asciiTheme="minorHAnsi" w:hAnsiTheme="minorHAnsi" w:cstheme="minorHAnsi"/>
          <w:sz w:val="24"/>
          <w:szCs w:val="24"/>
          <w:lang w:val="en-GB"/>
        </w:rPr>
        <w:tab/>
      </w:r>
      <w:proofErr w:type="gramStart"/>
      <w:r w:rsidRPr="00055C81">
        <w:rPr>
          <w:rFonts w:asciiTheme="minorHAnsi" w:hAnsiTheme="minorHAnsi" w:cstheme="minorHAnsi"/>
          <w:sz w:val="24"/>
          <w:szCs w:val="24"/>
          <w:lang w:val="en-GB"/>
        </w:rPr>
        <w:t>revise</w:t>
      </w:r>
      <w:proofErr w:type="gramEnd"/>
      <w:r w:rsidRPr="00055C81">
        <w:rPr>
          <w:rFonts w:asciiTheme="minorHAnsi" w:hAnsiTheme="minorHAnsi" w:cstheme="minorHAnsi"/>
          <w:sz w:val="24"/>
          <w:szCs w:val="24"/>
          <w:lang w:val="en-GB"/>
        </w:rPr>
        <w:t xml:space="preserve"> the approximation for </w:t>
      </w:r>
      <m:oMath>
        <m:r>
          <w:rPr>
            <w:rFonts w:ascii="Cambria Math" w:hAnsi="Cambria Math" w:cstheme="minorHAnsi"/>
            <w:sz w:val="24"/>
            <w:szCs w:val="24"/>
            <w:lang w:val="en-GB"/>
          </w:rPr>
          <m:t>Q</m:t>
        </m:r>
        <m:d>
          <m:dPr>
            <m:ctrlPr>
              <w:rPr>
                <w:rFonts w:ascii="Cambria Math" w:hAnsi="Cambria Math" w:cstheme="minorHAnsi"/>
                <w:i/>
                <w:sz w:val="24"/>
                <w:szCs w:val="24"/>
                <w:lang w:val="en-GB"/>
              </w:rPr>
            </m:ctrlPr>
          </m:dPr>
          <m:e>
            <m:r>
              <w:rPr>
                <w:rFonts w:ascii="Cambria Math" w:hAnsi="Cambria Math" w:cstheme="minorHAnsi"/>
                <w:sz w:val="24"/>
                <w:szCs w:val="24"/>
                <w:lang w:val="en-GB"/>
              </w:rPr>
              <m:t>x</m:t>
            </m:r>
          </m:e>
        </m:d>
      </m:oMath>
      <w:r w:rsidRPr="00055C81">
        <w:rPr>
          <w:rFonts w:asciiTheme="minorHAnsi" w:hAnsiTheme="minorHAnsi" w:cstheme="minorHAnsi"/>
          <w:sz w:val="24"/>
          <w:szCs w:val="24"/>
          <w:lang w:val="en-GB"/>
        </w:rPr>
        <w:t xml:space="preserve"> and add an approximation for </w:t>
      </w:r>
      <m:oMath>
        <m:sSup>
          <m:sSupPr>
            <m:ctrlPr>
              <w:rPr>
                <w:rFonts w:ascii="Cambria Math" w:hAnsi="Cambria Math" w:cstheme="minorHAnsi"/>
                <w:i/>
                <w:sz w:val="24"/>
                <w:szCs w:val="24"/>
                <w:lang w:val="en-GB"/>
              </w:rPr>
            </m:ctrlPr>
          </m:sSupPr>
          <m:e>
            <m:r>
              <w:rPr>
                <w:rFonts w:ascii="Cambria Math" w:hAnsi="Cambria Math" w:cstheme="minorHAnsi"/>
                <w:sz w:val="24"/>
                <w:szCs w:val="24"/>
                <w:lang w:val="en-GB"/>
              </w:rPr>
              <m:t>Q</m:t>
            </m:r>
          </m:e>
          <m:sup>
            <m:r>
              <w:rPr>
                <w:rFonts w:ascii="Cambria Math" w:hAnsi="Cambria Math" w:cstheme="minorHAnsi"/>
                <w:sz w:val="24"/>
                <w:szCs w:val="24"/>
                <w:lang w:val="en-GB"/>
              </w:rPr>
              <m:t>-1</m:t>
            </m:r>
          </m:sup>
        </m:sSup>
        <m:d>
          <m:dPr>
            <m:ctrlPr>
              <w:rPr>
                <w:rFonts w:ascii="Cambria Math" w:hAnsi="Cambria Math" w:cstheme="minorHAnsi"/>
                <w:i/>
                <w:sz w:val="24"/>
                <w:szCs w:val="24"/>
                <w:lang w:val="en-GB"/>
              </w:rPr>
            </m:ctrlPr>
          </m:dPr>
          <m:e>
            <m:r>
              <w:rPr>
                <w:rFonts w:ascii="Cambria Math" w:hAnsi="Cambria Math" w:cstheme="minorHAnsi"/>
                <w:sz w:val="24"/>
                <w:szCs w:val="24"/>
                <w:lang w:val="en-GB"/>
              </w:rPr>
              <m:t>x</m:t>
            </m:r>
          </m:e>
        </m:d>
      </m:oMath>
      <w:r w:rsidRPr="00055C81">
        <w:rPr>
          <w:rFonts w:asciiTheme="minorHAnsi" w:hAnsiTheme="minorHAnsi" w:cstheme="minorHAnsi"/>
          <w:sz w:val="24"/>
          <w:szCs w:val="24"/>
          <w:lang w:val="en-GB"/>
        </w:rPr>
        <w:t>.</w:t>
      </w:r>
    </w:p>
    <w:p w:rsidR="00B267D1" w:rsidRPr="00055C81" w:rsidRDefault="00B267D1" w:rsidP="00E34E9A">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00363B97" w:rsidRPr="00055C81">
        <w:rPr>
          <w:sz w:val="24"/>
          <w:szCs w:val="24"/>
          <w:u w:val="single"/>
          <w:lang w:val="en-GB" w:eastAsia="zh-CN"/>
        </w:rPr>
        <w:t>P.841</w:t>
      </w:r>
      <w:proofErr w:type="spellEnd"/>
      <w:r w:rsidR="00363B97" w:rsidRPr="00055C81">
        <w:rPr>
          <w:sz w:val="24"/>
          <w:szCs w:val="24"/>
          <w:u w:val="single"/>
          <w:lang w:val="en-GB" w:eastAsia="zh-CN"/>
        </w:rPr>
        <w:t>-5</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06</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B267D1" w:rsidRPr="00055C81" w:rsidRDefault="00363B97" w:rsidP="00E34E9A">
      <w:pPr>
        <w:spacing w:before="360" w:line="240" w:lineRule="auto"/>
        <w:jc w:val="center"/>
        <w:rPr>
          <w:rStyle w:val="RectitleChar"/>
          <w:rFonts w:eastAsia="MS Mincho"/>
          <w:b w:val="0"/>
          <w:bCs/>
          <w:color w:val="000000" w:themeColor="text1"/>
          <w:szCs w:val="28"/>
          <w:lang w:val="en-GB"/>
        </w:rPr>
      </w:pPr>
      <w:r w:rsidRPr="00055C81">
        <w:rPr>
          <w:b/>
          <w:bCs/>
          <w:sz w:val="28"/>
          <w:szCs w:val="28"/>
          <w:lang w:val="en-GB"/>
        </w:rPr>
        <w:t>Conversion of annual statistics to worst-month statistics</w:t>
      </w:r>
    </w:p>
    <w:p w:rsidR="00363B97" w:rsidRPr="00055C81" w:rsidRDefault="00363B97" w:rsidP="00363B97">
      <w:pPr>
        <w:tabs>
          <w:tab w:val="clear" w:pos="794"/>
          <w:tab w:val="clear" w:pos="1191"/>
          <w:tab w:val="clear" w:pos="1588"/>
          <w:tab w:val="clear" w:pos="1985"/>
          <w:tab w:val="left" w:pos="1134"/>
          <w:tab w:val="left" w:pos="1871"/>
          <w:tab w:val="left" w:pos="2268"/>
        </w:tabs>
        <w:spacing w:before="240"/>
        <w:rPr>
          <w:rFonts w:asciiTheme="minorHAnsi" w:hAnsiTheme="minorHAnsi" w:cstheme="minorHAnsi"/>
          <w:sz w:val="24"/>
          <w:szCs w:val="20"/>
          <w:lang w:val="en-GB"/>
        </w:rPr>
      </w:pPr>
      <w:r w:rsidRPr="00055C81">
        <w:rPr>
          <w:rFonts w:asciiTheme="minorHAnsi" w:hAnsiTheme="minorHAnsi" w:cstheme="minorHAnsi"/>
          <w:sz w:val="24"/>
          <w:szCs w:val="20"/>
          <w:lang w:val="en-GB" w:eastAsia="zh-CN"/>
        </w:rPr>
        <w:t xml:space="preserve">This draft revision of Recommendation ITU-R </w:t>
      </w:r>
      <w:proofErr w:type="spellStart"/>
      <w:r w:rsidRPr="00055C81">
        <w:rPr>
          <w:rFonts w:asciiTheme="minorHAnsi" w:hAnsiTheme="minorHAnsi" w:cstheme="minorHAnsi"/>
          <w:sz w:val="24"/>
          <w:szCs w:val="20"/>
          <w:lang w:val="en-GB" w:eastAsia="zh-CN"/>
        </w:rPr>
        <w:t>P.841</w:t>
      </w:r>
      <w:proofErr w:type="spellEnd"/>
      <w:r w:rsidRPr="00055C81">
        <w:rPr>
          <w:rFonts w:asciiTheme="minorHAnsi" w:hAnsiTheme="minorHAnsi" w:cstheme="minorHAnsi"/>
          <w:sz w:val="24"/>
          <w:szCs w:val="20"/>
          <w:lang w:val="en-GB" w:eastAsia="zh-CN"/>
        </w:rPr>
        <w:t xml:space="preserve">-5 revises Figure 1 </w:t>
      </w:r>
      <w:r w:rsidRPr="00055C81">
        <w:rPr>
          <w:rFonts w:asciiTheme="minorHAnsi" w:hAnsiTheme="minorHAnsi" w:cstheme="minorHAnsi"/>
          <w:sz w:val="24"/>
          <w:szCs w:val="20"/>
          <w:lang w:val="en-GB"/>
        </w:rPr>
        <w:t>to correct:</w:t>
      </w:r>
    </w:p>
    <w:p w:rsidR="00363B97" w:rsidRPr="00055C81" w:rsidRDefault="00363B97" w:rsidP="00E34E9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a)</w:t>
      </w:r>
      <w:r w:rsidRPr="00055C81">
        <w:rPr>
          <w:rFonts w:asciiTheme="minorHAnsi" w:hAnsiTheme="minorHAnsi" w:cstheme="minorHAnsi"/>
          <w:sz w:val="24"/>
          <w:szCs w:val="20"/>
          <w:lang w:val="en-GB"/>
        </w:rPr>
        <w:tab/>
      </w:r>
      <w:proofErr w:type="gramStart"/>
      <w:r w:rsidRPr="00055C81">
        <w:rPr>
          <w:rFonts w:asciiTheme="minorHAnsi" w:hAnsiTheme="minorHAnsi" w:cstheme="minorHAnsi"/>
          <w:sz w:val="24"/>
          <w:szCs w:val="20"/>
          <w:lang w:val="en-GB"/>
        </w:rPr>
        <w:t>the</w:t>
      </w:r>
      <w:proofErr w:type="gramEnd"/>
      <w:r w:rsidRPr="00055C81">
        <w:rPr>
          <w:rFonts w:asciiTheme="minorHAnsi" w:hAnsiTheme="minorHAnsi" w:cstheme="minorHAnsi"/>
          <w:sz w:val="24"/>
          <w:szCs w:val="20"/>
          <w:lang w:val="en-GB"/>
        </w:rPr>
        <w:t xml:space="preserve"> missing grid line at </w:t>
      </w:r>
      <m:oMath>
        <m:r>
          <w:rPr>
            <w:rFonts w:ascii="Cambria Math" w:hAnsi="Cambria Math" w:cstheme="minorHAnsi"/>
            <w:sz w:val="24"/>
            <w:szCs w:val="20"/>
            <w:lang w:val="en-GB"/>
          </w:rPr>
          <m:t>Q=</m:t>
        </m:r>
      </m:oMath>
      <w:r w:rsidRPr="00055C81">
        <w:rPr>
          <w:rFonts w:asciiTheme="minorHAnsi" w:hAnsiTheme="minorHAnsi" w:cstheme="minorHAnsi"/>
          <w:sz w:val="24"/>
          <w:szCs w:val="20"/>
          <w:lang w:val="en-GB"/>
        </w:rPr>
        <w:t>10, and</w:t>
      </w:r>
    </w:p>
    <w:p w:rsidR="00363B97" w:rsidRPr="00055C81" w:rsidRDefault="00363B97" w:rsidP="00E34E9A">
      <w:pPr>
        <w:tabs>
          <w:tab w:val="clear" w:pos="794"/>
          <w:tab w:val="left" w:pos="1134"/>
          <w:tab w:val="right" w:pos="9639"/>
        </w:tabs>
        <w:spacing w:before="80"/>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b)</w:t>
      </w:r>
      <w:r w:rsidRPr="00055C81">
        <w:rPr>
          <w:rFonts w:asciiTheme="minorHAnsi" w:hAnsiTheme="minorHAnsi" w:cstheme="minorHAnsi"/>
          <w:sz w:val="24"/>
          <w:szCs w:val="20"/>
          <w:lang w:val="en-GB"/>
        </w:rPr>
        <w:tab/>
      </w:r>
      <w:proofErr w:type="gramStart"/>
      <w:r w:rsidRPr="00055C81">
        <w:rPr>
          <w:rFonts w:asciiTheme="minorHAnsi" w:hAnsiTheme="minorHAnsi" w:cstheme="minorHAnsi"/>
          <w:sz w:val="24"/>
          <w:szCs w:val="20"/>
          <w:lang w:val="en-GB"/>
        </w:rPr>
        <w:t>the</w:t>
      </w:r>
      <w:proofErr w:type="gramEnd"/>
      <w:r w:rsidRPr="00055C81">
        <w:rPr>
          <w:rFonts w:asciiTheme="minorHAnsi" w:hAnsiTheme="minorHAnsi" w:cstheme="minorHAnsi"/>
          <w:sz w:val="24"/>
          <w:szCs w:val="20"/>
          <w:lang w:val="en-GB"/>
        </w:rPr>
        <w:t xml:space="preserve"> misplaced vertical label “10”.</w:t>
      </w:r>
    </w:p>
    <w:p w:rsidR="00B267D1" w:rsidRPr="00055C81" w:rsidRDefault="00B267D1" w:rsidP="00E34E9A">
      <w:pPr>
        <w:keepNext/>
        <w:keepLines/>
        <w:tabs>
          <w:tab w:val="clear" w:pos="794"/>
          <w:tab w:val="left" w:pos="1134"/>
          <w:tab w:val="right" w:pos="9639"/>
        </w:tabs>
        <w:spacing w:before="480"/>
        <w:ind w:left="1134" w:hanging="1134"/>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363B97" w:rsidRPr="00055C81">
        <w:rPr>
          <w:sz w:val="24"/>
          <w:szCs w:val="24"/>
          <w:u w:val="single"/>
          <w:lang w:val="en-GB"/>
        </w:rPr>
        <w:t>1407</w:t>
      </w:r>
      <w:proofErr w:type="spellEnd"/>
      <w:r w:rsidR="00363B97" w:rsidRPr="00055C81">
        <w:rPr>
          <w:sz w:val="24"/>
          <w:szCs w:val="24"/>
          <w:u w:val="single"/>
          <w:lang w:val="en-GB"/>
        </w:rPr>
        <w:t>-6</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07</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B267D1" w:rsidRPr="00055C81" w:rsidRDefault="00363B97" w:rsidP="00E34E9A">
      <w:pPr>
        <w:spacing w:before="360" w:line="240" w:lineRule="auto"/>
        <w:jc w:val="center"/>
        <w:rPr>
          <w:sz w:val="28"/>
          <w:szCs w:val="28"/>
          <w:lang w:val="en-GB"/>
        </w:rPr>
      </w:pPr>
      <w:r w:rsidRPr="00055C81">
        <w:rPr>
          <w:b/>
          <w:bCs/>
          <w:sz w:val="28"/>
          <w:szCs w:val="28"/>
          <w:lang w:val="en-GB"/>
        </w:rPr>
        <w:t>Multipath propagation and parameterization of its characteristics</w:t>
      </w:r>
    </w:p>
    <w:p w:rsidR="00363B97" w:rsidRPr="00055C81" w:rsidRDefault="00363B97" w:rsidP="00363B97">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This revision proposes to make two additions to the Recommendation:</w:t>
      </w:r>
    </w:p>
    <w:p w:rsidR="00363B97" w:rsidRPr="00055C81" w:rsidRDefault="00363B97" w:rsidP="00E34E9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A statistical test to determine the scale over which a process can be assumed to be wide sense stationary (</w:t>
      </w:r>
      <w:proofErr w:type="spellStart"/>
      <w:r w:rsidRPr="00055C81">
        <w:rPr>
          <w:rFonts w:asciiTheme="minorHAnsi" w:hAnsiTheme="minorHAnsi" w:cstheme="minorHAnsi"/>
          <w:sz w:val="24"/>
          <w:szCs w:val="20"/>
          <w:lang w:val="en-GB"/>
        </w:rPr>
        <w:t>WSS</w:t>
      </w:r>
      <w:proofErr w:type="spellEnd"/>
      <w:r w:rsidRPr="00055C81">
        <w:rPr>
          <w:rFonts w:asciiTheme="minorHAnsi" w:hAnsiTheme="minorHAnsi" w:cstheme="minorHAnsi"/>
          <w:sz w:val="24"/>
          <w:szCs w:val="20"/>
          <w:lang w:val="en-GB"/>
        </w:rPr>
        <w:t>);</w:t>
      </w:r>
    </w:p>
    <w:p w:rsidR="00B267D1" w:rsidRPr="00055C81" w:rsidRDefault="00363B97" w:rsidP="00E77F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4"/>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A description of the relationship between the delay Doppler and Doppler spectra.</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E34E9A">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F437EC" w:rsidRPr="00055C81">
        <w:rPr>
          <w:rFonts w:asciiTheme="minorHAnsi" w:hAnsiTheme="minorHAnsi" w:cstheme="minorHAnsi"/>
          <w:sz w:val="24"/>
          <w:szCs w:val="24"/>
          <w:u w:val="single"/>
          <w:lang w:val="en-GB"/>
        </w:rPr>
        <w:t>676</w:t>
      </w:r>
      <w:proofErr w:type="spellEnd"/>
      <w:r w:rsidR="00F437EC" w:rsidRPr="00055C81">
        <w:rPr>
          <w:rFonts w:asciiTheme="minorHAnsi" w:hAnsiTheme="minorHAnsi" w:cstheme="minorHAnsi"/>
          <w:sz w:val="24"/>
          <w:szCs w:val="24"/>
          <w:u w:val="single"/>
          <w:lang w:val="en-GB"/>
        </w:rPr>
        <w:t>-11</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17</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B267D1" w:rsidRPr="00055C81" w:rsidRDefault="00F437EC" w:rsidP="00E34E9A">
      <w:pPr>
        <w:spacing w:before="360" w:line="240" w:lineRule="auto"/>
        <w:jc w:val="center"/>
        <w:rPr>
          <w:sz w:val="28"/>
          <w:szCs w:val="28"/>
          <w:lang w:val="en-GB"/>
        </w:rPr>
      </w:pPr>
      <w:r w:rsidRPr="00055C81">
        <w:rPr>
          <w:b/>
          <w:bCs/>
          <w:sz w:val="28"/>
          <w:szCs w:val="28"/>
          <w:lang w:val="en-GB"/>
        </w:rPr>
        <w:t>Attenuation by atmospheric gases</w:t>
      </w:r>
    </w:p>
    <w:p w:rsidR="00F437EC" w:rsidRPr="00055C81" w:rsidRDefault="00F437EC" w:rsidP="00F437E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eastAsia="zh-CN"/>
        </w:rPr>
        <w:t xml:space="preserve">This draft revision of Recommendation </w:t>
      </w:r>
      <w:r w:rsidRPr="00457A0B">
        <w:rPr>
          <w:rFonts w:asciiTheme="minorHAnsi" w:hAnsiTheme="minorHAnsi" w:cstheme="minorHAnsi"/>
          <w:sz w:val="24"/>
          <w:szCs w:val="20"/>
          <w:lang w:val="en-GB" w:eastAsia="zh-CN"/>
        </w:rPr>
        <w:t xml:space="preserve">ITU-R </w:t>
      </w:r>
      <w:proofErr w:type="spellStart"/>
      <w:r w:rsidRPr="00457A0B">
        <w:rPr>
          <w:rFonts w:asciiTheme="minorHAnsi" w:hAnsiTheme="minorHAnsi" w:cstheme="minorHAnsi"/>
          <w:sz w:val="24"/>
          <w:szCs w:val="20"/>
          <w:lang w:val="en-GB" w:eastAsia="zh-CN"/>
        </w:rPr>
        <w:t>P.676</w:t>
      </w:r>
      <w:proofErr w:type="spellEnd"/>
      <w:r w:rsidRPr="00457A0B">
        <w:rPr>
          <w:rFonts w:asciiTheme="minorHAnsi" w:hAnsiTheme="minorHAnsi" w:cstheme="minorHAnsi"/>
          <w:sz w:val="24"/>
          <w:szCs w:val="20"/>
          <w:lang w:val="en-GB" w:eastAsia="zh-CN"/>
        </w:rPr>
        <w:t>-11</w:t>
      </w:r>
      <w:r w:rsidRPr="00055C81">
        <w:rPr>
          <w:rFonts w:asciiTheme="minorHAnsi" w:hAnsiTheme="minorHAnsi" w:cstheme="minorHAnsi"/>
          <w:sz w:val="24"/>
          <w:szCs w:val="20"/>
          <w:lang w:val="en-GB" w:eastAsia="zh-CN"/>
        </w:rPr>
        <w:t xml:space="preserve"> incorporates the following revisions to</w:t>
      </w:r>
      <w:r w:rsidRPr="00055C81">
        <w:rPr>
          <w:rFonts w:asciiTheme="minorHAnsi" w:hAnsiTheme="minorHAnsi" w:cstheme="minorHAnsi"/>
          <w:sz w:val="24"/>
          <w:szCs w:val="20"/>
          <w:lang w:val="en-GB"/>
        </w:rPr>
        <w:t xml:space="preserve"> improve the accuracy and augment the prediction methods in the Recommendation. The following existing sections were revised:</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Section 1 of Annex 2: revises the water vapour specific attenuation to include all water vapour spectroscopic lines to match Annex 1;</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Section 2.2 of Annex 2: revises the oxygen and water vapour equivalent heights consistent with the current Annex 1 spectroscopic coefficients;</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3)</w:t>
      </w:r>
      <w:r w:rsidRPr="00055C81">
        <w:rPr>
          <w:rFonts w:asciiTheme="minorHAnsi" w:hAnsiTheme="minorHAnsi" w:cstheme="minorHAnsi"/>
          <w:sz w:val="24"/>
          <w:szCs w:val="20"/>
          <w:lang w:val="en-GB"/>
        </w:rPr>
        <w:tab/>
        <w:t>Section 2.2 of Annex 1: revises the description of the slant path attenuation method to clarify and extend the method to a descending path between a location above the surface of the Earth or in space and a location on or near the surface of the Earth;</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4)</w:t>
      </w:r>
      <w:r w:rsidRPr="00055C81">
        <w:rPr>
          <w:rFonts w:asciiTheme="minorHAnsi" w:hAnsiTheme="minorHAnsi" w:cstheme="minorHAnsi"/>
          <w:sz w:val="24"/>
          <w:szCs w:val="20"/>
          <w:lang w:val="en-GB"/>
        </w:rPr>
        <w:tab/>
        <w:t>Section 2.3 of Annex 2: corrects a typographic error in a coefficient of the zenith water vapour attenuation;</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5)</w:t>
      </w:r>
      <w:r w:rsidRPr="00055C81">
        <w:rPr>
          <w:rFonts w:asciiTheme="minorHAnsi" w:hAnsiTheme="minorHAnsi" w:cstheme="minorHAnsi"/>
          <w:sz w:val="24"/>
          <w:szCs w:val="20"/>
          <w:lang w:val="en-GB"/>
        </w:rPr>
        <w:tab/>
        <w:t xml:space="preserve">Section 2.3 of Annex 2: revises the height </w:t>
      </w:r>
      <m:oMath>
        <m:r>
          <w:rPr>
            <w:rFonts w:ascii="Cambria Math" w:hAnsi="Cambria Math" w:cstheme="minorHAnsi"/>
            <w:sz w:val="24"/>
            <w:szCs w:val="20"/>
            <w:lang w:val="en-GB"/>
          </w:rPr>
          <m:t>h</m:t>
        </m:r>
      </m:oMath>
      <w:r w:rsidRPr="00055C81">
        <w:rPr>
          <w:rFonts w:asciiTheme="minorHAnsi" w:hAnsiTheme="minorHAnsi" w:cstheme="minorHAnsi"/>
          <w:sz w:val="24"/>
          <w:szCs w:val="20"/>
          <w:lang w:val="en-GB"/>
        </w:rPr>
        <w:t xml:space="preserve"> of the zenith water vapour attenuation for station heights less than or equal to 0 km a.m.s.l.;</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6)</w:t>
      </w:r>
      <w:r w:rsidRPr="00055C81">
        <w:rPr>
          <w:rFonts w:asciiTheme="minorHAnsi" w:hAnsiTheme="minorHAnsi" w:cstheme="minorHAnsi"/>
          <w:sz w:val="24"/>
          <w:szCs w:val="20"/>
          <w:lang w:val="en-GB"/>
        </w:rPr>
        <w:tab/>
        <w:t>Section 3 of Annex 1: revises the paragraph on dispersive effects to include a method to calculate the phase dispersion on slant paths; and</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7)</w:t>
      </w:r>
      <w:r w:rsidRPr="00055C81">
        <w:rPr>
          <w:rFonts w:asciiTheme="minorHAnsi" w:hAnsiTheme="minorHAnsi" w:cstheme="minorHAnsi"/>
          <w:sz w:val="24"/>
          <w:szCs w:val="20"/>
          <w:lang w:val="en-GB"/>
        </w:rPr>
        <w:tab/>
        <w:t>Figures 10, 11, and 12 were redrawn to improve the clarity;</w:t>
      </w:r>
    </w:p>
    <w:p w:rsidR="00F437EC" w:rsidRPr="00055C81" w:rsidRDefault="00F437EC"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rPr>
      </w:pPr>
      <w:proofErr w:type="gramStart"/>
      <w:r w:rsidRPr="00055C81">
        <w:rPr>
          <w:rFonts w:asciiTheme="minorHAnsi" w:hAnsiTheme="minorHAnsi" w:cstheme="minorHAnsi"/>
          <w:sz w:val="24"/>
          <w:szCs w:val="20"/>
          <w:lang w:val="en-GB"/>
        </w:rPr>
        <w:t>and</w:t>
      </w:r>
      <w:proofErr w:type="gramEnd"/>
      <w:r w:rsidRPr="00055C81">
        <w:rPr>
          <w:rFonts w:asciiTheme="minorHAnsi" w:hAnsiTheme="minorHAnsi" w:cstheme="minorHAnsi"/>
          <w:sz w:val="24"/>
          <w:szCs w:val="20"/>
          <w:lang w:val="en-GB"/>
        </w:rPr>
        <w:t xml:space="preserve"> the following paragraphs were added:</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Section 2.2.4 of Annex 1: adds a method to calculate atmospheric bending on slant paths;</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Section 2.2.5 of Annex 1: adds a method to calculate excess atmospheric path delay on slant paths;</w:t>
      </w:r>
    </w:p>
    <w:p w:rsidR="00F437EC" w:rsidRPr="00055C81" w:rsidRDefault="00F437EC" w:rsidP="00AE15A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3)</w:t>
      </w:r>
      <w:r w:rsidRPr="00055C81">
        <w:rPr>
          <w:rFonts w:asciiTheme="minorHAnsi" w:hAnsiTheme="minorHAnsi" w:cstheme="minorHAnsi"/>
          <w:sz w:val="24"/>
          <w:szCs w:val="20"/>
          <w:lang w:val="en-GB"/>
        </w:rPr>
        <w:tab/>
        <w:t xml:space="preserve">Section 4 of Annex 1: adds a method to calculate upwelling and </w:t>
      </w:r>
      <w:proofErr w:type="spellStart"/>
      <w:r w:rsidRPr="00055C81">
        <w:rPr>
          <w:rFonts w:asciiTheme="minorHAnsi" w:hAnsiTheme="minorHAnsi" w:cstheme="minorHAnsi"/>
          <w:sz w:val="24"/>
          <w:szCs w:val="20"/>
          <w:lang w:val="en-GB"/>
        </w:rPr>
        <w:t>downwelling</w:t>
      </w:r>
      <w:proofErr w:type="spellEnd"/>
      <w:r w:rsidRPr="00055C81">
        <w:rPr>
          <w:rFonts w:asciiTheme="minorHAnsi" w:hAnsiTheme="minorHAnsi" w:cstheme="minorHAnsi"/>
          <w:sz w:val="24"/>
          <w:szCs w:val="20"/>
          <w:lang w:val="en-GB"/>
        </w:rPr>
        <w:t xml:space="preserve"> noise temperatures on slant paths</w:t>
      </w:r>
      <w:r w:rsidR="00AE15AD">
        <w:rPr>
          <w:rFonts w:asciiTheme="minorHAnsi" w:hAnsiTheme="minorHAnsi" w:cstheme="minorHAnsi"/>
          <w:sz w:val="24"/>
          <w:szCs w:val="20"/>
          <w:lang w:val="en-GB"/>
        </w:rPr>
        <w:t>,</w:t>
      </w:r>
      <w:r w:rsidRPr="00055C81">
        <w:rPr>
          <w:rFonts w:asciiTheme="minorHAnsi" w:hAnsiTheme="minorHAnsi" w:cstheme="minorHAnsi"/>
          <w:sz w:val="24"/>
          <w:szCs w:val="20"/>
          <w:lang w:val="en-GB"/>
        </w:rPr>
        <w:t xml:space="preserve"> and</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SimSun" w:hAnsiTheme="minorHAnsi" w:cstheme="minorHAnsi"/>
          <w:sz w:val="24"/>
          <w:szCs w:val="20"/>
          <w:lang w:val="en-GB"/>
        </w:rPr>
      </w:pPr>
      <w:r w:rsidRPr="00055C81">
        <w:rPr>
          <w:rFonts w:asciiTheme="minorHAnsi" w:hAnsiTheme="minorHAnsi" w:cstheme="minorHAnsi"/>
          <w:sz w:val="24"/>
          <w:szCs w:val="20"/>
          <w:lang w:val="en-GB"/>
        </w:rPr>
        <w:t>4)</w:t>
      </w:r>
      <w:r w:rsidRPr="00055C81">
        <w:rPr>
          <w:rFonts w:asciiTheme="minorHAnsi" w:hAnsiTheme="minorHAnsi" w:cstheme="minorHAnsi"/>
          <w:sz w:val="24"/>
          <w:szCs w:val="20"/>
          <w:lang w:val="en-GB"/>
        </w:rPr>
        <w:tab/>
        <w:t xml:space="preserve">Section 5 of Annex 1: adds a method to calculate </w:t>
      </w:r>
      <w:r w:rsidRPr="00055C81">
        <w:rPr>
          <w:rFonts w:asciiTheme="minorHAnsi" w:eastAsia="SimSun" w:hAnsiTheme="minorHAnsi" w:cstheme="minorHAnsi"/>
          <w:sz w:val="24"/>
          <w:szCs w:val="20"/>
          <w:lang w:val="en-GB"/>
        </w:rPr>
        <w:t>slant path attenuation using vertical atmospheric profiles (e.g.</w:t>
      </w:r>
      <w:r w:rsidR="00AE15AD">
        <w:rPr>
          <w:rFonts w:asciiTheme="minorHAnsi" w:eastAsia="SimSun" w:hAnsiTheme="minorHAnsi" w:cstheme="minorHAnsi"/>
          <w:sz w:val="24"/>
          <w:szCs w:val="20"/>
          <w:lang w:val="en-GB"/>
        </w:rPr>
        <w:t>,</w:t>
      </w:r>
      <w:r w:rsidRPr="00055C81">
        <w:rPr>
          <w:rFonts w:asciiTheme="minorHAnsi" w:eastAsia="SimSun" w:hAnsiTheme="minorHAnsi" w:cstheme="minorHAnsi"/>
          <w:sz w:val="24"/>
          <w:szCs w:val="20"/>
          <w:lang w:val="en-GB"/>
        </w:rPr>
        <w:t xml:space="preserve"> Annex 3 of Recommendation ITU-R </w:t>
      </w:r>
      <w:proofErr w:type="spellStart"/>
      <w:r w:rsidRPr="00055C81">
        <w:rPr>
          <w:rFonts w:asciiTheme="minorHAnsi" w:eastAsia="SimSun" w:hAnsiTheme="minorHAnsi" w:cstheme="minorHAnsi"/>
          <w:sz w:val="24"/>
          <w:szCs w:val="20"/>
          <w:lang w:val="en-GB"/>
        </w:rPr>
        <w:t>P.835</w:t>
      </w:r>
      <w:proofErr w:type="spellEnd"/>
      <w:r w:rsidRPr="00055C81">
        <w:rPr>
          <w:rFonts w:asciiTheme="minorHAnsi" w:eastAsia="SimSun" w:hAnsiTheme="minorHAnsi" w:cstheme="minorHAnsi"/>
          <w:sz w:val="24"/>
          <w:szCs w:val="20"/>
          <w:lang w:val="en-GB"/>
        </w:rPr>
        <w:t>).</w:t>
      </w:r>
    </w:p>
    <w:p w:rsidR="00B267D1" w:rsidRPr="00055C81" w:rsidRDefault="00F437EC" w:rsidP="00E77F39">
      <w:pPr>
        <w:pStyle w:val="Normalaftertitle"/>
        <w:spacing w:before="160"/>
        <w:rPr>
          <w:rFonts w:asciiTheme="minorHAnsi" w:hAnsiTheme="minorHAnsi" w:cstheme="minorHAnsi"/>
          <w:sz w:val="24"/>
          <w:szCs w:val="24"/>
          <w:lang w:val="en-GB"/>
        </w:rPr>
      </w:pPr>
      <w:r w:rsidRPr="00055C81">
        <w:rPr>
          <w:rFonts w:asciiTheme="minorHAnsi" w:eastAsia="SimSun" w:hAnsiTheme="minorHAnsi" w:cstheme="minorHAnsi"/>
          <w:sz w:val="24"/>
          <w:szCs w:val="20"/>
          <w:lang w:val="en-GB"/>
        </w:rPr>
        <w:t>As a result of adding new prediction methods regarding propagation effects related to gaseous attenuation, the title of the recommendation is revised from “Attenuation by atmospheric gases” to “Attenuation by atmospheric gases and related effects”.</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F437EC" w:rsidRPr="00055C81">
        <w:rPr>
          <w:sz w:val="24"/>
          <w:szCs w:val="24"/>
          <w:u w:val="single"/>
          <w:lang w:val="en-GB"/>
        </w:rPr>
        <w:t>453</w:t>
      </w:r>
      <w:proofErr w:type="spellEnd"/>
      <w:r w:rsidR="00F437EC" w:rsidRPr="00055C81">
        <w:rPr>
          <w:sz w:val="24"/>
          <w:szCs w:val="24"/>
          <w:u w:val="single"/>
          <w:lang w:val="en-GB"/>
        </w:rPr>
        <w:t>-13</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18</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F437EC" w:rsidRPr="00055C81" w:rsidRDefault="00F437EC" w:rsidP="00E77F39">
      <w:pPr>
        <w:spacing w:before="360" w:line="240" w:lineRule="auto"/>
        <w:jc w:val="center"/>
        <w:rPr>
          <w:b/>
          <w:bCs/>
          <w:sz w:val="28"/>
          <w:szCs w:val="28"/>
          <w:lang w:val="en-GB"/>
        </w:rPr>
      </w:pPr>
      <w:r w:rsidRPr="00055C81">
        <w:rPr>
          <w:b/>
          <w:bCs/>
          <w:sz w:val="28"/>
          <w:szCs w:val="28"/>
          <w:lang w:val="en-GB"/>
        </w:rPr>
        <w:t>The radio refractive index: its formula and refractivity data</w:t>
      </w:r>
    </w:p>
    <w:p w:rsidR="00F437EC" w:rsidRPr="00055C81" w:rsidRDefault="00F437EC" w:rsidP="000C6F91">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This revision adds cautionary text to Section 3.2 warning users of Recommendation ITU</w:t>
      </w:r>
      <w:r w:rsidRPr="00055C81">
        <w:rPr>
          <w:rFonts w:asciiTheme="minorHAnsi" w:hAnsiTheme="minorHAnsi" w:cstheme="minorHAnsi"/>
          <w:sz w:val="24"/>
          <w:szCs w:val="20"/>
          <w:lang w:val="en-GB"/>
        </w:rPr>
        <w:noBreakHyphen/>
        <w:t xml:space="preserve">R </w:t>
      </w:r>
      <w:proofErr w:type="spellStart"/>
      <w:r w:rsidRPr="00055C81">
        <w:rPr>
          <w:rFonts w:asciiTheme="minorHAnsi" w:hAnsiTheme="minorHAnsi" w:cstheme="minorHAnsi"/>
          <w:sz w:val="24"/>
          <w:szCs w:val="20"/>
          <w:lang w:val="en-GB"/>
        </w:rPr>
        <w:t>P.453</w:t>
      </w:r>
      <w:proofErr w:type="spellEnd"/>
      <w:r w:rsidRPr="00055C81">
        <w:rPr>
          <w:rFonts w:asciiTheme="minorHAnsi" w:hAnsiTheme="minorHAnsi" w:cstheme="minorHAnsi"/>
          <w:sz w:val="24"/>
          <w:szCs w:val="20"/>
          <w:lang w:val="en-GB"/>
        </w:rPr>
        <w:t xml:space="preserve"> that its predictions should not be used by themselves for prediction of anomalous propagation between surface stations in coastal or maritime and low latitude locations.</w:t>
      </w:r>
    </w:p>
    <w:p w:rsidR="00F437EC" w:rsidRPr="00055C81" w:rsidRDefault="00F437EC" w:rsidP="00F437EC">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The remainder of the Recommendation and the associated digital products are not changed in this revision.</w:t>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F437EC" w:rsidRPr="00055C81">
        <w:rPr>
          <w:sz w:val="24"/>
          <w:szCs w:val="24"/>
          <w:u w:val="single"/>
          <w:lang w:val="en-GB" w:eastAsia="zh-CN"/>
        </w:rPr>
        <w:t>527</w:t>
      </w:r>
      <w:proofErr w:type="spellEnd"/>
      <w:r w:rsidR="00F437EC" w:rsidRPr="00055C81">
        <w:rPr>
          <w:sz w:val="24"/>
          <w:szCs w:val="24"/>
          <w:u w:val="single"/>
          <w:lang w:val="en-GB" w:eastAsia="zh-CN"/>
        </w:rPr>
        <w:t>-4</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19</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w:t>
      </w:r>
      <w:r w:rsidR="00363B97" w:rsidRPr="00055C81">
        <w:rPr>
          <w:rFonts w:asciiTheme="minorHAnsi" w:hAnsiTheme="minorHAnsi" w:cstheme="minorHAnsi"/>
          <w:sz w:val="24"/>
          <w:szCs w:val="24"/>
          <w:lang w:val="en-GB"/>
        </w:rPr>
        <w:t>2</w:t>
      </w:r>
      <w:proofErr w:type="spellEnd"/>
      <w:r w:rsidRPr="00055C81">
        <w:rPr>
          <w:rFonts w:asciiTheme="minorHAnsi" w:hAnsiTheme="minorHAnsi" w:cstheme="minorHAnsi"/>
          <w:sz w:val="24"/>
          <w:szCs w:val="24"/>
          <w:lang w:val="en-GB"/>
        </w:rPr>
        <w:t>)</w:t>
      </w:r>
    </w:p>
    <w:p w:rsidR="00F437EC" w:rsidRPr="00055C81" w:rsidRDefault="00F437EC" w:rsidP="00E77F39">
      <w:pPr>
        <w:spacing w:before="360" w:line="240" w:lineRule="auto"/>
        <w:jc w:val="center"/>
        <w:rPr>
          <w:b/>
          <w:bCs/>
          <w:sz w:val="28"/>
          <w:szCs w:val="28"/>
          <w:lang w:val="en-GB"/>
        </w:rPr>
      </w:pPr>
      <w:r w:rsidRPr="00055C81">
        <w:rPr>
          <w:b/>
          <w:bCs/>
          <w:sz w:val="28"/>
          <w:szCs w:val="28"/>
          <w:lang w:val="en-GB"/>
        </w:rPr>
        <w:t xml:space="preserve">Electrical characteristics of the surface of the Earth </w:t>
      </w:r>
    </w:p>
    <w:p w:rsidR="00F437EC" w:rsidRPr="00055C81" w:rsidRDefault="00F437EC" w:rsidP="00F437E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This draft revision of Recommendation ITU-R </w:t>
      </w:r>
      <w:proofErr w:type="spellStart"/>
      <w:r w:rsidRPr="00055C81">
        <w:rPr>
          <w:rFonts w:asciiTheme="minorHAnsi" w:hAnsiTheme="minorHAnsi" w:cstheme="minorHAnsi"/>
          <w:sz w:val="24"/>
          <w:szCs w:val="20"/>
          <w:lang w:val="en-GB" w:eastAsia="zh-CN"/>
        </w:rPr>
        <w:t>P.527</w:t>
      </w:r>
      <w:proofErr w:type="spellEnd"/>
      <w:r w:rsidRPr="00055C81">
        <w:rPr>
          <w:rFonts w:asciiTheme="minorHAnsi" w:hAnsiTheme="minorHAnsi" w:cstheme="minorHAnsi"/>
          <w:sz w:val="24"/>
          <w:szCs w:val="20"/>
          <w:lang w:val="en-GB" w:eastAsia="zh-CN"/>
        </w:rPr>
        <w:t xml:space="preserve">-4 </w:t>
      </w:r>
      <w:r w:rsidRPr="00055C81">
        <w:rPr>
          <w:rFonts w:asciiTheme="minorHAnsi" w:hAnsiTheme="minorHAnsi" w:cstheme="minorHAnsi"/>
          <w:sz w:val="24"/>
          <w:szCs w:val="20"/>
          <w:lang w:val="en-GB"/>
        </w:rPr>
        <w:t>incorporates revisions to the following existing sections:</w:t>
      </w:r>
    </w:p>
    <w:p w:rsidR="00F437EC" w:rsidRPr="00055C81" w:rsidRDefault="00F437EC" w:rsidP="00AE15A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Section 5.1.2: revises the method to calculate complex permittivity of saline (sea) water</w:t>
      </w:r>
      <w:r w:rsidR="00AE15AD">
        <w:rPr>
          <w:rFonts w:asciiTheme="minorHAnsi" w:hAnsiTheme="minorHAnsi" w:cstheme="minorHAnsi"/>
          <w:sz w:val="24"/>
          <w:szCs w:val="20"/>
          <w:lang w:val="en-GB"/>
        </w:rPr>
        <w:t>,</w:t>
      </w:r>
      <w:r w:rsidRPr="00055C81">
        <w:rPr>
          <w:rFonts w:asciiTheme="minorHAnsi" w:hAnsiTheme="minorHAnsi" w:cstheme="minorHAnsi"/>
          <w:sz w:val="24"/>
          <w:szCs w:val="20"/>
          <w:lang w:val="en-GB"/>
        </w:rPr>
        <w:t xml:space="preserve"> and</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Section 5.3.1: revises the coefficients of the saline water conductivity in the freezing vegetation complex permittivity method and revises the associated Figures 10 and 11;</w:t>
      </w:r>
    </w:p>
    <w:p w:rsidR="00F437EC" w:rsidRPr="00055C81" w:rsidRDefault="00F437EC" w:rsidP="000C6F91">
      <w:pPr>
        <w:tabs>
          <w:tab w:val="clear" w:pos="794"/>
          <w:tab w:val="clear" w:pos="1191"/>
          <w:tab w:val="clear" w:pos="1588"/>
          <w:tab w:val="clear" w:pos="1985"/>
          <w:tab w:val="left" w:pos="1134"/>
          <w:tab w:val="left" w:pos="1871"/>
          <w:tab w:val="left" w:pos="2608"/>
          <w:tab w:val="left" w:pos="3345"/>
        </w:tabs>
        <w:spacing w:before="120" w:line="240" w:lineRule="auto"/>
        <w:ind w:left="1134" w:hanging="1134"/>
        <w:rPr>
          <w:rFonts w:asciiTheme="minorHAnsi" w:hAnsiTheme="minorHAnsi" w:cstheme="minorHAnsi"/>
          <w:sz w:val="24"/>
          <w:szCs w:val="20"/>
          <w:lang w:val="en-GB"/>
        </w:rPr>
      </w:pPr>
      <w:proofErr w:type="gramStart"/>
      <w:r w:rsidRPr="00055C81">
        <w:rPr>
          <w:rFonts w:asciiTheme="minorHAnsi" w:hAnsiTheme="minorHAnsi" w:cstheme="minorHAnsi"/>
          <w:sz w:val="24"/>
          <w:szCs w:val="20"/>
          <w:lang w:val="en-GB"/>
        </w:rPr>
        <w:t>and</w:t>
      </w:r>
      <w:proofErr w:type="gramEnd"/>
      <w:r w:rsidRPr="00055C81">
        <w:rPr>
          <w:rFonts w:asciiTheme="minorHAnsi" w:hAnsiTheme="minorHAnsi" w:cstheme="minorHAnsi"/>
          <w:sz w:val="24"/>
          <w:szCs w:val="20"/>
          <w:lang w:val="en-GB"/>
        </w:rPr>
        <w:t xml:space="preserve"> adds the follow new sections:</w:t>
      </w:r>
    </w:p>
    <w:p w:rsidR="00F437EC" w:rsidRPr="007F400F"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pacing w:val="-2"/>
          <w:sz w:val="24"/>
          <w:szCs w:val="20"/>
          <w:lang w:val="en-GB"/>
        </w:rPr>
      </w:pPr>
      <w:r w:rsidRPr="007F400F">
        <w:rPr>
          <w:rFonts w:asciiTheme="minorHAnsi" w:hAnsiTheme="minorHAnsi" w:cstheme="minorHAnsi"/>
          <w:spacing w:val="-2"/>
          <w:sz w:val="24"/>
          <w:szCs w:val="20"/>
          <w:lang w:val="en-GB"/>
        </w:rPr>
        <w:t>1</w:t>
      </w:r>
      <w:r w:rsidRPr="007F400F">
        <w:rPr>
          <w:rFonts w:asciiTheme="minorHAnsi" w:hAnsiTheme="minorHAnsi" w:cstheme="minorHAnsi"/>
          <w:spacing w:val="-2"/>
          <w:sz w:val="24"/>
          <w:szCs w:val="20"/>
          <w:lang w:val="en-GB"/>
        </w:rPr>
        <w:tab/>
        <w:t>Section 6: adds a method to calculate emissivity and the associated Figures 12, 13 and 14;</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Section 7: adds a method to calculate the isotropic emissivity of the ocean.</w:t>
      </w:r>
    </w:p>
    <w:p w:rsidR="00F437EC" w:rsidRPr="00055C81" w:rsidRDefault="00F437EC" w:rsidP="007F400F">
      <w:pPr>
        <w:keepNext/>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In addition, this draft revision:</w:t>
      </w:r>
    </w:p>
    <w:p w:rsidR="00F437EC" w:rsidRPr="00055C81" w:rsidRDefault="00F437EC" w:rsidP="00AE15AD">
      <w:pPr>
        <w:keepNext/>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Section 6: Adds the emissivity for circular polarization</w:t>
      </w:r>
      <w:r w:rsidR="00AE15AD">
        <w:rPr>
          <w:rFonts w:asciiTheme="minorHAnsi" w:hAnsiTheme="minorHAnsi" w:cstheme="minorHAnsi"/>
          <w:sz w:val="24"/>
          <w:szCs w:val="20"/>
          <w:lang w:val="en-GB"/>
        </w:rPr>
        <w:t>,</w:t>
      </w:r>
      <w:r w:rsidRPr="00055C81">
        <w:rPr>
          <w:rFonts w:asciiTheme="minorHAnsi" w:hAnsiTheme="minorHAnsi" w:cstheme="minorHAnsi"/>
          <w:sz w:val="24"/>
          <w:szCs w:val="20"/>
          <w:lang w:val="en-GB"/>
        </w:rPr>
        <w:t xml:space="preserve"> and</w:t>
      </w:r>
    </w:p>
    <w:p w:rsidR="00F437EC" w:rsidRPr="00055C81" w:rsidRDefault="00F437EC" w:rsidP="00F437E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Attachment to Annex 1: makes a minor editorial correction to the figure reference to clarify the associated graph.</w:t>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F437EC" w:rsidRPr="00055C81">
        <w:rPr>
          <w:rFonts w:asciiTheme="minorHAnsi" w:hAnsiTheme="minorHAnsi" w:cstheme="minorHAnsi"/>
          <w:sz w:val="24"/>
          <w:szCs w:val="24"/>
          <w:u w:val="single"/>
          <w:lang w:val="en-GB"/>
        </w:rPr>
        <w:t>310</w:t>
      </w:r>
      <w:proofErr w:type="spellEnd"/>
      <w:r w:rsidR="00F437EC" w:rsidRPr="00055C81">
        <w:rPr>
          <w:rFonts w:asciiTheme="minorHAnsi" w:hAnsiTheme="minorHAnsi" w:cstheme="minorHAnsi"/>
          <w:sz w:val="24"/>
          <w:szCs w:val="24"/>
          <w:u w:val="single"/>
          <w:lang w:val="en-GB"/>
        </w:rPr>
        <w:t>-9</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20</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F437EC" w:rsidRPr="00055C81" w:rsidRDefault="00F437EC" w:rsidP="00E77F39">
      <w:pPr>
        <w:spacing w:before="360" w:line="240" w:lineRule="auto"/>
        <w:jc w:val="center"/>
        <w:rPr>
          <w:b/>
          <w:bCs/>
          <w:sz w:val="28"/>
          <w:szCs w:val="28"/>
          <w:lang w:val="en-GB"/>
        </w:rPr>
      </w:pPr>
      <w:r w:rsidRPr="00055C81">
        <w:rPr>
          <w:b/>
          <w:bCs/>
          <w:sz w:val="28"/>
          <w:szCs w:val="28"/>
          <w:lang w:val="en-GB"/>
        </w:rPr>
        <w:t>Definitions of terms relating to propagation in non-ionized media</w:t>
      </w:r>
    </w:p>
    <w:p w:rsidR="00F437EC" w:rsidRPr="00055C81" w:rsidRDefault="00F437EC" w:rsidP="00F437E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Recommendation </w:t>
      </w:r>
      <w:r w:rsidRPr="008E0C83">
        <w:rPr>
          <w:rFonts w:asciiTheme="minorHAnsi" w:hAnsiTheme="minorHAnsi" w:cstheme="minorHAnsi"/>
          <w:sz w:val="24"/>
          <w:szCs w:val="20"/>
          <w:lang w:val="en-GB" w:eastAsia="zh-CN"/>
        </w:rPr>
        <w:t xml:space="preserve">ITU-R </w:t>
      </w:r>
      <w:proofErr w:type="spellStart"/>
      <w:r w:rsidRPr="008E0C83">
        <w:rPr>
          <w:rFonts w:asciiTheme="minorHAnsi" w:hAnsiTheme="minorHAnsi" w:cstheme="minorHAnsi"/>
          <w:sz w:val="24"/>
          <w:szCs w:val="20"/>
          <w:lang w:val="en-GB" w:eastAsia="zh-CN"/>
        </w:rPr>
        <w:t>P.310</w:t>
      </w:r>
      <w:proofErr w:type="spellEnd"/>
      <w:r w:rsidRPr="008E0C83">
        <w:rPr>
          <w:rFonts w:asciiTheme="minorHAnsi" w:hAnsiTheme="minorHAnsi" w:cstheme="minorHAnsi"/>
          <w:sz w:val="24"/>
          <w:szCs w:val="20"/>
          <w:lang w:val="en-GB" w:eastAsia="zh-CN"/>
        </w:rPr>
        <w:t>-9</w:t>
      </w:r>
      <w:r w:rsidRPr="00055C81">
        <w:rPr>
          <w:rFonts w:asciiTheme="minorHAnsi" w:hAnsiTheme="minorHAnsi" w:cstheme="minorHAnsi"/>
          <w:sz w:val="24"/>
          <w:szCs w:val="20"/>
          <w:lang w:val="en-GB" w:eastAsia="zh-CN"/>
        </w:rPr>
        <w:t xml:space="preserve"> defines terms relating to propagation in non-ionized media, including some polarization terminology. However, other ITU-R Recommendations and Reports use polarization-related terms that are either defined in multiple documents or simply not defined. </w:t>
      </w:r>
    </w:p>
    <w:p w:rsidR="00F437EC" w:rsidRPr="00055C81" w:rsidRDefault="00F437EC" w:rsidP="00F437EC">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 xml:space="preserve">Modifications to Recommendation ITU-R </w:t>
      </w:r>
      <w:proofErr w:type="spellStart"/>
      <w:r w:rsidRPr="00055C81">
        <w:rPr>
          <w:rFonts w:asciiTheme="minorHAnsi" w:hAnsiTheme="minorHAnsi" w:cstheme="minorHAnsi"/>
          <w:sz w:val="24"/>
          <w:szCs w:val="20"/>
          <w:lang w:val="en-GB"/>
        </w:rPr>
        <w:t>P.310</w:t>
      </w:r>
      <w:proofErr w:type="spellEnd"/>
      <w:r w:rsidRPr="00055C81">
        <w:rPr>
          <w:rFonts w:asciiTheme="minorHAnsi" w:hAnsiTheme="minorHAnsi" w:cstheme="minorHAnsi"/>
          <w:sz w:val="24"/>
          <w:szCs w:val="20"/>
          <w:lang w:val="en-GB"/>
        </w:rPr>
        <w:t>-9 are proposed to expand, harmonize and group polarization definitions together.</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F437EC" w:rsidRPr="00055C81">
        <w:rPr>
          <w:rFonts w:asciiTheme="minorHAnsi" w:hAnsiTheme="minorHAnsi" w:cstheme="minorHAnsi"/>
          <w:sz w:val="24"/>
          <w:szCs w:val="24"/>
          <w:u w:val="single"/>
          <w:lang w:val="en-GB"/>
        </w:rPr>
        <w:t>1511</w:t>
      </w:r>
      <w:proofErr w:type="spellEnd"/>
      <w:r w:rsidR="00F437EC" w:rsidRPr="00055C81">
        <w:rPr>
          <w:rFonts w:asciiTheme="minorHAnsi" w:hAnsiTheme="minorHAnsi" w:cstheme="minorHAnsi"/>
          <w:sz w:val="24"/>
          <w:szCs w:val="24"/>
          <w:u w:val="single"/>
          <w:lang w:val="en-GB"/>
        </w:rPr>
        <w:t>-1</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21</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F437EC" w:rsidRPr="00055C81" w:rsidRDefault="00F437EC" w:rsidP="00E77F39">
      <w:pPr>
        <w:spacing w:before="360" w:line="240" w:lineRule="auto"/>
        <w:jc w:val="center"/>
        <w:rPr>
          <w:b/>
          <w:bCs/>
          <w:sz w:val="28"/>
          <w:szCs w:val="28"/>
          <w:lang w:val="en-GB"/>
        </w:rPr>
      </w:pPr>
      <w:r w:rsidRPr="00055C81">
        <w:rPr>
          <w:b/>
          <w:bCs/>
          <w:sz w:val="28"/>
          <w:szCs w:val="28"/>
          <w:lang w:val="en-GB"/>
        </w:rPr>
        <w:t>Topography for Earth-space propagation modelling</w:t>
      </w:r>
    </w:p>
    <w:p w:rsidR="00F437EC" w:rsidRPr="00055C81" w:rsidRDefault="00F437EC" w:rsidP="00F437E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 xml:space="preserve">This input document proposes a draft revision to Recommendation ITU-R </w:t>
      </w:r>
      <w:proofErr w:type="spellStart"/>
      <w:r w:rsidRPr="00055C81">
        <w:rPr>
          <w:rFonts w:asciiTheme="minorHAnsi" w:hAnsiTheme="minorHAnsi" w:cstheme="minorHAnsi"/>
          <w:sz w:val="24"/>
          <w:szCs w:val="20"/>
          <w:lang w:val="en-GB"/>
        </w:rPr>
        <w:t>P.1511</w:t>
      </w:r>
      <w:proofErr w:type="spellEnd"/>
      <w:r w:rsidRPr="00055C81">
        <w:rPr>
          <w:rFonts w:asciiTheme="minorHAnsi" w:hAnsiTheme="minorHAnsi" w:cstheme="minorHAnsi"/>
          <w:sz w:val="24"/>
          <w:szCs w:val="20"/>
          <w:lang w:val="en-GB"/>
        </w:rPr>
        <w:t>-1 that:</w:t>
      </w:r>
    </w:p>
    <w:p w:rsidR="00F437EC" w:rsidRPr="00055C81" w:rsidRDefault="00F437EC" w:rsidP="00AE15A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Section 1: Updates the map of topographic height of the surface of the Earth</w:t>
      </w:r>
      <w:r w:rsidR="00AE15AD">
        <w:rPr>
          <w:rFonts w:asciiTheme="minorHAnsi" w:hAnsiTheme="minorHAnsi" w:cstheme="minorHAnsi"/>
          <w:sz w:val="24"/>
          <w:szCs w:val="20"/>
          <w:lang w:val="en-GB"/>
        </w:rPr>
        <w:t>.</w:t>
      </w:r>
    </w:p>
    <w:p w:rsidR="00F437EC" w:rsidRPr="00055C81" w:rsidRDefault="00F437EC" w:rsidP="00E77F39">
      <w:pPr>
        <w:tabs>
          <w:tab w:val="clear" w:pos="794"/>
          <w:tab w:val="left" w:pos="1134"/>
          <w:tab w:val="right" w:pos="9639"/>
        </w:tabs>
        <w:spacing w:before="80"/>
        <w:ind w:left="1134" w:hanging="1134"/>
        <w:rPr>
          <w:rFonts w:asciiTheme="minorHAnsi" w:hAnsiTheme="minorHAnsi" w:cstheme="minorHAnsi"/>
          <w:sz w:val="24"/>
          <w:szCs w:val="24"/>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 xml:space="preserve">Section 2: Adds a description of geographic coordinates and height in P-series Recommendations including a digital map of </w:t>
      </w:r>
      <w:proofErr w:type="spellStart"/>
      <w:r w:rsidRPr="00055C81">
        <w:rPr>
          <w:rFonts w:asciiTheme="minorHAnsi" w:hAnsiTheme="minorHAnsi" w:cstheme="minorHAnsi"/>
          <w:sz w:val="24"/>
          <w:szCs w:val="20"/>
          <w:lang w:val="en-GB"/>
        </w:rPr>
        <w:t>EGM2008</w:t>
      </w:r>
      <w:proofErr w:type="spellEnd"/>
      <w:r w:rsidRPr="00055C81">
        <w:rPr>
          <w:rFonts w:asciiTheme="minorHAnsi" w:hAnsiTheme="minorHAnsi" w:cstheme="minorHAnsi"/>
          <w:sz w:val="24"/>
          <w:szCs w:val="20"/>
          <w:lang w:val="en-GB"/>
        </w:rPr>
        <w:t>.</w:t>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C9657E" w:rsidRPr="00055C81">
        <w:rPr>
          <w:rFonts w:asciiTheme="minorHAnsi" w:hAnsiTheme="minorHAnsi" w:cstheme="minorHAnsi"/>
          <w:sz w:val="24"/>
          <w:szCs w:val="24"/>
          <w:u w:val="single"/>
          <w:lang w:val="en-GB"/>
        </w:rPr>
        <w:t>1853</w:t>
      </w:r>
      <w:proofErr w:type="spellEnd"/>
      <w:r w:rsidR="00C9657E" w:rsidRPr="00055C81">
        <w:rPr>
          <w:rFonts w:asciiTheme="minorHAnsi" w:hAnsiTheme="minorHAnsi" w:cstheme="minorHAnsi"/>
          <w:sz w:val="24"/>
          <w:szCs w:val="24"/>
          <w:u w:val="single"/>
          <w:lang w:val="en-GB"/>
        </w:rPr>
        <w:t>-1</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22</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C9657E" w:rsidRPr="00055C81" w:rsidRDefault="00C9657E" w:rsidP="00E77F39">
      <w:pPr>
        <w:spacing w:before="360" w:line="240" w:lineRule="auto"/>
        <w:jc w:val="center"/>
        <w:rPr>
          <w:b/>
          <w:bCs/>
          <w:sz w:val="28"/>
          <w:szCs w:val="28"/>
          <w:lang w:val="en-GB"/>
        </w:rPr>
      </w:pPr>
      <w:r w:rsidRPr="00055C81">
        <w:rPr>
          <w:b/>
          <w:bCs/>
          <w:sz w:val="28"/>
          <w:szCs w:val="28"/>
          <w:lang w:val="en-GB"/>
        </w:rPr>
        <w:t>Tropospheric attenuation time series synthesis</w:t>
      </w:r>
    </w:p>
    <w:p w:rsidR="00C9657E" w:rsidRPr="00055C81" w:rsidRDefault="00C9657E" w:rsidP="00D51B4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4"/>
          <w:lang w:val="en-GB"/>
        </w:rPr>
        <w:t>This draft revision proposes change</w:t>
      </w:r>
      <w:r w:rsidRPr="00055C81">
        <w:rPr>
          <w:rFonts w:asciiTheme="minorHAnsi" w:hAnsiTheme="minorHAnsi" w:cstheme="minorHAnsi"/>
          <w:sz w:val="24"/>
          <w:szCs w:val="20"/>
          <w:lang w:val="en-GB"/>
        </w:rPr>
        <w:t>s to c</w:t>
      </w:r>
      <w:r w:rsidRPr="00055C81">
        <w:rPr>
          <w:rFonts w:asciiTheme="minorHAnsi" w:hAnsiTheme="minorHAnsi" w:cstheme="minorHAnsi"/>
          <w:sz w:val="24"/>
          <w:szCs w:val="20"/>
          <w:lang w:val="en-GB" w:eastAsia="zh-CN"/>
        </w:rPr>
        <w:t>hannel models used to synthesize time series of oxygen gaseous attenuation, water vapour gaseous attenuation, cloud attenuation, rain attenuation, scintillation, and total impairments (attenuation + scintillation) for single-site and adds multi-site configurations.</w:t>
      </w:r>
    </w:p>
    <w:p w:rsidR="00C9657E" w:rsidRPr="00055C81" w:rsidRDefault="00C9657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The new Annex 1 deals with the synthesis of single-site and multi-site individual tropospheric attenuation components time series and the synthesis of unit-variance tropospheric scintillation time series on Earth-space paths:</w:t>
      </w:r>
    </w:p>
    <w:p w:rsidR="00C9657E" w:rsidRPr="00055C81" w:rsidRDefault="00C9657E" w:rsidP="00AE15AD">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Sections 2.2 and 2.3 </w:t>
      </w:r>
      <w:r w:rsidRPr="00055C81">
        <w:rPr>
          <w:rFonts w:asciiTheme="minorHAnsi" w:hAnsiTheme="minorHAnsi" w:cstheme="minorHAnsi"/>
          <w:sz w:val="24"/>
          <w:szCs w:val="20"/>
          <w:lang w:val="en-GB" w:eastAsia="zh-CN"/>
        </w:rPr>
        <w:t xml:space="preserve">should be used to synthesize </w:t>
      </w:r>
      <w:r w:rsidRPr="00055C81">
        <w:rPr>
          <w:rFonts w:asciiTheme="minorHAnsi" w:hAnsiTheme="minorHAnsi" w:cstheme="minorHAnsi"/>
          <w:sz w:val="24"/>
          <w:szCs w:val="20"/>
          <w:lang w:val="en-GB"/>
        </w:rPr>
        <w:t>the time series of oxygen gaseous attenuation for single-site and multi-site paths, respectively</w:t>
      </w:r>
      <w:r w:rsidR="00AE15AD">
        <w:rPr>
          <w:rFonts w:asciiTheme="minorHAnsi" w:hAnsiTheme="minorHAnsi" w:cstheme="minorHAnsi"/>
          <w:sz w:val="24"/>
          <w:szCs w:val="20"/>
          <w:lang w:val="en-GB"/>
        </w:rPr>
        <w:t>.</w:t>
      </w:r>
    </w:p>
    <w:p w:rsidR="00C9657E" w:rsidRPr="00055C81" w:rsidRDefault="00C9657E" w:rsidP="00AE15AD">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Sections 3.1 and 3.2 </w:t>
      </w:r>
      <w:r w:rsidRPr="00055C81">
        <w:rPr>
          <w:rFonts w:asciiTheme="minorHAnsi" w:hAnsiTheme="minorHAnsi" w:cstheme="minorHAnsi"/>
          <w:sz w:val="24"/>
          <w:szCs w:val="20"/>
          <w:lang w:val="en-GB" w:eastAsia="zh-CN"/>
        </w:rPr>
        <w:t xml:space="preserve">should be used to synthesize </w:t>
      </w:r>
      <w:r w:rsidRPr="00055C81">
        <w:rPr>
          <w:rFonts w:asciiTheme="minorHAnsi" w:hAnsiTheme="minorHAnsi" w:cstheme="minorHAnsi"/>
          <w:sz w:val="24"/>
          <w:szCs w:val="20"/>
          <w:lang w:val="en-GB"/>
        </w:rPr>
        <w:t>the time series of water vapour attenuation for single-site and multi-site paths, respectively</w:t>
      </w:r>
      <w:r w:rsidR="00AE15AD">
        <w:rPr>
          <w:rFonts w:asciiTheme="minorHAnsi" w:hAnsiTheme="minorHAnsi" w:cstheme="minorHAnsi"/>
          <w:sz w:val="24"/>
          <w:szCs w:val="20"/>
          <w:lang w:val="en-GB"/>
        </w:rPr>
        <w:t>.</w:t>
      </w:r>
    </w:p>
    <w:p w:rsidR="00C9657E" w:rsidRPr="00055C81" w:rsidRDefault="00C9657E" w:rsidP="00AE15AD">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Sections 4.1 and 4.2 </w:t>
      </w:r>
      <w:r w:rsidRPr="00055C81">
        <w:rPr>
          <w:rFonts w:asciiTheme="minorHAnsi" w:hAnsiTheme="minorHAnsi" w:cstheme="minorHAnsi"/>
          <w:sz w:val="24"/>
          <w:szCs w:val="20"/>
          <w:lang w:val="en-GB" w:eastAsia="zh-CN"/>
        </w:rPr>
        <w:t xml:space="preserve">should be used to synthesize </w:t>
      </w:r>
      <w:r w:rsidRPr="00055C81">
        <w:rPr>
          <w:rFonts w:asciiTheme="minorHAnsi" w:hAnsiTheme="minorHAnsi" w:cstheme="minorHAnsi"/>
          <w:sz w:val="24"/>
          <w:szCs w:val="20"/>
          <w:lang w:val="en-GB"/>
        </w:rPr>
        <w:t>the time series of cloud attenuation for single-site and multi-site paths, respectively</w:t>
      </w:r>
      <w:r w:rsidR="00AE15AD">
        <w:rPr>
          <w:rFonts w:asciiTheme="minorHAnsi" w:hAnsiTheme="minorHAnsi" w:cstheme="minorHAnsi"/>
          <w:sz w:val="24"/>
          <w:szCs w:val="20"/>
          <w:lang w:val="en-GB"/>
        </w:rPr>
        <w:t>.</w:t>
      </w:r>
    </w:p>
    <w:p w:rsidR="00C9657E" w:rsidRPr="00055C81" w:rsidRDefault="00C9657E" w:rsidP="00AE15AD">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Sections 5.1 and 5.2 </w:t>
      </w:r>
      <w:r w:rsidRPr="00055C81">
        <w:rPr>
          <w:rFonts w:asciiTheme="minorHAnsi" w:hAnsiTheme="minorHAnsi" w:cstheme="minorHAnsi"/>
          <w:sz w:val="24"/>
          <w:szCs w:val="20"/>
          <w:lang w:val="en-GB" w:eastAsia="zh-CN"/>
        </w:rPr>
        <w:t xml:space="preserve">should be used to synthesize </w:t>
      </w:r>
      <w:r w:rsidRPr="00055C81">
        <w:rPr>
          <w:rFonts w:asciiTheme="minorHAnsi" w:hAnsiTheme="minorHAnsi" w:cstheme="minorHAnsi"/>
          <w:sz w:val="24"/>
          <w:szCs w:val="20"/>
          <w:lang w:val="en-GB"/>
        </w:rPr>
        <w:t>the time series of rain attenuation for single-site and multi-site paths, respectively</w:t>
      </w:r>
      <w:r w:rsidR="00AE15AD">
        <w:rPr>
          <w:rFonts w:asciiTheme="minorHAnsi" w:hAnsiTheme="minorHAnsi" w:cstheme="minorHAnsi"/>
          <w:sz w:val="24"/>
          <w:szCs w:val="20"/>
          <w:lang w:val="en-GB"/>
        </w:rPr>
        <w:t>.</w:t>
      </w:r>
    </w:p>
    <w:p w:rsidR="00C9657E" w:rsidRPr="00055C81" w:rsidRDefault="00C9657E" w:rsidP="00E77F39">
      <w:pPr>
        <w:keepNext/>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The new Annex 2 deals with the synthesis of single-site and multi-site total tropospheric impairments time series on Earth-space paths:</w:t>
      </w:r>
    </w:p>
    <w:p w:rsidR="00C9657E" w:rsidRPr="00055C81" w:rsidRDefault="00C9657E" w:rsidP="00AE15AD">
      <w:pPr>
        <w:tabs>
          <w:tab w:val="clear" w:pos="794"/>
          <w:tab w:val="clear" w:pos="1191"/>
          <w:tab w:val="clear" w:pos="1588"/>
          <w:tab w:val="clear" w:pos="1985"/>
          <w:tab w:val="left" w:pos="1134"/>
          <w:tab w:val="left" w:pos="1871"/>
          <w:tab w:val="left" w:pos="2268"/>
        </w:tabs>
        <w:spacing w:before="8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Section 2 </w:t>
      </w:r>
      <w:r w:rsidRPr="00055C81">
        <w:rPr>
          <w:rFonts w:asciiTheme="minorHAnsi" w:hAnsiTheme="minorHAnsi" w:cstheme="minorHAnsi"/>
          <w:sz w:val="24"/>
          <w:szCs w:val="20"/>
          <w:lang w:val="en-GB" w:eastAsia="zh-CN"/>
        </w:rPr>
        <w:t xml:space="preserve">should be used to synthesize </w:t>
      </w:r>
      <w:r w:rsidRPr="00055C81">
        <w:rPr>
          <w:rFonts w:asciiTheme="minorHAnsi" w:hAnsiTheme="minorHAnsi" w:cstheme="minorHAnsi"/>
          <w:sz w:val="24"/>
          <w:szCs w:val="20"/>
          <w:lang w:val="en-GB"/>
        </w:rPr>
        <w:t>single-site total impairments time series</w:t>
      </w:r>
      <w:r w:rsidR="00AE15AD">
        <w:rPr>
          <w:rFonts w:asciiTheme="minorHAnsi" w:hAnsiTheme="minorHAnsi" w:cstheme="minorHAnsi"/>
          <w:sz w:val="24"/>
          <w:szCs w:val="20"/>
          <w:lang w:val="en-GB"/>
        </w:rPr>
        <w:t>.</w:t>
      </w:r>
    </w:p>
    <w:p w:rsidR="00C9657E" w:rsidRPr="00055C81" w:rsidRDefault="00C9657E" w:rsidP="00E77F39">
      <w:pPr>
        <w:tabs>
          <w:tab w:val="clear" w:pos="794"/>
          <w:tab w:val="clear" w:pos="1191"/>
          <w:tab w:val="clear" w:pos="1588"/>
          <w:tab w:val="clear" w:pos="1985"/>
          <w:tab w:val="left" w:pos="1134"/>
          <w:tab w:val="left" w:pos="1871"/>
          <w:tab w:val="left" w:pos="2268"/>
        </w:tabs>
        <w:spacing w:before="8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Section 3 </w:t>
      </w:r>
      <w:r w:rsidRPr="00055C81">
        <w:rPr>
          <w:rFonts w:asciiTheme="minorHAnsi" w:hAnsiTheme="minorHAnsi" w:cstheme="minorHAnsi"/>
          <w:sz w:val="24"/>
          <w:szCs w:val="20"/>
          <w:lang w:val="en-GB" w:eastAsia="zh-CN"/>
        </w:rPr>
        <w:t xml:space="preserve">should be used to synthesize </w:t>
      </w:r>
      <w:r w:rsidRPr="00055C81">
        <w:rPr>
          <w:rFonts w:asciiTheme="minorHAnsi" w:hAnsiTheme="minorHAnsi" w:cstheme="minorHAnsi"/>
          <w:sz w:val="24"/>
          <w:szCs w:val="20"/>
          <w:lang w:val="en-GB"/>
        </w:rPr>
        <w:t>multi-site total impairments time series.</w:t>
      </w:r>
    </w:p>
    <w:p w:rsidR="00C9657E" w:rsidRDefault="00C9657E" w:rsidP="00E77F39">
      <w:pPr>
        <w:tabs>
          <w:tab w:val="right" w:pos="9639"/>
        </w:tabs>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The new Annex 3 deals with the synthesis of rain attenuation time series on single terrestrial paths.</w:t>
      </w:r>
    </w:p>
    <w:p w:rsidR="008E0C83" w:rsidRPr="00055C81" w:rsidRDefault="008E0C83" w:rsidP="00E77F39">
      <w:pPr>
        <w:tabs>
          <w:tab w:val="right" w:pos="9639"/>
        </w:tabs>
        <w:rPr>
          <w:rFonts w:asciiTheme="minorHAnsi" w:hAnsiTheme="minorHAnsi" w:cstheme="minorHAnsi"/>
          <w:sz w:val="24"/>
          <w:szCs w:val="24"/>
          <w:lang w:val="en-GB"/>
        </w:rPr>
      </w:pPr>
      <w:r>
        <w:rPr>
          <w:rFonts w:asciiTheme="minorHAnsi" w:hAnsiTheme="minorHAnsi" w:cstheme="minorHAnsi"/>
          <w:sz w:val="24"/>
          <w:szCs w:val="20"/>
          <w:lang w:val="en-GB" w:eastAsia="zh-CN"/>
        </w:rPr>
        <w:t>This revision also proposes to modify the title to align it with the proposed modification</w:t>
      </w:r>
      <w:r w:rsidR="007F400F">
        <w:rPr>
          <w:rFonts w:asciiTheme="minorHAnsi" w:hAnsiTheme="minorHAnsi" w:cstheme="minorHAnsi"/>
          <w:sz w:val="24"/>
          <w:szCs w:val="20"/>
          <w:lang w:val="en-GB" w:eastAsia="zh-CN"/>
        </w:rPr>
        <w:t>s</w:t>
      </w:r>
      <w:r>
        <w:rPr>
          <w:rFonts w:asciiTheme="minorHAnsi" w:hAnsiTheme="minorHAnsi" w:cstheme="minorHAnsi"/>
          <w:sz w:val="24"/>
          <w:szCs w:val="20"/>
          <w:lang w:val="en-GB" w:eastAsia="zh-CN"/>
        </w:rPr>
        <w:t xml:space="preserve"> to the content.</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7045AA" w:rsidRPr="00055C81">
        <w:rPr>
          <w:rFonts w:asciiTheme="minorHAnsi" w:hAnsiTheme="minorHAnsi" w:cstheme="minorHAnsi"/>
          <w:sz w:val="24"/>
          <w:szCs w:val="24"/>
          <w:u w:val="single"/>
          <w:lang w:val="en-GB"/>
        </w:rPr>
        <w:t>2109</w:t>
      </w:r>
      <w:proofErr w:type="spellEnd"/>
      <w:r w:rsidR="007045AA" w:rsidRPr="00055C81">
        <w:rPr>
          <w:rFonts w:asciiTheme="minorHAnsi" w:hAnsiTheme="minorHAnsi" w:cstheme="minorHAnsi"/>
          <w:sz w:val="24"/>
          <w:szCs w:val="24"/>
          <w:u w:val="single"/>
          <w:lang w:val="en-GB"/>
        </w:rPr>
        <w:t>-0</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24</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7045AA" w:rsidRPr="00055C81" w:rsidRDefault="007045AA" w:rsidP="000C6F91">
      <w:pPr>
        <w:spacing w:before="240" w:line="240" w:lineRule="auto"/>
        <w:jc w:val="center"/>
        <w:rPr>
          <w:b/>
          <w:bCs/>
          <w:sz w:val="28"/>
          <w:szCs w:val="28"/>
          <w:lang w:val="en-GB"/>
        </w:rPr>
      </w:pPr>
      <w:r w:rsidRPr="00055C81">
        <w:rPr>
          <w:b/>
          <w:bCs/>
          <w:sz w:val="28"/>
          <w:szCs w:val="28"/>
          <w:lang w:val="en-GB"/>
        </w:rPr>
        <w:t>Prediction of building entry loss</w:t>
      </w:r>
    </w:p>
    <w:p w:rsidR="00C9657E" w:rsidRPr="00055C81" w:rsidRDefault="00C9657E" w:rsidP="00F350AF">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 xml:space="preserve">Since its creation in March 2017, Recommendation ITU-R </w:t>
      </w:r>
      <w:proofErr w:type="spellStart"/>
      <w:r w:rsidRPr="00055C81">
        <w:rPr>
          <w:rFonts w:asciiTheme="minorHAnsi" w:hAnsiTheme="minorHAnsi" w:cstheme="minorHAnsi"/>
          <w:sz w:val="24"/>
          <w:szCs w:val="20"/>
          <w:lang w:val="en-GB"/>
        </w:rPr>
        <w:t>P.2109</w:t>
      </w:r>
      <w:proofErr w:type="spellEnd"/>
      <w:r w:rsidRPr="00055C81">
        <w:rPr>
          <w:rFonts w:asciiTheme="minorHAnsi" w:hAnsiTheme="minorHAnsi" w:cstheme="minorHAnsi"/>
          <w:sz w:val="24"/>
          <w:szCs w:val="20"/>
          <w:lang w:val="en-GB"/>
        </w:rPr>
        <w:t xml:space="preserve"> has provided valuable input to coexistence studies. During this period a number of queries have been raised about the use of the recommendation. </w:t>
      </w:r>
      <w:r w:rsidR="008E0C83">
        <w:rPr>
          <w:rFonts w:asciiTheme="minorHAnsi" w:hAnsiTheme="minorHAnsi" w:cstheme="minorHAnsi"/>
          <w:sz w:val="24"/>
          <w:szCs w:val="20"/>
          <w:lang w:val="en-GB"/>
        </w:rPr>
        <w:t>As a re</w:t>
      </w:r>
      <w:r w:rsidR="00F350AF">
        <w:rPr>
          <w:rFonts w:asciiTheme="minorHAnsi" w:hAnsiTheme="minorHAnsi" w:cstheme="minorHAnsi"/>
          <w:sz w:val="24"/>
          <w:szCs w:val="20"/>
          <w:lang w:val="en-GB"/>
        </w:rPr>
        <w:t>sult the following revisions are proposed:</w:t>
      </w:r>
    </w:p>
    <w:p w:rsidR="00C9657E" w:rsidRPr="00055C81" w:rsidRDefault="00C9657E" w:rsidP="00F350A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 xml:space="preserve">The valid probability range is given as 0.0 &lt; </w:t>
      </w:r>
      <w:r w:rsidRPr="00055C81">
        <w:rPr>
          <w:rFonts w:asciiTheme="minorHAnsi" w:hAnsiTheme="minorHAnsi" w:cstheme="minorHAnsi"/>
          <w:i/>
          <w:iCs/>
          <w:sz w:val="24"/>
          <w:szCs w:val="20"/>
          <w:lang w:val="en-GB"/>
        </w:rPr>
        <w:t>P</w:t>
      </w:r>
      <w:r w:rsidRPr="00055C81">
        <w:rPr>
          <w:rFonts w:asciiTheme="minorHAnsi" w:hAnsiTheme="minorHAnsi" w:cstheme="minorHAnsi"/>
          <w:sz w:val="24"/>
          <w:szCs w:val="20"/>
          <w:lang w:val="en-GB"/>
        </w:rPr>
        <w:t xml:space="preserve"> &lt; 1.0; it </w:t>
      </w:r>
      <w:r w:rsidR="00F350AF" w:rsidRPr="00055C81">
        <w:rPr>
          <w:rFonts w:asciiTheme="minorHAnsi" w:hAnsiTheme="minorHAnsi" w:cstheme="minorHAnsi"/>
          <w:sz w:val="24"/>
          <w:szCs w:val="20"/>
          <w:lang w:val="en-GB"/>
        </w:rPr>
        <w:t xml:space="preserve">is </w:t>
      </w:r>
      <w:r w:rsidRPr="00055C81">
        <w:rPr>
          <w:rFonts w:asciiTheme="minorHAnsi" w:hAnsiTheme="minorHAnsi" w:cstheme="minorHAnsi"/>
          <w:sz w:val="24"/>
          <w:szCs w:val="20"/>
          <w:lang w:val="en-GB"/>
        </w:rPr>
        <w:t>valid to use t</w:t>
      </w:r>
      <w:r w:rsidR="00F350AF">
        <w:rPr>
          <w:rFonts w:asciiTheme="minorHAnsi" w:hAnsiTheme="minorHAnsi" w:cstheme="minorHAnsi"/>
          <w:sz w:val="24"/>
          <w:szCs w:val="20"/>
          <w:lang w:val="en-GB"/>
        </w:rPr>
        <w:t>he method in Monte Carlo models.</w:t>
      </w:r>
    </w:p>
    <w:p w:rsidR="00C9657E" w:rsidRPr="00055C81" w:rsidRDefault="00C9657E" w:rsidP="00F350A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 xml:space="preserve">In two places </w:t>
      </w:r>
      <w:r w:rsidR="00F41EDC" w:rsidRPr="00F41EDC">
        <w:rPr>
          <w:rFonts w:ascii="Symbol" w:hAnsi="Symbol"/>
        </w:rPr>
        <w:t></w:t>
      </w:r>
      <w:r w:rsidRPr="00F41EDC">
        <w:rPr>
          <w:rFonts w:asciiTheme="minorHAnsi" w:hAnsiTheme="minorHAnsi" w:cstheme="minorHAnsi"/>
          <w:sz w:val="24"/>
          <w:szCs w:val="20"/>
          <w:vertAlign w:val="subscript"/>
          <w:lang w:val="en-GB"/>
        </w:rPr>
        <w:t>1</w:t>
      </w:r>
      <w:r w:rsidRPr="00055C81">
        <w:rPr>
          <w:rFonts w:asciiTheme="minorHAnsi" w:hAnsiTheme="minorHAnsi" w:cstheme="minorHAnsi"/>
          <w:sz w:val="24"/>
          <w:szCs w:val="20"/>
          <w:lang w:val="en-GB"/>
        </w:rPr>
        <w:t xml:space="preserve"> is referred to as median BEL. This is correct</w:t>
      </w:r>
      <w:r w:rsidR="00F350AF">
        <w:rPr>
          <w:rFonts w:asciiTheme="minorHAnsi" w:hAnsiTheme="minorHAnsi" w:cstheme="minorHAnsi"/>
          <w:sz w:val="24"/>
          <w:szCs w:val="20"/>
          <w:lang w:val="en-GB"/>
        </w:rPr>
        <w:t>ed</w:t>
      </w:r>
      <w:r w:rsidRPr="00055C81">
        <w:rPr>
          <w:rFonts w:asciiTheme="minorHAnsi" w:hAnsiTheme="minorHAnsi" w:cstheme="minorHAnsi"/>
          <w:sz w:val="24"/>
          <w:szCs w:val="20"/>
          <w:lang w:val="en-GB"/>
        </w:rPr>
        <w:t xml:space="preserve">, and the references </w:t>
      </w:r>
      <w:r w:rsidR="00F350AF">
        <w:rPr>
          <w:rFonts w:asciiTheme="minorHAnsi" w:hAnsiTheme="minorHAnsi" w:cstheme="minorHAnsi"/>
          <w:sz w:val="24"/>
          <w:szCs w:val="20"/>
          <w:lang w:val="en-GB"/>
        </w:rPr>
        <w:t xml:space="preserve">are </w:t>
      </w:r>
      <w:r w:rsidRPr="00055C81">
        <w:rPr>
          <w:rFonts w:asciiTheme="minorHAnsi" w:hAnsiTheme="minorHAnsi" w:cstheme="minorHAnsi"/>
          <w:sz w:val="24"/>
          <w:szCs w:val="20"/>
          <w:lang w:val="en-GB"/>
        </w:rPr>
        <w:t xml:space="preserve">clarified. </w:t>
      </w:r>
    </w:p>
    <w:p w:rsidR="00C9657E" w:rsidRPr="00055C81" w:rsidRDefault="00C9657E" w:rsidP="00C8280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3)</w:t>
      </w:r>
      <w:r w:rsidRPr="00055C81">
        <w:rPr>
          <w:rFonts w:asciiTheme="minorHAnsi" w:hAnsiTheme="minorHAnsi" w:cstheme="minorHAnsi"/>
          <w:sz w:val="24"/>
          <w:szCs w:val="20"/>
          <w:lang w:val="en-GB"/>
        </w:rPr>
        <w:tab/>
        <w:t xml:space="preserve">Figure 1 plots </w:t>
      </w:r>
      <w:r w:rsidR="00F41EDC" w:rsidRPr="00F41EDC">
        <w:rPr>
          <w:rFonts w:ascii="Symbol" w:hAnsi="Symbol"/>
        </w:rPr>
        <w:t></w:t>
      </w:r>
      <w:r w:rsidRPr="00F41EDC">
        <w:rPr>
          <w:rFonts w:asciiTheme="minorHAnsi" w:hAnsiTheme="minorHAnsi" w:cstheme="minorHAnsi"/>
          <w:sz w:val="24"/>
          <w:szCs w:val="20"/>
          <w:vertAlign w:val="subscript"/>
          <w:lang w:val="en-GB"/>
        </w:rPr>
        <w:t>1</w:t>
      </w:r>
      <w:r w:rsidRPr="00F41EDC">
        <w:rPr>
          <w:rFonts w:asciiTheme="minorHAnsi" w:hAnsiTheme="minorHAnsi" w:cstheme="minorHAnsi"/>
          <w:sz w:val="24"/>
          <w:szCs w:val="20"/>
          <w:lang w:val="en-GB"/>
        </w:rPr>
        <w:t>,</w:t>
      </w:r>
      <w:r w:rsidRPr="00055C81">
        <w:rPr>
          <w:rFonts w:asciiTheme="minorHAnsi" w:hAnsiTheme="minorHAnsi" w:cstheme="minorHAnsi"/>
          <w:sz w:val="24"/>
          <w:szCs w:val="20"/>
          <w:lang w:val="en-GB"/>
        </w:rPr>
        <w:t xml:space="preserve"> more useful </w:t>
      </w:r>
      <w:r w:rsidR="00C8280A">
        <w:rPr>
          <w:rFonts w:asciiTheme="minorHAnsi" w:hAnsiTheme="minorHAnsi" w:cstheme="minorHAnsi"/>
          <w:sz w:val="24"/>
          <w:szCs w:val="20"/>
          <w:lang w:val="en-GB"/>
        </w:rPr>
        <w:t xml:space="preserve">plots of </w:t>
      </w:r>
      <w:r w:rsidRPr="00055C81">
        <w:rPr>
          <w:rFonts w:asciiTheme="minorHAnsi" w:hAnsiTheme="minorHAnsi" w:cstheme="minorHAnsi"/>
          <w:sz w:val="24"/>
          <w:szCs w:val="20"/>
          <w:lang w:val="en-GB"/>
        </w:rPr>
        <w:t xml:space="preserve">median BEL </w:t>
      </w:r>
      <w:r w:rsidR="00C8280A">
        <w:rPr>
          <w:rFonts w:asciiTheme="minorHAnsi" w:hAnsiTheme="minorHAnsi" w:cstheme="minorHAnsi"/>
          <w:sz w:val="24"/>
          <w:szCs w:val="20"/>
          <w:lang w:val="en-GB"/>
        </w:rPr>
        <w:t>are provided</w:t>
      </w:r>
      <w:r w:rsidRPr="00055C81">
        <w:rPr>
          <w:rFonts w:asciiTheme="minorHAnsi" w:hAnsiTheme="minorHAnsi" w:cstheme="minorHAnsi"/>
          <w:sz w:val="24"/>
          <w:szCs w:val="20"/>
          <w:lang w:val="en-GB"/>
        </w:rPr>
        <w:t>.</w:t>
      </w:r>
    </w:p>
    <w:p w:rsidR="00C9657E" w:rsidRPr="00055C81" w:rsidRDefault="00C8280A"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rPr>
      </w:pPr>
      <w:r>
        <w:rPr>
          <w:rFonts w:asciiTheme="minorHAnsi" w:hAnsiTheme="minorHAnsi" w:cstheme="minorHAnsi"/>
          <w:sz w:val="24"/>
          <w:szCs w:val="20"/>
          <w:lang w:val="en-GB"/>
        </w:rPr>
        <w:t>T</w:t>
      </w:r>
      <w:r w:rsidR="00C9657E" w:rsidRPr="00055C81">
        <w:rPr>
          <w:rFonts w:asciiTheme="minorHAnsi" w:hAnsiTheme="minorHAnsi" w:cstheme="minorHAnsi"/>
          <w:sz w:val="24"/>
          <w:szCs w:val="20"/>
          <w:lang w:val="en-GB"/>
        </w:rPr>
        <w:t xml:space="preserve">he </w:t>
      </w:r>
      <w:r w:rsidR="007F400F" w:rsidRPr="00055C81">
        <w:rPr>
          <w:rFonts w:asciiTheme="minorHAnsi" w:hAnsiTheme="minorHAnsi" w:cstheme="minorHAnsi"/>
          <w:sz w:val="24"/>
          <w:szCs w:val="20"/>
          <w:lang w:val="en-GB"/>
        </w:rPr>
        <w:t xml:space="preserve">Recommendation </w:t>
      </w:r>
      <w:r w:rsidR="00C9657E" w:rsidRPr="00055C81">
        <w:rPr>
          <w:rFonts w:asciiTheme="minorHAnsi" w:hAnsiTheme="minorHAnsi" w:cstheme="minorHAnsi"/>
          <w:sz w:val="24"/>
          <w:szCs w:val="20"/>
          <w:lang w:val="en-GB"/>
        </w:rPr>
        <w:t>include</w:t>
      </w:r>
      <w:r>
        <w:rPr>
          <w:rFonts w:asciiTheme="minorHAnsi" w:hAnsiTheme="minorHAnsi" w:cstheme="minorHAnsi"/>
          <w:sz w:val="24"/>
          <w:szCs w:val="20"/>
          <w:lang w:val="en-GB"/>
        </w:rPr>
        <w:t>s</w:t>
      </w:r>
      <w:r w:rsidR="00C9657E" w:rsidRPr="00055C81">
        <w:rPr>
          <w:rFonts w:asciiTheme="minorHAnsi" w:hAnsiTheme="minorHAnsi" w:cstheme="minorHAnsi"/>
          <w:sz w:val="24"/>
          <w:szCs w:val="20"/>
          <w:lang w:val="en-GB"/>
        </w:rPr>
        <w:t xml:space="preserve"> some sample cumulative distribution functions for implementation verification. </w:t>
      </w:r>
    </w:p>
    <w:p w:rsidR="00C9657E" w:rsidRPr="00055C81" w:rsidRDefault="00C9657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 xml:space="preserve">Furthermore, the </w:t>
      </w:r>
      <w:r w:rsidR="00C8280A">
        <w:rPr>
          <w:rFonts w:asciiTheme="minorHAnsi" w:hAnsiTheme="minorHAnsi" w:cstheme="minorHAnsi"/>
          <w:sz w:val="24"/>
          <w:szCs w:val="20"/>
          <w:lang w:val="en-GB"/>
        </w:rPr>
        <w:t xml:space="preserve">draft revised Recommendation </w:t>
      </w:r>
      <w:r w:rsidRPr="00055C81">
        <w:rPr>
          <w:rFonts w:asciiTheme="minorHAnsi" w:hAnsiTheme="minorHAnsi" w:cstheme="minorHAnsi"/>
          <w:sz w:val="24"/>
          <w:szCs w:val="20"/>
          <w:lang w:val="en-GB"/>
        </w:rPr>
        <w:t>take</w:t>
      </w:r>
      <w:r w:rsidR="00C8280A">
        <w:rPr>
          <w:rFonts w:asciiTheme="minorHAnsi" w:hAnsiTheme="minorHAnsi" w:cstheme="minorHAnsi"/>
          <w:sz w:val="24"/>
          <w:szCs w:val="20"/>
          <w:lang w:val="en-GB"/>
        </w:rPr>
        <w:t>s</w:t>
      </w:r>
      <w:r w:rsidRPr="00055C81">
        <w:rPr>
          <w:rFonts w:asciiTheme="minorHAnsi" w:hAnsiTheme="minorHAnsi" w:cstheme="minorHAnsi"/>
          <w:sz w:val="24"/>
          <w:szCs w:val="20"/>
          <w:lang w:val="en-GB"/>
        </w:rPr>
        <w:t xml:space="preserve"> account of the antenna pattern of the indoor terminal. A brief indication of the magnitude of these effects is given, based on measurements</w:t>
      </w:r>
      <w:r w:rsidRPr="00055C81">
        <w:rPr>
          <w:rFonts w:asciiTheme="minorHAnsi" w:hAnsiTheme="minorHAnsi" w:cstheme="minorHAnsi"/>
          <w:color w:val="0000FF"/>
          <w:sz w:val="24"/>
          <w:szCs w:val="20"/>
          <w:lang w:val="en-GB"/>
        </w:rPr>
        <w:t>.</w:t>
      </w:r>
      <w:r w:rsidRPr="00055C81">
        <w:rPr>
          <w:rFonts w:asciiTheme="minorHAnsi" w:hAnsiTheme="minorHAnsi" w:cstheme="minorHAnsi"/>
          <w:sz w:val="24"/>
          <w:szCs w:val="20"/>
          <w:lang w:val="en-GB"/>
        </w:rPr>
        <w:t xml:space="preserve"> </w:t>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AA56BE" w:rsidRPr="00055C81">
        <w:rPr>
          <w:rFonts w:asciiTheme="minorHAnsi" w:hAnsiTheme="minorHAnsi" w:cstheme="minorHAnsi"/>
          <w:sz w:val="24"/>
          <w:szCs w:val="24"/>
          <w:u w:val="single"/>
          <w:lang w:val="en-GB"/>
        </w:rPr>
        <w:t>528</w:t>
      </w:r>
      <w:proofErr w:type="spellEnd"/>
      <w:r w:rsidR="00AA56BE" w:rsidRPr="00055C81">
        <w:rPr>
          <w:rFonts w:asciiTheme="minorHAnsi" w:hAnsiTheme="minorHAnsi" w:cstheme="minorHAnsi"/>
          <w:sz w:val="24"/>
          <w:szCs w:val="24"/>
          <w:u w:val="single"/>
          <w:lang w:val="en-GB"/>
        </w:rPr>
        <w:t>-3</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25</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AA56BE" w:rsidRPr="00055C81" w:rsidRDefault="00AA56BE" w:rsidP="000C6F91">
      <w:pPr>
        <w:spacing w:before="240" w:line="240" w:lineRule="auto"/>
        <w:jc w:val="center"/>
        <w:rPr>
          <w:b/>
          <w:bCs/>
          <w:sz w:val="28"/>
          <w:szCs w:val="28"/>
          <w:lang w:val="en-GB"/>
        </w:rPr>
      </w:pPr>
      <w:r w:rsidRPr="00055C81">
        <w:rPr>
          <w:b/>
          <w:bCs/>
          <w:sz w:val="28"/>
          <w:szCs w:val="28"/>
          <w:lang w:val="en-GB"/>
        </w:rPr>
        <w:t xml:space="preserve">Propagation curves for aeronautical mobile and radionavigation services </w:t>
      </w:r>
      <w:r w:rsidR="0032153F">
        <w:rPr>
          <w:b/>
          <w:bCs/>
          <w:sz w:val="28"/>
          <w:szCs w:val="28"/>
          <w:lang w:val="en-GB"/>
        </w:rPr>
        <w:br/>
      </w:r>
      <w:r w:rsidRPr="00055C81">
        <w:rPr>
          <w:b/>
          <w:bCs/>
          <w:sz w:val="28"/>
          <w:szCs w:val="28"/>
          <w:lang w:val="en-GB"/>
        </w:rPr>
        <w:t xml:space="preserve">using the VHF, UHF and </w:t>
      </w:r>
      <w:proofErr w:type="spellStart"/>
      <w:r w:rsidRPr="00055C81">
        <w:rPr>
          <w:b/>
          <w:bCs/>
          <w:sz w:val="28"/>
          <w:szCs w:val="28"/>
          <w:lang w:val="en-GB"/>
        </w:rPr>
        <w:t>SHF</w:t>
      </w:r>
      <w:proofErr w:type="spellEnd"/>
      <w:r w:rsidRPr="00055C81">
        <w:rPr>
          <w:b/>
          <w:bCs/>
          <w:sz w:val="28"/>
          <w:szCs w:val="28"/>
          <w:lang w:val="en-GB"/>
        </w:rPr>
        <w:t xml:space="preserve"> bands</w:t>
      </w:r>
    </w:p>
    <w:p w:rsidR="00AA56BE" w:rsidRPr="00055C81" w:rsidRDefault="00AA56BE" w:rsidP="00AA56BE">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This draft revision proposes to make the following additions to the Recommendation:</w:t>
      </w:r>
    </w:p>
    <w:p w:rsidR="00AA56BE" w:rsidRPr="00055C81" w:rsidRDefault="00AA56BE" w:rsidP="00AA56B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Replace the existing Annex 2 (interpolation methods) with a new Annex 2 describing a complete step-by-step method to compute the basic transmission loss at any point within the Recommendation’s valid input space.</w:t>
      </w:r>
    </w:p>
    <w:p w:rsidR="00AA56BE" w:rsidRPr="00055C81" w:rsidRDefault="00AA56BE" w:rsidP="00624CD3">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Remove Annex 3 and its curves (re-numbering the following Annex</w:t>
      </w:r>
      <w:r w:rsidR="00624CD3">
        <w:rPr>
          <w:rFonts w:asciiTheme="minorHAnsi" w:hAnsiTheme="minorHAnsi" w:cstheme="minorHAnsi"/>
          <w:sz w:val="24"/>
          <w:szCs w:val="20"/>
          <w:lang w:val="en-GB"/>
        </w:rPr>
        <w:t>e</w:t>
      </w:r>
      <w:r w:rsidRPr="00055C81">
        <w:rPr>
          <w:rFonts w:asciiTheme="minorHAnsi" w:hAnsiTheme="minorHAnsi" w:cstheme="minorHAnsi"/>
          <w:sz w:val="24"/>
          <w:szCs w:val="20"/>
          <w:lang w:val="en-GB"/>
        </w:rPr>
        <w:t xml:space="preserve">s). </w:t>
      </w:r>
    </w:p>
    <w:p w:rsidR="00AA56BE" w:rsidRPr="00055C81" w:rsidRDefault="00AA56BE" w:rsidP="0032153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Rename the title of the Recommendation from “Propagation curves for …</w:t>
      </w:r>
      <w:r w:rsidRPr="00AE15AD">
        <w:rPr>
          <w:rFonts w:asciiTheme="minorHAnsi" w:hAnsiTheme="minorHAnsi" w:cstheme="minorHAnsi"/>
          <w:sz w:val="24"/>
          <w:szCs w:val="20"/>
          <w:lang w:val="en-GB"/>
        </w:rPr>
        <w:t>”</w:t>
      </w:r>
      <w:r w:rsidRPr="00055C81">
        <w:rPr>
          <w:rFonts w:asciiTheme="minorHAnsi" w:hAnsiTheme="minorHAnsi" w:cstheme="minorHAnsi"/>
          <w:sz w:val="24"/>
          <w:szCs w:val="20"/>
          <w:lang w:val="en-GB"/>
        </w:rPr>
        <w:t xml:space="preserve"> to “A</w:t>
      </w:r>
      <w:r w:rsidR="0032153F">
        <w:rPr>
          <w:rFonts w:asciiTheme="minorHAnsi" w:hAnsiTheme="minorHAnsi" w:cstheme="minorHAnsi"/>
          <w:sz w:val="24"/>
          <w:szCs w:val="20"/>
          <w:lang w:val="en-GB"/>
        </w:rPr>
        <w:t> </w:t>
      </w:r>
      <w:r w:rsidRPr="00055C81">
        <w:rPr>
          <w:rFonts w:asciiTheme="minorHAnsi" w:hAnsiTheme="minorHAnsi" w:cstheme="minorHAnsi"/>
          <w:sz w:val="24"/>
          <w:szCs w:val="20"/>
          <w:lang w:val="en-GB"/>
        </w:rPr>
        <w:t>propagation prediction method for …” to reflect the above revisions.</w:t>
      </w:r>
    </w:p>
    <w:p w:rsidR="00AA56BE" w:rsidRPr="00055C81" w:rsidRDefault="00AA56BE" w:rsidP="00AA56B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Integral software, implementing the new Annex 2’s step-by-step method, is provided in this draft revision as C++ source code, along with a readme file.</w:t>
      </w:r>
    </w:p>
    <w:p w:rsidR="00AA56BE" w:rsidRPr="00055C81" w:rsidRDefault="00AA56BE" w:rsidP="00B36D14">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t xml:space="preserve">The existing data tables provided with </w:t>
      </w:r>
      <w:r w:rsidR="00B36D14" w:rsidRPr="00055C81">
        <w:rPr>
          <w:rFonts w:asciiTheme="minorHAnsi" w:eastAsia="MS Mincho" w:hAnsiTheme="minorHAnsi" w:cstheme="minorHAnsi"/>
          <w:sz w:val="24"/>
          <w:szCs w:val="20"/>
          <w:lang w:val="en-GB"/>
        </w:rPr>
        <w:t>Recommendation</w:t>
      </w:r>
      <w:r w:rsidRPr="00055C81">
        <w:rPr>
          <w:rFonts w:asciiTheme="minorHAnsi" w:hAnsiTheme="minorHAnsi" w:cstheme="minorHAnsi"/>
          <w:sz w:val="24"/>
          <w:szCs w:val="20"/>
          <w:lang w:val="en-GB"/>
        </w:rPr>
        <w:t xml:space="preserve"> ITU-R </w:t>
      </w:r>
      <w:proofErr w:type="spellStart"/>
      <w:r w:rsidRPr="00055C81">
        <w:rPr>
          <w:rFonts w:asciiTheme="minorHAnsi" w:hAnsiTheme="minorHAnsi" w:cstheme="minorHAnsi"/>
          <w:sz w:val="24"/>
          <w:szCs w:val="20"/>
          <w:lang w:val="en-GB"/>
        </w:rPr>
        <w:t>P.528</w:t>
      </w:r>
      <w:proofErr w:type="spellEnd"/>
      <w:r w:rsidRPr="00055C81">
        <w:rPr>
          <w:rFonts w:asciiTheme="minorHAnsi" w:hAnsiTheme="minorHAnsi" w:cstheme="minorHAnsi"/>
          <w:sz w:val="24"/>
          <w:szCs w:val="20"/>
          <w:lang w:val="en-GB"/>
        </w:rPr>
        <w:t>-3 have been updated with values genera</w:t>
      </w:r>
      <w:r w:rsidR="0032153F">
        <w:rPr>
          <w:rFonts w:asciiTheme="minorHAnsi" w:hAnsiTheme="minorHAnsi" w:cstheme="minorHAnsi"/>
          <w:sz w:val="24"/>
          <w:szCs w:val="20"/>
          <w:lang w:val="en-GB"/>
        </w:rPr>
        <w:t xml:space="preserve">ted from the example software. </w:t>
      </w:r>
      <w:r w:rsidRPr="00055C81">
        <w:rPr>
          <w:rFonts w:asciiTheme="minorHAnsi" w:hAnsiTheme="minorHAnsi" w:cstheme="minorHAnsi"/>
          <w:sz w:val="24"/>
          <w:szCs w:val="20"/>
          <w:lang w:val="en-GB"/>
        </w:rPr>
        <w:t>A zip-file of these newly generated data files is included in this draft revision.</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AA56BE" w:rsidRPr="00055C81">
        <w:rPr>
          <w:sz w:val="24"/>
          <w:szCs w:val="24"/>
          <w:u w:val="single"/>
          <w:lang w:val="en-GB" w:eastAsia="zh-CN"/>
        </w:rPr>
        <w:t>1546</w:t>
      </w:r>
      <w:proofErr w:type="spellEnd"/>
      <w:r w:rsidR="00AA56BE" w:rsidRPr="00055C81">
        <w:rPr>
          <w:sz w:val="24"/>
          <w:szCs w:val="24"/>
          <w:u w:val="single"/>
          <w:lang w:val="en-GB" w:eastAsia="zh-CN"/>
        </w:rPr>
        <w:t>-5</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26</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AA56BE" w:rsidRPr="00055C81" w:rsidRDefault="00AA56BE" w:rsidP="000C6F91">
      <w:pPr>
        <w:keepNext/>
        <w:spacing w:before="240" w:line="240" w:lineRule="auto"/>
        <w:jc w:val="center"/>
        <w:rPr>
          <w:b/>
          <w:bCs/>
          <w:sz w:val="28"/>
          <w:szCs w:val="28"/>
          <w:lang w:val="en-GB"/>
        </w:rPr>
      </w:pPr>
      <w:r w:rsidRPr="00055C81">
        <w:rPr>
          <w:b/>
          <w:bCs/>
          <w:sz w:val="28"/>
          <w:szCs w:val="28"/>
          <w:lang w:val="en-GB"/>
        </w:rPr>
        <w:t>Method for point-to-area predictions for terrestrial services in the</w:t>
      </w:r>
      <w:r w:rsidRPr="00055C81">
        <w:rPr>
          <w:b/>
          <w:bCs/>
          <w:sz w:val="28"/>
          <w:szCs w:val="28"/>
          <w:lang w:val="en-GB"/>
        </w:rPr>
        <w:br/>
        <w:t>frequency range 30 MHz to 3 000 MHz</w:t>
      </w:r>
    </w:p>
    <w:p w:rsidR="00AA56BE" w:rsidRPr="00055C81" w:rsidRDefault="00AA56BE" w:rsidP="00B36D14">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The main objective of this draft revision of </w:t>
      </w:r>
      <w:r w:rsidR="00B36D14" w:rsidRPr="00055C81">
        <w:rPr>
          <w:rFonts w:asciiTheme="minorHAnsi" w:eastAsia="MS Mincho" w:hAnsiTheme="minorHAnsi" w:cstheme="minorHAnsi"/>
          <w:sz w:val="24"/>
          <w:szCs w:val="20"/>
          <w:lang w:val="en-GB"/>
        </w:rPr>
        <w:t>Recommendation</w:t>
      </w:r>
      <w:r w:rsidRPr="00055C81">
        <w:rPr>
          <w:rFonts w:asciiTheme="minorHAnsi" w:hAnsiTheme="minorHAnsi" w:cstheme="minorHAnsi"/>
          <w:sz w:val="24"/>
          <w:szCs w:val="20"/>
          <w:lang w:val="en-GB" w:eastAsia="zh-CN"/>
        </w:rPr>
        <w:t xml:space="preserve"> ITU-R </w:t>
      </w:r>
      <w:proofErr w:type="spellStart"/>
      <w:r w:rsidRPr="00055C81">
        <w:rPr>
          <w:rFonts w:asciiTheme="minorHAnsi" w:hAnsiTheme="minorHAnsi" w:cstheme="minorHAnsi"/>
          <w:sz w:val="24"/>
          <w:szCs w:val="20"/>
          <w:lang w:val="en-GB" w:eastAsia="zh-CN"/>
        </w:rPr>
        <w:t>P.1546</w:t>
      </w:r>
      <w:proofErr w:type="spellEnd"/>
      <w:r w:rsidRPr="00055C81">
        <w:rPr>
          <w:rFonts w:asciiTheme="minorHAnsi" w:hAnsiTheme="minorHAnsi" w:cstheme="minorHAnsi"/>
          <w:sz w:val="24"/>
          <w:szCs w:val="20"/>
          <w:lang w:val="en-GB" w:eastAsia="zh-CN"/>
        </w:rPr>
        <w:t>-5 is to introduce a new method for the calculation of location variability dependent on the width of area for which the field strength level is predicted.</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Additionally the comparison of field strength predictions with the results of several measurement campaigns came to the conclusion that the frequency range of validity of the recommendation can be extended to 4 000 </w:t>
      </w:r>
      <w:proofErr w:type="spellStart"/>
      <w:r w:rsidRPr="00055C81">
        <w:rPr>
          <w:rFonts w:asciiTheme="minorHAnsi" w:hAnsiTheme="minorHAnsi" w:cstheme="minorHAnsi"/>
          <w:sz w:val="24"/>
          <w:szCs w:val="20"/>
          <w:lang w:val="en-GB" w:eastAsia="zh-CN"/>
        </w:rPr>
        <w:t>MHz.</w:t>
      </w:r>
      <w:proofErr w:type="spellEnd"/>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Furthermore, it was observed that the predictions improve, when lower examples of representative clutter heights are used.</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The method for </w:t>
      </w:r>
      <w:r w:rsidR="0032153F">
        <w:rPr>
          <w:rFonts w:asciiTheme="minorHAnsi" w:hAnsiTheme="minorHAnsi" w:cstheme="minorHAnsi"/>
          <w:sz w:val="24"/>
          <w:szCs w:val="20"/>
          <w:lang w:val="en-GB" w:eastAsia="zh-CN"/>
        </w:rPr>
        <w:t xml:space="preserve">the </w:t>
      </w:r>
      <w:r w:rsidRPr="00055C81">
        <w:rPr>
          <w:rFonts w:asciiTheme="minorHAnsi" w:hAnsiTheme="minorHAnsi" w:cstheme="minorHAnsi"/>
          <w:sz w:val="24"/>
          <w:szCs w:val="20"/>
          <w:lang w:val="en-GB" w:eastAsia="zh-CN"/>
        </w:rPr>
        <w:t>treatment of clutter at the transmitter has been clarified and the correct alternative for the term “path loss” is integrated editorially.</w:t>
      </w:r>
    </w:p>
    <w:p w:rsidR="00B267D1" w:rsidRPr="00055C81" w:rsidRDefault="00B267D1" w:rsidP="00E77F39">
      <w:pPr>
        <w:keepNext/>
        <w:keepLines/>
        <w:tabs>
          <w:tab w:val="right" w:pos="9639"/>
        </w:tabs>
        <w:spacing w:before="48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AA56BE" w:rsidRPr="00055C81">
        <w:rPr>
          <w:rFonts w:asciiTheme="minorHAnsi" w:hAnsiTheme="minorHAnsi" w:cstheme="minorHAnsi"/>
          <w:sz w:val="24"/>
          <w:szCs w:val="24"/>
          <w:u w:val="single"/>
          <w:lang w:val="en-GB"/>
        </w:rPr>
        <w:t>1812</w:t>
      </w:r>
      <w:proofErr w:type="spellEnd"/>
      <w:r w:rsidR="00AA56BE" w:rsidRPr="00055C81">
        <w:rPr>
          <w:rFonts w:asciiTheme="minorHAnsi" w:hAnsiTheme="minorHAnsi" w:cstheme="minorHAnsi"/>
          <w:sz w:val="24"/>
          <w:szCs w:val="24"/>
          <w:u w:val="single"/>
          <w:lang w:val="en-GB"/>
        </w:rPr>
        <w:t>-4</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27</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AA56BE" w:rsidRPr="00055C81" w:rsidRDefault="00AA56BE" w:rsidP="00611485">
      <w:pPr>
        <w:spacing w:before="240" w:line="240" w:lineRule="auto"/>
        <w:jc w:val="center"/>
        <w:rPr>
          <w:b/>
          <w:bCs/>
          <w:sz w:val="28"/>
          <w:szCs w:val="28"/>
          <w:lang w:val="en-GB"/>
        </w:rPr>
      </w:pPr>
      <w:r w:rsidRPr="00055C81">
        <w:rPr>
          <w:b/>
          <w:bCs/>
          <w:sz w:val="28"/>
          <w:szCs w:val="28"/>
          <w:lang w:val="en-GB"/>
        </w:rPr>
        <w:t>A path-specific propagation prediction method for point-to-area</w:t>
      </w:r>
      <w:r w:rsidRPr="00055C81">
        <w:rPr>
          <w:b/>
          <w:bCs/>
          <w:sz w:val="28"/>
          <w:szCs w:val="28"/>
          <w:lang w:val="en-GB"/>
        </w:rPr>
        <w:br/>
        <w:t>terrestrial services in the VHF and UHF bands</w:t>
      </w:r>
    </w:p>
    <w:p w:rsidR="00AA56BE" w:rsidRPr="00055C81" w:rsidRDefault="00AA56BE" w:rsidP="00B36D14">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The main objective of this proposed revision of </w:t>
      </w:r>
      <w:r w:rsidR="00B36D14" w:rsidRPr="00055C81">
        <w:rPr>
          <w:rFonts w:asciiTheme="minorHAnsi" w:eastAsia="MS Mincho" w:hAnsiTheme="minorHAnsi" w:cstheme="minorHAnsi"/>
          <w:sz w:val="24"/>
          <w:szCs w:val="20"/>
          <w:lang w:val="en-GB"/>
        </w:rPr>
        <w:t>Recommendation</w:t>
      </w:r>
      <w:r w:rsidRPr="00055C81">
        <w:rPr>
          <w:rFonts w:asciiTheme="minorHAnsi" w:hAnsiTheme="minorHAnsi" w:cstheme="minorHAnsi"/>
          <w:sz w:val="24"/>
          <w:szCs w:val="20"/>
          <w:lang w:val="en-GB" w:eastAsia="zh-CN"/>
        </w:rPr>
        <w:t xml:space="preserve"> ITU-R </w:t>
      </w:r>
      <w:proofErr w:type="spellStart"/>
      <w:r w:rsidRPr="00055C81">
        <w:rPr>
          <w:rFonts w:asciiTheme="minorHAnsi" w:hAnsiTheme="minorHAnsi" w:cstheme="minorHAnsi"/>
          <w:sz w:val="24"/>
          <w:szCs w:val="20"/>
          <w:lang w:val="en-GB" w:eastAsia="zh-CN"/>
        </w:rPr>
        <w:t>P.1812</w:t>
      </w:r>
      <w:proofErr w:type="spellEnd"/>
      <w:r w:rsidRPr="00055C81">
        <w:rPr>
          <w:rFonts w:asciiTheme="minorHAnsi" w:hAnsiTheme="minorHAnsi" w:cstheme="minorHAnsi"/>
          <w:sz w:val="24"/>
          <w:szCs w:val="20"/>
          <w:lang w:val="en-GB" w:eastAsia="zh-CN"/>
        </w:rPr>
        <w:t>-4 is to introduce a new method for the calculation of location variability dependent on the width of area for which the field strength level is predicted.</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Additionally an alternative method to calculate the smooth profile diffraction loss </w:t>
      </w:r>
      <w:proofErr w:type="spellStart"/>
      <w:r w:rsidRPr="00055C81">
        <w:rPr>
          <w:rFonts w:asciiTheme="minorHAnsi" w:hAnsiTheme="minorHAnsi" w:cstheme="minorHAnsi"/>
          <w:i/>
          <w:sz w:val="24"/>
          <w:szCs w:val="20"/>
          <w:lang w:val="en-GB" w:eastAsia="zh-CN"/>
        </w:rPr>
        <w:t>L</w:t>
      </w:r>
      <w:r w:rsidRPr="00055C81">
        <w:rPr>
          <w:rFonts w:asciiTheme="minorHAnsi" w:hAnsiTheme="minorHAnsi" w:cstheme="minorHAnsi"/>
          <w:i/>
          <w:sz w:val="24"/>
          <w:szCs w:val="20"/>
          <w:vertAlign w:val="subscript"/>
          <w:lang w:val="en-GB" w:eastAsia="zh-CN"/>
        </w:rPr>
        <w:t>bulls</w:t>
      </w:r>
      <w:proofErr w:type="spellEnd"/>
      <w:r w:rsidRPr="00055C81">
        <w:rPr>
          <w:rFonts w:asciiTheme="minorHAnsi" w:hAnsiTheme="minorHAnsi" w:cstheme="minorHAnsi"/>
          <w:sz w:val="24"/>
          <w:szCs w:val="20"/>
          <w:lang w:val="en-GB" w:eastAsia="zh-CN"/>
        </w:rPr>
        <w:t xml:space="preserve"> without using terrain profile analysis is proposed to be included in the Annex of the recommendation. By implementing this method, a considerable higher calculation speed can be reached.</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Furthermore, the term “path loss” has been replaced editorially by correct definitions.</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0C6F91">
      <w:pPr>
        <w:keepNext/>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AA56BE" w:rsidRPr="00055C81">
        <w:rPr>
          <w:rFonts w:asciiTheme="minorHAnsi" w:hAnsiTheme="minorHAnsi" w:cstheme="minorHAnsi"/>
          <w:sz w:val="24"/>
          <w:szCs w:val="24"/>
          <w:u w:val="single"/>
          <w:lang w:val="en-GB"/>
        </w:rPr>
        <w:t>1238</w:t>
      </w:r>
      <w:proofErr w:type="spellEnd"/>
      <w:r w:rsidR="00AA56BE" w:rsidRPr="00055C81">
        <w:rPr>
          <w:rFonts w:asciiTheme="minorHAnsi" w:hAnsiTheme="minorHAnsi" w:cstheme="minorHAnsi"/>
          <w:sz w:val="24"/>
          <w:szCs w:val="24"/>
          <w:u w:val="single"/>
          <w:lang w:val="en-GB"/>
        </w:rPr>
        <w:t>-9</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28(</w:t>
      </w:r>
      <w:proofErr w:type="spellStart"/>
      <w:r w:rsidR="00363B97" w:rsidRPr="00055C81">
        <w:rPr>
          <w:rFonts w:asciiTheme="minorHAnsi" w:hAnsiTheme="minorHAnsi" w:cstheme="minorHAnsi"/>
          <w:sz w:val="24"/>
          <w:szCs w:val="24"/>
          <w:lang w:val="en-GB"/>
        </w:rPr>
        <w:t>Rev.2</w:t>
      </w:r>
      <w:proofErr w:type="spellEnd"/>
      <w:r w:rsidRPr="00055C81">
        <w:rPr>
          <w:rFonts w:asciiTheme="minorHAnsi" w:hAnsiTheme="minorHAnsi" w:cstheme="minorHAnsi"/>
          <w:sz w:val="24"/>
          <w:szCs w:val="24"/>
          <w:lang w:val="en-GB"/>
        </w:rPr>
        <w:t>)</w:t>
      </w:r>
    </w:p>
    <w:p w:rsidR="00AA56BE" w:rsidRPr="00055C81" w:rsidRDefault="00AA56BE" w:rsidP="00611485">
      <w:pPr>
        <w:pStyle w:val="Reptitle"/>
        <w:spacing w:before="240"/>
        <w:rPr>
          <w:rFonts w:asciiTheme="minorHAnsi" w:hAnsiTheme="minorHAnsi" w:cstheme="minorHAnsi"/>
          <w:sz w:val="24"/>
          <w:szCs w:val="24"/>
          <w:lang w:val="en-GB"/>
        </w:rPr>
      </w:pPr>
      <w:r w:rsidRPr="00055C81">
        <w:rPr>
          <w:lang w:val="en-GB" w:eastAsia="ja-JP"/>
        </w:rPr>
        <w:t>Propagation data and prediction methods for the planning of indoor radiocommunication systems and radio local area networks</w:t>
      </w:r>
      <w:r w:rsidRPr="00055C81">
        <w:rPr>
          <w:lang w:val="en-GB" w:eastAsia="ja-JP"/>
        </w:rPr>
        <w:br/>
        <w:t>in the frequency range 300 MHz to 100 GHz</w:t>
      </w:r>
    </w:p>
    <w:p w:rsidR="00AA56BE" w:rsidRPr="00055C81" w:rsidRDefault="00AA56BE" w:rsidP="00B36D14">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 w:val="24"/>
          <w:szCs w:val="20"/>
          <w:lang w:val="en-GB"/>
        </w:rPr>
      </w:pPr>
      <w:r w:rsidRPr="00055C81">
        <w:rPr>
          <w:rFonts w:asciiTheme="minorHAnsi" w:eastAsia="MS Mincho" w:hAnsiTheme="minorHAnsi" w:cstheme="minorHAnsi"/>
          <w:sz w:val="24"/>
          <w:szCs w:val="20"/>
          <w:lang w:val="en-GB"/>
        </w:rPr>
        <w:t>This document is intended to enrich the missing parts such as new frequencies or environments of the tables for basic transmission loss coefficients and delay spread</w:t>
      </w:r>
      <w:r w:rsidR="008B7F0B">
        <w:rPr>
          <w:rFonts w:asciiTheme="minorHAnsi" w:eastAsia="MS Mincho" w:hAnsiTheme="minorHAnsi" w:cstheme="minorHAnsi"/>
          <w:sz w:val="24"/>
          <w:szCs w:val="20"/>
          <w:lang w:val="en-GB"/>
        </w:rPr>
        <w:t>,</w:t>
      </w:r>
      <w:r w:rsidRPr="00055C81">
        <w:rPr>
          <w:rFonts w:asciiTheme="minorHAnsi" w:eastAsia="MS Mincho" w:hAnsiTheme="minorHAnsi" w:cstheme="minorHAnsi"/>
          <w:sz w:val="24"/>
          <w:szCs w:val="20"/>
          <w:lang w:val="en-GB"/>
        </w:rPr>
        <w:t xml:space="preserve"> etc. in </w:t>
      </w:r>
      <w:r w:rsidR="00B36D14" w:rsidRPr="00055C81">
        <w:rPr>
          <w:rFonts w:asciiTheme="minorHAnsi" w:eastAsia="MS Mincho" w:hAnsiTheme="minorHAnsi" w:cstheme="minorHAnsi"/>
          <w:sz w:val="24"/>
          <w:szCs w:val="20"/>
          <w:lang w:val="en-GB"/>
        </w:rPr>
        <w:t>Recommendation</w:t>
      </w:r>
      <w:r w:rsidRPr="00055C81">
        <w:rPr>
          <w:rFonts w:asciiTheme="minorHAnsi" w:eastAsia="MS Mincho" w:hAnsiTheme="minorHAnsi" w:cstheme="minorHAnsi"/>
          <w:sz w:val="24"/>
          <w:szCs w:val="20"/>
          <w:lang w:val="en-GB"/>
        </w:rPr>
        <w:t xml:space="preserve"> </w:t>
      </w:r>
      <w:hyperlink r:id="rId11" w:history="1">
        <w:r w:rsidRPr="00055C81">
          <w:rPr>
            <w:rFonts w:asciiTheme="minorHAnsi" w:eastAsia="MS Mincho" w:hAnsiTheme="minorHAnsi" w:cstheme="minorHAnsi"/>
            <w:sz w:val="24"/>
            <w:szCs w:val="20"/>
            <w:lang w:val="en-GB"/>
          </w:rPr>
          <w:t xml:space="preserve">ITU-R </w:t>
        </w:r>
        <w:proofErr w:type="spellStart"/>
        <w:r w:rsidRPr="00055C81">
          <w:rPr>
            <w:rFonts w:asciiTheme="minorHAnsi" w:eastAsia="MS Mincho" w:hAnsiTheme="minorHAnsi" w:cstheme="minorHAnsi"/>
            <w:sz w:val="24"/>
            <w:szCs w:val="20"/>
            <w:lang w:val="en-GB"/>
          </w:rPr>
          <w:t>P.1238</w:t>
        </w:r>
        <w:proofErr w:type="spellEnd"/>
      </w:hyperlink>
      <w:r w:rsidRPr="00055C81">
        <w:rPr>
          <w:rFonts w:asciiTheme="minorHAnsi" w:eastAsia="MS Mincho" w:hAnsiTheme="minorHAnsi" w:cstheme="minorHAnsi"/>
          <w:sz w:val="24"/>
          <w:szCs w:val="20"/>
          <w:lang w:val="en-GB"/>
        </w:rPr>
        <w:t xml:space="preserve"> based on measurement data.</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eastAsia="MS Mincho" w:hAnsiTheme="minorHAnsi" w:cstheme="minorHAnsi"/>
          <w:sz w:val="24"/>
          <w:szCs w:val="20"/>
          <w:lang w:val="en-GB"/>
        </w:rPr>
      </w:pPr>
      <w:r w:rsidRPr="00055C81">
        <w:rPr>
          <w:rFonts w:asciiTheme="minorHAnsi" w:eastAsia="MS Mincho" w:hAnsiTheme="minorHAnsi" w:cstheme="minorHAnsi"/>
          <w:sz w:val="24"/>
          <w:szCs w:val="20"/>
          <w:lang w:val="en-GB"/>
        </w:rPr>
        <w:t xml:space="preserve">This document proposes a revision to Recommendation </w:t>
      </w:r>
      <w:r w:rsidRPr="00886B7D">
        <w:rPr>
          <w:rFonts w:asciiTheme="minorHAnsi" w:eastAsia="MS Mincho" w:hAnsiTheme="minorHAnsi" w:cstheme="minorHAnsi"/>
          <w:sz w:val="24"/>
          <w:szCs w:val="20"/>
          <w:lang w:val="en-GB"/>
        </w:rPr>
        <w:t xml:space="preserve">ITU-R </w:t>
      </w:r>
      <w:proofErr w:type="spellStart"/>
      <w:r w:rsidRPr="00886B7D">
        <w:rPr>
          <w:rFonts w:asciiTheme="minorHAnsi" w:eastAsia="MS Mincho" w:hAnsiTheme="minorHAnsi" w:cstheme="minorHAnsi"/>
          <w:sz w:val="24"/>
          <w:szCs w:val="20"/>
          <w:lang w:val="en-GB"/>
        </w:rPr>
        <w:t>P.1238</w:t>
      </w:r>
      <w:proofErr w:type="spellEnd"/>
      <w:r w:rsidRPr="00055C81">
        <w:rPr>
          <w:rFonts w:asciiTheme="minorHAnsi" w:eastAsia="MS Mincho" w:hAnsiTheme="minorHAnsi" w:cstheme="minorHAnsi"/>
          <w:sz w:val="24"/>
          <w:szCs w:val="20"/>
          <w:lang w:val="en-GB"/>
        </w:rPr>
        <w:t xml:space="preserve"> in 3 items as follows:</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eastAsia="MS Mincho" w:hAnsiTheme="minorHAnsi" w:cstheme="minorHAnsi"/>
          <w:sz w:val="24"/>
          <w:szCs w:val="20"/>
          <w:lang w:val="en-GB"/>
        </w:rPr>
      </w:pPr>
      <w:r w:rsidRPr="00055C81">
        <w:rPr>
          <w:rFonts w:asciiTheme="minorHAnsi" w:eastAsia="MS Mincho" w:hAnsiTheme="minorHAnsi" w:cstheme="minorHAnsi"/>
          <w:sz w:val="24"/>
          <w:szCs w:val="20"/>
          <w:lang w:val="en-GB"/>
        </w:rPr>
        <w:t xml:space="preserve">Item </w:t>
      </w:r>
      <w:r w:rsidRPr="00055C81">
        <w:rPr>
          <w:rFonts w:asciiTheme="minorHAnsi" w:eastAsia="MS Mincho" w:hAnsiTheme="minorHAnsi" w:cstheme="minorHAnsi"/>
          <w:sz w:val="24"/>
          <w:szCs w:val="20"/>
          <w:lang w:val="en-GB" w:eastAsia="ja-JP"/>
        </w:rPr>
        <w:t>1</w:t>
      </w:r>
      <w:r w:rsidRPr="00055C81">
        <w:rPr>
          <w:rFonts w:asciiTheme="minorHAnsi" w:eastAsia="MS Mincho" w:hAnsiTheme="minorHAnsi" w:cstheme="minorHAnsi"/>
          <w:sz w:val="24"/>
          <w:szCs w:val="20"/>
          <w:lang w:val="en-GB"/>
        </w:rPr>
        <w:t xml:space="preserve"> </w:t>
      </w:r>
      <w:r w:rsidRPr="00055C81">
        <w:rPr>
          <w:rFonts w:asciiTheme="minorHAnsi" w:eastAsia="MS Mincho" w:hAnsiTheme="minorHAnsi" w:cstheme="minorHAnsi"/>
          <w:sz w:val="24"/>
          <w:szCs w:val="20"/>
          <w:lang w:val="en-GB" w:eastAsia="ja-JP"/>
        </w:rPr>
        <w:t xml:space="preserve">proposes the revision </w:t>
      </w:r>
      <w:r w:rsidRPr="00055C81">
        <w:rPr>
          <w:rFonts w:asciiTheme="minorHAnsi" w:eastAsia="MS Mincho" w:hAnsiTheme="minorHAnsi" w:cstheme="minorHAnsi"/>
          <w:sz w:val="24"/>
          <w:szCs w:val="20"/>
          <w:lang w:val="en-GB" w:eastAsia="ko-KR"/>
        </w:rPr>
        <w:t xml:space="preserve">based on the measurement results </w:t>
      </w:r>
      <w:r w:rsidRPr="00055C81">
        <w:rPr>
          <w:rFonts w:asciiTheme="minorHAnsi" w:eastAsia="Batang" w:hAnsiTheme="minorHAnsi" w:cstheme="minorHAnsi"/>
          <w:sz w:val="24"/>
          <w:szCs w:val="20"/>
          <w:lang w:val="en-GB" w:eastAsia="ko-KR"/>
        </w:rPr>
        <w:t xml:space="preserve">in indoor environments </w:t>
      </w:r>
      <w:r w:rsidRPr="00055C81">
        <w:rPr>
          <w:rFonts w:asciiTheme="minorHAnsi" w:eastAsia="MS Mincho" w:hAnsiTheme="minorHAnsi" w:cstheme="minorHAnsi"/>
          <w:sz w:val="24"/>
          <w:szCs w:val="20"/>
          <w:lang w:val="en-GB" w:eastAsia="ko-KR"/>
        </w:rPr>
        <w:t>at representative frequencies of 250, 275 and 325 GHz. This item proposes to extend the upper limit of the frequency band to 450 GHz and to add new basic transmission loss coefficients data to Table</w:t>
      </w:r>
      <w:r w:rsidR="00886B7D">
        <w:rPr>
          <w:rFonts w:asciiTheme="minorHAnsi" w:eastAsia="MS Mincho" w:hAnsiTheme="minorHAnsi" w:cstheme="minorHAnsi"/>
          <w:sz w:val="24"/>
          <w:szCs w:val="20"/>
          <w:lang w:val="en-GB" w:eastAsia="ko-KR"/>
        </w:rPr>
        <w:t> </w:t>
      </w:r>
      <w:r w:rsidRPr="00055C81">
        <w:rPr>
          <w:rFonts w:asciiTheme="minorHAnsi" w:eastAsia="MS Mincho" w:hAnsiTheme="minorHAnsi" w:cstheme="minorHAnsi"/>
          <w:sz w:val="24"/>
          <w:szCs w:val="20"/>
          <w:lang w:val="en-GB" w:eastAsia="ko-KR"/>
        </w:rPr>
        <w:t>2.</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eastAsia="MS Mincho" w:hAnsiTheme="minorHAnsi" w:cstheme="minorHAnsi"/>
          <w:sz w:val="24"/>
          <w:szCs w:val="20"/>
          <w:lang w:val="en-GB" w:eastAsia="ko-KR"/>
        </w:rPr>
      </w:pPr>
      <w:r w:rsidRPr="00055C81">
        <w:rPr>
          <w:rFonts w:asciiTheme="minorHAnsi" w:eastAsia="MS Mincho" w:hAnsiTheme="minorHAnsi" w:cstheme="minorHAnsi"/>
          <w:sz w:val="24"/>
          <w:szCs w:val="20"/>
          <w:lang w:val="en-GB" w:eastAsia="ja-JP"/>
        </w:rPr>
        <w:t xml:space="preserve">Item 2 proposes the revision </w:t>
      </w:r>
      <w:r w:rsidRPr="00055C81">
        <w:rPr>
          <w:rFonts w:asciiTheme="minorHAnsi" w:eastAsia="MS Mincho" w:hAnsiTheme="minorHAnsi" w:cstheme="minorHAnsi"/>
          <w:sz w:val="24"/>
          <w:szCs w:val="20"/>
          <w:lang w:val="en-GB" w:eastAsia="ko-KR"/>
        </w:rPr>
        <w:t xml:space="preserve">based on measurement results </w:t>
      </w:r>
      <w:r w:rsidRPr="00055C81">
        <w:rPr>
          <w:rFonts w:asciiTheme="minorHAnsi" w:eastAsia="Batang" w:hAnsiTheme="minorHAnsi" w:cstheme="minorHAnsi"/>
          <w:sz w:val="24"/>
          <w:szCs w:val="20"/>
          <w:lang w:val="en-GB" w:eastAsia="ko-KR"/>
        </w:rPr>
        <w:t xml:space="preserve">in indoor environments </w:t>
      </w:r>
      <w:r w:rsidRPr="00055C81">
        <w:rPr>
          <w:rFonts w:asciiTheme="minorHAnsi" w:eastAsia="MS Mincho" w:hAnsiTheme="minorHAnsi" w:cstheme="minorHAnsi"/>
          <w:sz w:val="24"/>
          <w:szCs w:val="20"/>
          <w:lang w:val="en-GB" w:eastAsia="ko-KR"/>
        </w:rPr>
        <w:t>at representative frequencies of 12.65-14.15, 25.3-28.3 and 67</w:t>
      </w:r>
      <w:r w:rsidRPr="00055C81">
        <w:rPr>
          <w:rFonts w:asciiTheme="minorHAnsi" w:eastAsia="MS Mincho" w:hAnsiTheme="minorHAnsi" w:cstheme="minorHAnsi"/>
          <w:sz w:val="24"/>
          <w:szCs w:val="20"/>
          <w:lang w:val="en-GB" w:eastAsia="ko-KR"/>
        </w:rPr>
        <w:noBreakHyphen/>
        <w:t xml:space="preserve">73 GHz. This item proposes to add new data (basic transmission loss coefficients, shadow fading statistics and </w:t>
      </w:r>
      <w:proofErr w:type="spellStart"/>
      <w:r w:rsidRPr="00055C81">
        <w:rPr>
          <w:rFonts w:asciiTheme="minorHAnsi" w:eastAsia="MS Mincho" w:hAnsiTheme="minorHAnsi" w:cstheme="minorHAnsi"/>
          <w:sz w:val="24"/>
          <w:szCs w:val="20"/>
          <w:lang w:val="en-GB" w:eastAsia="ko-KR"/>
        </w:rPr>
        <w:t>r.m.s</w:t>
      </w:r>
      <w:proofErr w:type="spellEnd"/>
      <w:r w:rsidRPr="00055C81">
        <w:rPr>
          <w:rFonts w:asciiTheme="minorHAnsi" w:eastAsia="MS Mincho" w:hAnsiTheme="minorHAnsi" w:cstheme="minorHAnsi"/>
          <w:sz w:val="24"/>
          <w:szCs w:val="20"/>
          <w:lang w:val="en-GB" w:eastAsia="ko-KR"/>
        </w:rPr>
        <w:t xml:space="preserve"> delay spread).</w:t>
      </w:r>
    </w:p>
    <w:p w:rsidR="00AA56BE" w:rsidRPr="00055C81" w:rsidRDefault="00AA56BE" w:rsidP="00E77F39">
      <w:pPr>
        <w:tabs>
          <w:tab w:val="clear" w:pos="794"/>
          <w:tab w:val="clear" w:pos="1191"/>
          <w:tab w:val="clear" w:pos="1588"/>
          <w:tab w:val="clear" w:pos="1985"/>
          <w:tab w:val="left" w:pos="1134"/>
          <w:tab w:val="left" w:pos="1871"/>
          <w:tab w:val="left" w:pos="2268"/>
        </w:tabs>
        <w:spacing w:line="240" w:lineRule="auto"/>
        <w:rPr>
          <w:rFonts w:asciiTheme="minorHAnsi" w:eastAsia="Malgun Gothic" w:hAnsiTheme="minorHAnsi" w:cstheme="minorHAnsi"/>
          <w:sz w:val="24"/>
          <w:szCs w:val="20"/>
          <w:lang w:val="en-GB" w:eastAsia="ko-KR"/>
        </w:rPr>
      </w:pPr>
      <w:r w:rsidRPr="00055C81">
        <w:rPr>
          <w:rFonts w:asciiTheme="minorHAnsi" w:eastAsia="MS Mincho" w:hAnsiTheme="minorHAnsi" w:cstheme="minorHAnsi"/>
          <w:sz w:val="24"/>
          <w:szCs w:val="20"/>
          <w:lang w:val="en-GB" w:eastAsia="ja-JP"/>
        </w:rPr>
        <w:t>Item 3 proposes to add a new model for the beam-width dependent power and to re</w:t>
      </w:r>
      <w:r w:rsidRPr="00055C81">
        <w:rPr>
          <w:rFonts w:asciiTheme="minorHAnsi" w:eastAsia="MS Mincho" w:hAnsiTheme="minorHAnsi" w:cstheme="minorHAnsi"/>
          <w:sz w:val="24"/>
          <w:szCs w:val="20"/>
          <w:lang w:val="en-GB" w:eastAsia="ja-JP"/>
        </w:rPr>
        <w:noBreakHyphen/>
        <w:t>structure some sections. T</w:t>
      </w:r>
      <w:r w:rsidRPr="00055C81">
        <w:rPr>
          <w:rFonts w:asciiTheme="minorHAnsi" w:eastAsia="Malgun Gothic" w:hAnsiTheme="minorHAnsi" w:cstheme="minorHAnsi"/>
          <w:sz w:val="24"/>
          <w:szCs w:val="20"/>
          <w:lang w:val="en-GB" w:eastAsia="ko-KR"/>
        </w:rPr>
        <w:t xml:space="preserve">his item proposes to </w:t>
      </w:r>
      <w:r w:rsidRPr="00055C81">
        <w:rPr>
          <w:rFonts w:asciiTheme="minorHAnsi" w:eastAsia="MS Mincho" w:hAnsiTheme="minorHAnsi" w:cstheme="minorHAnsi"/>
          <w:sz w:val="24"/>
          <w:szCs w:val="20"/>
          <w:lang w:val="en-GB" w:eastAsia="ja-JP"/>
        </w:rPr>
        <w:t>add a new model for the beam-width dependent power as a Section 6 and re</w:t>
      </w:r>
      <w:r w:rsidRPr="00055C81">
        <w:rPr>
          <w:rFonts w:asciiTheme="minorHAnsi" w:eastAsia="MS Mincho" w:hAnsiTheme="minorHAnsi" w:cstheme="minorHAnsi"/>
          <w:sz w:val="24"/>
          <w:szCs w:val="20"/>
          <w:lang w:val="en-GB" w:eastAsia="ja-JP"/>
        </w:rPr>
        <w:noBreakHyphen/>
        <w:t>structure some sections</w:t>
      </w:r>
      <w:r w:rsidRPr="00055C81">
        <w:rPr>
          <w:rFonts w:asciiTheme="minorHAnsi" w:eastAsia="Malgun Gothic" w:hAnsiTheme="minorHAnsi" w:cstheme="minorHAnsi"/>
          <w:sz w:val="24"/>
          <w:szCs w:val="20"/>
          <w:lang w:val="en-GB" w:eastAsia="ko-KR"/>
        </w:rPr>
        <w:t>.</w:t>
      </w:r>
    </w:p>
    <w:p w:rsidR="00B267D1" w:rsidRPr="00055C81" w:rsidRDefault="00B267D1" w:rsidP="000C6F91">
      <w:pPr>
        <w:keepNext/>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934BA2" w:rsidRPr="00055C81">
        <w:rPr>
          <w:rFonts w:asciiTheme="minorHAnsi" w:hAnsiTheme="minorHAnsi" w:cstheme="minorHAnsi"/>
          <w:sz w:val="24"/>
          <w:szCs w:val="24"/>
          <w:u w:val="single"/>
          <w:lang w:val="en-GB"/>
        </w:rPr>
        <w:t>1411</w:t>
      </w:r>
      <w:proofErr w:type="spellEnd"/>
      <w:r w:rsidR="00934BA2" w:rsidRPr="00055C81">
        <w:rPr>
          <w:rFonts w:asciiTheme="minorHAnsi" w:hAnsiTheme="minorHAnsi" w:cstheme="minorHAnsi"/>
          <w:sz w:val="24"/>
          <w:szCs w:val="24"/>
          <w:u w:val="single"/>
          <w:lang w:val="en-GB"/>
        </w:rPr>
        <w:t>-9</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29</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934BA2" w:rsidRPr="00055C81" w:rsidRDefault="00934BA2" w:rsidP="00611485">
      <w:pPr>
        <w:pStyle w:val="Reptitle"/>
        <w:spacing w:before="240"/>
        <w:rPr>
          <w:rFonts w:asciiTheme="minorHAnsi" w:hAnsiTheme="minorHAnsi" w:cstheme="minorHAnsi"/>
          <w:sz w:val="24"/>
          <w:szCs w:val="24"/>
          <w:lang w:val="en-GB"/>
        </w:rPr>
      </w:pPr>
      <w:r w:rsidRPr="00055C81">
        <w:rPr>
          <w:lang w:val="en-GB"/>
        </w:rPr>
        <w:t xml:space="preserve">Propagation data and prediction methods for the planning of short-range outdoor radiocommunication systems and radio local area networks </w:t>
      </w:r>
      <w:r w:rsidRPr="00055C81">
        <w:rPr>
          <w:lang w:val="en-GB"/>
        </w:rPr>
        <w:br/>
        <w:t>in the frequency range 300 MHz to 100 GHz</w:t>
      </w:r>
    </w:p>
    <w:p w:rsidR="00934BA2" w:rsidRPr="00055C81" w:rsidRDefault="00934BA2" w:rsidP="00611485">
      <w:pPr>
        <w:tabs>
          <w:tab w:val="clear" w:pos="794"/>
          <w:tab w:val="clear" w:pos="1191"/>
          <w:tab w:val="clear" w:pos="1588"/>
          <w:tab w:val="clear" w:pos="1985"/>
          <w:tab w:val="left" w:pos="1134"/>
          <w:tab w:val="left" w:pos="1871"/>
          <w:tab w:val="left" w:pos="2268"/>
        </w:tabs>
        <w:spacing w:before="240" w:line="240" w:lineRule="auto"/>
        <w:rPr>
          <w:rFonts w:asciiTheme="minorHAnsi" w:eastAsia="Malgun Gothic" w:hAnsiTheme="minorHAnsi" w:cstheme="minorHAnsi"/>
          <w:sz w:val="24"/>
          <w:szCs w:val="20"/>
          <w:lang w:val="en-GB" w:eastAsia="ko-KR"/>
        </w:rPr>
      </w:pPr>
      <w:bookmarkStart w:id="1" w:name="_Hlk9341614"/>
      <w:r w:rsidRPr="00055C81">
        <w:rPr>
          <w:rFonts w:asciiTheme="minorHAnsi" w:eastAsia="Batang" w:hAnsiTheme="minorHAnsi" w:cstheme="minorHAnsi"/>
          <w:sz w:val="24"/>
          <w:szCs w:val="20"/>
          <w:lang w:val="en-GB" w:eastAsia="zh-CN"/>
        </w:rPr>
        <w:t xml:space="preserve">This document proposes </w:t>
      </w:r>
      <w:r w:rsidRPr="00055C81">
        <w:rPr>
          <w:rFonts w:asciiTheme="minorHAnsi" w:eastAsia="Batang" w:hAnsiTheme="minorHAnsi" w:cstheme="minorHAnsi"/>
          <w:sz w:val="24"/>
          <w:szCs w:val="20"/>
          <w:lang w:val="en-GB" w:eastAsia="ko-KR"/>
        </w:rPr>
        <w:t>7</w:t>
      </w:r>
      <w:r w:rsidRPr="00055C81">
        <w:rPr>
          <w:rFonts w:asciiTheme="minorHAnsi" w:eastAsia="Batang" w:hAnsiTheme="minorHAnsi" w:cstheme="minorHAnsi"/>
          <w:sz w:val="24"/>
          <w:szCs w:val="20"/>
          <w:lang w:val="en-GB" w:eastAsia="ja-JP"/>
        </w:rPr>
        <w:t> modifications</w:t>
      </w:r>
      <w:r w:rsidRPr="00055C81">
        <w:rPr>
          <w:rFonts w:asciiTheme="minorHAnsi" w:eastAsia="Malgun Gothic" w:hAnsiTheme="minorHAnsi" w:cstheme="minorHAnsi"/>
          <w:sz w:val="24"/>
          <w:szCs w:val="20"/>
          <w:lang w:val="en-GB" w:eastAsia="ko-KR"/>
        </w:rPr>
        <w:t xml:space="preserve"> as follows:</w:t>
      </w:r>
      <w:bookmarkEnd w:id="1"/>
    </w:p>
    <w:p w:rsidR="00934BA2" w:rsidRPr="00886B7D" w:rsidRDefault="00934BA2" w:rsidP="00886B7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Batang" w:hAnsiTheme="minorHAnsi" w:cstheme="minorHAnsi"/>
          <w:sz w:val="24"/>
          <w:szCs w:val="20"/>
          <w:lang w:val="en-GB" w:eastAsia="ja-JP"/>
        </w:rPr>
      </w:pPr>
      <w:r w:rsidRPr="00886B7D">
        <w:rPr>
          <w:rFonts w:asciiTheme="minorHAnsi" w:eastAsia="Batang" w:hAnsiTheme="minorHAnsi" w:cstheme="minorHAnsi"/>
          <w:sz w:val="24"/>
          <w:szCs w:val="20"/>
          <w:lang w:val="en-GB" w:eastAsia="ja-JP"/>
        </w:rPr>
        <w:t>1)</w:t>
      </w:r>
      <w:r w:rsidRPr="00886B7D">
        <w:rPr>
          <w:rFonts w:asciiTheme="minorHAnsi" w:eastAsia="Batang" w:hAnsiTheme="minorHAnsi" w:cstheme="minorHAnsi"/>
          <w:sz w:val="24"/>
          <w:szCs w:val="20"/>
          <w:lang w:val="en-GB" w:eastAsia="ja-JP"/>
        </w:rPr>
        <w:tab/>
        <w:t xml:space="preserve">The modification of Table 1 in </w:t>
      </w:r>
      <w:r w:rsidR="00886B7D">
        <w:rPr>
          <w:rFonts w:asciiTheme="minorHAnsi" w:eastAsia="Batang" w:hAnsiTheme="minorHAnsi" w:cstheme="minorHAnsi"/>
          <w:sz w:val="24"/>
          <w:szCs w:val="20"/>
          <w:lang w:val="en-GB" w:eastAsia="ja-JP"/>
        </w:rPr>
        <w:t>Section</w:t>
      </w:r>
      <w:r w:rsidRPr="00886B7D">
        <w:rPr>
          <w:rFonts w:asciiTheme="minorHAnsi" w:eastAsia="Batang" w:hAnsiTheme="minorHAnsi" w:cstheme="minorHAnsi"/>
          <w:sz w:val="24"/>
          <w:szCs w:val="20"/>
          <w:lang w:val="en-GB"/>
        </w:rPr>
        <w:t> </w:t>
      </w:r>
      <w:r w:rsidRPr="00886B7D">
        <w:rPr>
          <w:rFonts w:asciiTheme="minorHAnsi" w:eastAsia="Batang" w:hAnsiTheme="minorHAnsi" w:cstheme="minorHAnsi"/>
          <w:sz w:val="24"/>
          <w:szCs w:val="20"/>
          <w:lang w:val="en-GB" w:eastAsia="ja-JP"/>
        </w:rPr>
        <w:t xml:space="preserve">2 </w:t>
      </w:r>
      <w:r w:rsidRPr="00886B7D">
        <w:rPr>
          <w:rFonts w:asciiTheme="minorHAnsi" w:eastAsia="Malgun Gothic" w:hAnsiTheme="minorHAnsi" w:cstheme="minorHAnsi"/>
          <w:sz w:val="24"/>
          <w:szCs w:val="21"/>
          <w:lang w:val="en-GB" w:eastAsia="ko-KR"/>
        </w:rPr>
        <w:t xml:space="preserve">by removing the ambiguous text “Typified by wide streets” for recognizing the urban low-rise/suburban environment. </w:t>
      </w:r>
    </w:p>
    <w:p w:rsidR="00934BA2" w:rsidRPr="00886B7D" w:rsidRDefault="00934BA2" w:rsidP="00886B7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Batang" w:hAnsiTheme="minorHAnsi" w:cstheme="minorHAnsi"/>
          <w:sz w:val="24"/>
          <w:szCs w:val="20"/>
          <w:lang w:val="en-GB" w:eastAsia="ja-JP"/>
        </w:rPr>
      </w:pPr>
      <w:r w:rsidRPr="00886B7D">
        <w:rPr>
          <w:rFonts w:asciiTheme="minorHAnsi" w:eastAsia="Batang" w:hAnsiTheme="minorHAnsi" w:cstheme="minorHAnsi"/>
          <w:sz w:val="24"/>
          <w:szCs w:val="20"/>
          <w:lang w:val="en-GB" w:eastAsia="ja-JP"/>
        </w:rPr>
        <w:t>2)</w:t>
      </w:r>
      <w:r w:rsidRPr="00886B7D">
        <w:rPr>
          <w:rFonts w:asciiTheme="minorHAnsi" w:eastAsia="Batang" w:hAnsiTheme="minorHAnsi" w:cstheme="minorHAnsi"/>
          <w:sz w:val="24"/>
          <w:szCs w:val="20"/>
          <w:lang w:val="en-GB" w:eastAsia="ja-JP"/>
        </w:rPr>
        <w:tab/>
        <w:t xml:space="preserve">The modification of </w:t>
      </w:r>
      <w:r w:rsidR="00886B7D">
        <w:rPr>
          <w:rFonts w:asciiTheme="minorHAnsi" w:eastAsia="Batang" w:hAnsiTheme="minorHAnsi" w:cstheme="minorHAnsi"/>
          <w:sz w:val="24"/>
          <w:szCs w:val="20"/>
          <w:lang w:val="en-GB" w:eastAsia="ja-JP"/>
        </w:rPr>
        <w:t>Section</w:t>
      </w:r>
      <w:r w:rsidRPr="00886B7D">
        <w:rPr>
          <w:rFonts w:asciiTheme="minorHAnsi" w:eastAsia="Batang" w:hAnsiTheme="minorHAnsi" w:cstheme="minorHAnsi"/>
          <w:sz w:val="24"/>
          <w:szCs w:val="20"/>
          <w:lang w:val="en-GB"/>
        </w:rPr>
        <w:t xml:space="preserve"> 4.1.1 to add a new guideline for Monte Carlo simulations using the site-general model for non-line-of-sight urban high-rise and urban low-rise/suburban environments and to prevent the predicted basic transmission loss not to be smaller than free-space basic transmission loss in a simulation. </w:t>
      </w:r>
    </w:p>
    <w:p w:rsidR="00934BA2" w:rsidRPr="00886B7D" w:rsidRDefault="00934BA2" w:rsidP="00E752F8">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Batang" w:hAnsiTheme="minorHAnsi" w:cstheme="minorHAnsi"/>
          <w:sz w:val="24"/>
          <w:szCs w:val="20"/>
          <w:lang w:val="en-GB" w:eastAsia="ja-JP"/>
        </w:rPr>
      </w:pPr>
      <w:r w:rsidRPr="00886B7D">
        <w:rPr>
          <w:rFonts w:asciiTheme="minorHAnsi" w:eastAsia="Batang" w:hAnsiTheme="minorHAnsi" w:cstheme="minorHAnsi"/>
          <w:sz w:val="24"/>
          <w:szCs w:val="20"/>
          <w:lang w:val="en-GB" w:eastAsia="ja-JP"/>
        </w:rPr>
        <w:t>3)</w:t>
      </w:r>
      <w:r w:rsidRPr="00886B7D">
        <w:rPr>
          <w:rFonts w:asciiTheme="minorHAnsi" w:eastAsia="Batang" w:hAnsiTheme="minorHAnsi" w:cstheme="minorHAnsi"/>
          <w:sz w:val="24"/>
          <w:szCs w:val="20"/>
          <w:lang w:val="en-GB" w:eastAsia="ja-JP"/>
        </w:rPr>
        <w:tab/>
        <w:t>The modification of Table 4 in Section</w:t>
      </w:r>
      <w:r w:rsidRPr="00886B7D">
        <w:rPr>
          <w:rFonts w:asciiTheme="minorHAnsi" w:eastAsia="Batang" w:hAnsiTheme="minorHAnsi" w:cstheme="minorHAnsi"/>
          <w:sz w:val="24"/>
          <w:szCs w:val="20"/>
          <w:lang w:val="en-GB"/>
        </w:rPr>
        <w:t xml:space="preserve"> 4.1.1 to add new basic transmission loss coefficients for the site-general model for </w:t>
      </w:r>
      <w:r w:rsidRPr="00886B7D">
        <w:rPr>
          <w:rFonts w:asciiTheme="minorHAnsi" w:eastAsia="Malgun Gothic" w:hAnsiTheme="minorHAnsi" w:cstheme="minorHAnsi"/>
          <w:sz w:val="24"/>
          <w:szCs w:val="21"/>
          <w:lang w:val="en-GB" w:eastAsia="ko-KR"/>
        </w:rPr>
        <w:t>below-rooftop propagation based on 0.8</w:t>
      </w:r>
      <w:r w:rsidR="00E752F8">
        <w:rPr>
          <w:rFonts w:asciiTheme="minorHAnsi" w:eastAsia="Malgun Gothic" w:hAnsiTheme="minorHAnsi" w:cstheme="minorHAnsi"/>
          <w:sz w:val="24"/>
          <w:szCs w:val="21"/>
          <w:lang w:val="en-GB" w:eastAsia="ko-KR"/>
        </w:rPr>
        <w:noBreakHyphen/>
      </w:r>
      <w:r w:rsidRPr="00886B7D">
        <w:rPr>
          <w:rFonts w:asciiTheme="minorHAnsi" w:eastAsia="Malgun Gothic" w:hAnsiTheme="minorHAnsi" w:cstheme="minorHAnsi"/>
          <w:sz w:val="24"/>
          <w:szCs w:val="21"/>
          <w:lang w:val="en-GB" w:eastAsia="ko-KR"/>
        </w:rPr>
        <w:t>73 GHz measurements in a residential area.</w:t>
      </w:r>
    </w:p>
    <w:p w:rsidR="00934BA2" w:rsidRPr="00886B7D" w:rsidRDefault="00934BA2" w:rsidP="00134433">
      <w:pPr>
        <w:keepNext/>
        <w:keepLines/>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Batang" w:hAnsiTheme="minorHAnsi" w:cstheme="minorHAnsi"/>
          <w:sz w:val="24"/>
          <w:szCs w:val="20"/>
          <w:lang w:val="en-GB" w:eastAsia="ja-JP"/>
        </w:rPr>
      </w:pPr>
      <w:r w:rsidRPr="00886B7D">
        <w:rPr>
          <w:rFonts w:asciiTheme="minorHAnsi" w:eastAsia="Batang" w:hAnsiTheme="minorHAnsi" w:cstheme="minorHAnsi"/>
          <w:sz w:val="24"/>
          <w:szCs w:val="20"/>
          <w:lang w:val="en-GB" w:eastAsia="ja-JP"/>
        </w:rPr>
        <w:lastRenderedPageBreak/>
        <w:t>4)</w:t>
      </w:r>
      <w:r w:rsidRPr="00886B7D">
        <w:rPr>
          <w:rFonts w:asciiTheme="minorHAnsi" w:eastAsia="Batang" w:hAnsiTheme="minorHAnsi" w:cstheme="minorHAnsi"/>
          <w:sz w:val="24"/>
          <w:szCs w:val="20"/>
          <w:lang w:val="en-GB" w:eastAsia="ja-JP"/>
        </w:rPr>
        <w:tab/>
        <w:t>The modification of Section</w:t>
      </w:r>
      <w:r w:rsidRPr="00886B7D">
        <w:rPr>
          <w:rFonts w:asciiTheme="minorHAnsi" w:eastAsia="Batang" w:hAnsiTheme="minorHAnsi" w:cstheme="minorHAnsi"/>
          <w:sz w:val="24"/>
          <w:szCs w:val="20"/>
          <w:lang w:val="en-GB"/>
        </w:rPr>
        <w:t xml:space="preserve"> 5.3 to add a new subsection for the estimation of received power loss due to antenna </w:t>
      </w:r>
      <w:proofErr w:type="spellStart"/>
      <w:r w:rsidRPr="00886B7D">
        <w:rPr>
          <w:rFonts w:asciiTheme="minorHAnsi" w:eastAsia="Batang" w:hAnsiTheme="minorHAnsi" w:cstheme="minorHAnsi"/>
          <w:sz w:val="24"/>
          <w:szCs w:val="20"/>
          <w:lang w:val="en-GB"/>
        </w:rPr>
        <w:t>beamwidth</w:t>
      </w:r>
      <w:proofErr w:type="spellEnd"/>
      <w:r w:rsidRPr="00886B7D">
        <w:rPr>
          <w:rFonts w:asciiTheme="minorHAnsi" w:eastAsia="Batang" w:hAnsiTheme="minorHAnsi" w:cstheme="minorHAnsi"/>
          <w:sz w:val="24"/>
          <w:szCs w:val="20"/>
          <w:lang w:val="en-GB"/>
        </w:rPr>
        <w:t xml:space="preserve"> </w:t>
      </w:r>
      <w:r w:rsidRPr="00886B7D">
        <w:rPr>
          <w:rFonts w:asciiTheme="minorHAnsi" w:eastAsia="Batang" w:hAnsiTheme="minorHAnsi" w:cstheme="minorHAnsi"/>
          <w:sz w:val="24"/>
          <w:szCs w:val="20"/>
          <w:lang w:val="en-GB" w:eastAsia="ko-KR"/>
        </w:rPr>
        <w:t xml:space="preserve">based on measurement results in typical urban high-rise environments at 28 and 38 GHz. </w:t>
      </w:r>
    </w:p>
    <w:p w:rsidR="00934BA2" w:rsidRPr="00886B7D" w:rsidRDefault="00934BA2" w:rsidP="00134433">
      <w:pPr>
        <w:keepNext/>
        <w:keepLines/>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Batang" w:hAnsiTheme="minorHAnsi" w:cstheme="minorHAnsi"/>
          <w:sz w:val="24"/>
          <w:szCs w:val="20"/>
          <w:lang w:val="en-GB" w:eastAsia="ko-KR"/>
        </w:rPr>
      </w:pPr>
      <w:r w:rsidRPr="00886B7D">
        <w:rPr>
          <w:rFonts w:asciiTheme="minorHAnsi" w:eastAsia="Malgun Gothic" w:hAnsiTheme="minorHAnsi" w:cstheme="minorHAnsi"/>
          <w:sz w:val="24"/>
          <w:szCs w:val="20"/>
          <w:lang w:val="en-GB" w:eastAsia="ko-KR"/>
        </w:rPr>
        <w:t>5</w:t>
      </w:r>
      <w:r w:rsidRPr="00886B7D">
        <w:rPr>
          <w:rFonts w:asciiTheme="minorHAnsi" w:eastAsia="Batang" w:hAnsiTheme="minorHAnsi" w:cstheme="minorHAnsi"/>
          <w:sz w:val="24"/>
          <w:szCs w:val="20"/>
          <w:lang w:val="en-GB" w:eastAsia="ja-JP"/>
        </w:rPr>
        <w:t>)</w:t>
      </w:r>
      <w:r w:rsidRPr="00886B7D">
        <w:rPr>
          <w:rFonts w:asciiTheme="minorHAnsi" w:eastAsia="Batang" w:hAnsiTheme="minorHAnsi" w:cstheme="minorHAnsi"/>
          <w:sz w:val="24"/>
          <w:szCs w:val="20"/>
          <w:lang w:val="en-GB" w:eastAsia="ja-JP"/>
        </w:rPr>
        <w:tab/>
        <w:t xml:space="preserve">The </w:t>
      </w:r>
      <w:r w:rsidRPr="00886B7D">
        <w:rPr>
          <w:rFonts w:asciiTheme="minorHAnsi" w:eastAsia="Batang" w:hAnsiTheme="minorHAnsi" w:cstheme="minorHAnsi"/>
          <w:sz w:val="24"/>
          <w:szCs w:val="20"/>
          <w:lang w:val="en-GB" w:eastAsia="ko-KR"/>
        </w:rPr>
        <w:t xml:space="preserve">modification of text </w:t>
      </w:r>
      <w:r w:rsidRPr="00886B7D">
        <w:rPr>
          <w:rFonts w:asciiTheme="minorHAnsi" w:eastAsia="Batang" w:hAnsiTheme="minorHAnsi" w:cstheme="minorHAnsi"/>
          <w:sz w:val="24"/>
          <w:szCs w:val="20"/>
          <w:lang w:val="en-GB" w:eastAsia="ja-JP"/>
        </w:rPr>
        <w:t xml:space="preserve">in the </w:t>
      </w:r>
      <w:r w:rsidR="00F7660A" w:rsidRPr="00886B7D">
        <w:rPr>
          <w:rFonts w:asciiTheme="minorHAnsi" w:eastAsia="Batang" w:hAnsiTheme="minorHAnsi" w:cstheme="minorHAnsi"/>
          <w:sz w:val="24"/>
          <w:szCs w:val="20"/>
          <w:lang w:val="en-GB" w:eastAsia="ja-JP"/>
        </w:rPr>
        <w:t>S</w:t>
      </w:r>
      <w:r w:rsidR="00F7660A" w:rsidRPr="00886B7D">
        <w:rPr>
          <w:rFonts w:asciiTheme="minorHAnsi" w:eastAsia="Malgun Gothic" w:hAnsiTheme="minorHAnsi" w:cstheme="minorHAnsi"/>
          <w:sz w:val="24"/>
          <w:szCs w:val="20"/>
          <w:lang w:val="en-GB" w:eastAsia="ko-KR"/>
        </w:rPr>
        <w:t>ection</w:t>
      </w:r>
      <w:r w:rsidR="00F7660A" w:rsidRPr="00886B7D">
        <w:rPr>
          <w:rFonts w:asciiTheme="minorHAnsi" w:eastAsia="Batang" w:hAnsiTheme="minorHAnsi" w:cstheme="minorHAnsi"/>
          <w:sz w:val="24"/>
          <w:szCs w:val="20"/>
          <w:lang w:val="en-GB"/>
        </w:rPr>
        <w:t> </w:t>
      </w:r>
      <w:r w:rsidRPr="00886B7D">
        <w:rPr>
          <w:rFonts w:asciiTheme="minorHAnsi" w:eastAsia="Batang" w:hAnsiTheme="minorHAnsi" w:cstheme="minorHAnsi"/>
          <w:sz w:val="24"/>
          <w:szCs w:val="20"/>
          <w:lang w:val="en-GB"/>
        </w:rPr>
        <w:t xml:space="preserve">6 </w:t>
      </w:r>
      <w:r w:rsidR="00886B7D" w:rsidRPr="00886B7D">
        <w:rPr>
          <w:rFonts w:asciiTheme="minorHAnsi" w:eastAsia="Malgun Gothic" w:hAnsiTheme="minorHAnsi" w:cstheme="minorHAnsi"/>
          <w:sz w:val="24"/>
          <w:szCs w:val="20"/>
          <w:lang w:val="en-GB" w:eastAsia="ko-KR"/>
        </w:rPr>
        <w:t>“</w:t>
      </w:r>
      <w:r w:rsidRPr="00886B7D">
        <w:rPr>
          <w:rFonts w:asciiTheme="minorHAnsi" w:eastAsia="Batang" w:hAnsiTheme="minorHAnsi" w:cstheme="minorHAnsi"/>
          <w:sz w:val="24"/>
          <w:szCs w:val="20"/>
          <w:lang w:val="en-GB"/>
        </w:rPr>
        <w:t xml:space="preserve">Polarization characteristics” to avoid misapplying the </w:t>
      </w:r>
      <w:proofErr w:type="spellStart"/>
      <w:r w:rsidRPr="00886B7D">
        <w:rPr>
          <w:rFonts w:asciiTheme="minorHAnsi" w:eastAsia="Batang" w:hAnsiTheme="minorHAnsi" w:cstheme="minorHAnsi"/>
          <w:sz w:val="24"/>
          <w:szCs w:val="20"/>
          <w:lang w:val="en-GB"/>
        </w:rPr>
        <w:t>XPD</w:t>
      </w:r>
      <w:proofErr w:type="spellEnd"/>
      <w:r w:rsidRPr="00886B7D">
        <w:rPr>
          <w:rFonts w:asciiTheme="minorHAnsi" w:eastAsia="Batang" w:hAnsiTheme="minorHAnsi" w:cstheme="minorHAnsi"/>
          <w:sz w:val="24"/>
          <w:szCs w:val="20"/>
          <w:lang w:val="en-GB"/>
        </w:rPr>
        <w:t xml:space="preserve"> values for the </w:t>
      </w:r>
      <w:proofErr w:type="spellStart"/>
      <w:r w:rsidRPr="00886B7D">
        <w:rPr>
          <w:rFonts w:asciiTheme="minorHAnsi" w:eastAsia="Batang" w:hAnsiTheme="minorHAnsi" w:cstheme="minorHAnsi"/>
          <w:sz w:val="24"/>
          <w:szCs w:val="20"/>
          <w:lang w:val="en-GB"/>
        </w:rPr>
        <w:t>SHF</w:t>
      </w:r>
      <w:proofErr w:type="spellEnd"/>
      <w:r w:rsidRPr="00886B7D">
        <w:rPr>
          <w:rFonts w:asciiTheme="minorHAnsi" w:eastAsia="Batang" w:hAnsiTheme="minorHAnsi" w:cstheme="minorHAnsi"/>
          <w:sz w:val="24"/>
          <w:szCs w:val="20"/>
          <w:lang w:val="en-GB"/>
        </w:rPr>
        <w:t xml:space="preserve"> band</w:t>
      </w:r>
      <w:r w:rsidRPr="00886B7D">
        <w:rPr>
          <w:rFonts w:asciiTheme="minorHAnsi" w:eastAsia="Batang" w:hAnsiTheme="minorHAnsi" w:cstheme="minorHAnsi"/>
          <w:sz w:val="24"/>
          <w:szCs w:val="20"/>
          <w:lang w:val="en-GB" w:eastAsia="ko-KR"/>
        </w:rPr>
        <w:t>.</w:t>
      </w:r>
    </w:p>
    <w:p w:rsidR="00934BA2" w:rsidRPr="00055C81" w:rsidRDefault="00934BA2" w:rsidP="00134433">
      <w:pPr>
        <w:keepNext/>
        <w:keepLines/>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Batang" w:hAnsiTheme="minorHAnsi" w:cstheme="minorHAnsi"/>
          <w:sz w:val="24"/>
          <w:szCs w:val="20"/>
          <w:lang w:val="en-GB" w:eastAsia="ja-JP"/>
        </w:rPr>
      </w:pPr>
      <w:r w:rsidRPr="00886B7D">
        <w:rPr>
          <w:rFonts w:asciiTheme="minorHAnsi" w:eastAsia="Batang" w:hAnsiTheme="minorHAnsi" w:cstheme="minorHAnsi"/>
          <w:sz w:val="24"/>
          <w:szCs w:val="20"/>
          <w:lang w:val="en-GB" w:eastAsia="ja-JP"/>
        </w:rPr>
        <w:t>6)</w:t>
      </w:r>
      <w:r w:rsidRPr="00886B7D">
        <w:rPr>
          <w:rFonts w:asciiTheme="minorHAnsi" w:eastAsia="Batang" w:hAnsiTheme="minorHAnsi" w:cstheme="minorHAnsi"/>
          <w:sz w:val="24"/>
          <w:szCs w:val="20"/>
          <w:lang w:val="en-GB" w:eastAsia="ja-JP"/>
        </w:rPr>
        <w:tab/>
        <w:t xml:space="preserve">The modification of the </w:t>
      </w:r>
      <w:r w:rsidR="00F7660A" w:rsidRPr="00886B7D">
        <w:rPr>
          <w:rFonts w:asciiTheme="minorHAnsi" w:eastAsia="Batang" w:hAnsiTheme="minorHAnsi" w:cstheme="minorHAnsi"/>
          <w:sz w:val="24"/>
          <w:szCs w:val="20"/>
          <w:lang w:val="en-GB" w:eastAsia="ja-JP"/>
        </w:rPr>
        <w:t>Section</w:t>
      </w:r>
      <w:r w:rsidR="00F7660A" w:rsidRPr="00886B7D">
        <w:rPr>
          <w:rFonts w:asciiTheme="minorHAnsi" w:eastAsia="Batang" w:hAnsiTheme="minorHAnsi" w:cstheme="minorHAnsi"/>
          <w:sz w:val="24"/>
          <w:szCs w:val="20"/>
          <w:lang w:val="en-GB"/>
        </w:rPr>
        <w:t> </w:t>
      </w:r>
      <w:r w:rsidRPr="00886B7D">
        <w:rPr>
          <w:rFonts w:asciiTheme="minorHAnsi" w:eastAsia="Batang" w:hAnsiTheme="minorHAnsi" w:cstheme="minorHAnsi"/>
          <w:sz w:val="24"/>
          <w:szCs w:val="20"/>
          <w:lang w:val="en-GB"/>
        </w:rPr>
        <w:t xml:space="preserve">9 </w:t>
      </w:r>
      <w:r w:rsidR="00886B7D" w:rsidRPr="00886B7D">
        <w:rPr>
          <w:rFonts w:asciiTheme="minorHAnsi" w:eastAsia="Malgun Gothic" w:hAnsiTheme="minorHAnsi" w:cstheme="minorHAnsi"/>
          <w:sz w:val="24"/>
          <w:szCs w:val="20"/>
          <w:lang w:val="en-GB" w:eastAsia="ko-KR"/>
        </w:rPr>
        <w:t>“</w:t>
      </w:r>
      <w:r w:rsidRPr="00886B7D">
        <w:rPr>
          <w:rFonts w:asciiTheme="minorHAnsi" w:eastAsia="Malgun Gothic" w:hAnsiTheme="minorHAnsi" w:cstheme="minorHAnsi"/>
          <w:sz w:val="24"/>
          <w:szCs w:val="20"/>
          <w:lang w:val="en-GB" w:eastAsia="ko-KR"/>
        </w:rPr>
        <w:t>Propagation characteristics for high Doppler environments</w:t>
      </w:r>
      <w:r w:rsidRPr="00886B7D">
        <w:rPr>
          <w:rFonts w:asciiTheme="minorHAnsi" w:eastAsia="Batang" w:hAnsiTheme="minorHAnsi" w:cstheme="minorHAnsi"/>
          <w:sz w:val="24"/>
          <w:szCs w:val="20"/>
          <w:lang w:val="en-GB" w:eastAsia="ja-JP"/>
        </w:rPr>
        <w:t>” to add the new scenarios for high-speed vehicles including data tables such as stationary distance, delay spread and K factor based on measurements at 5.9 GHz and 28 GHz, respectively, in expressway environments.</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Malgun Gothic" w:hAnsiTheme="minorHAnsi" w:cstheme="minorHAnsi"/>
          <w:color w:val="000000"/>
          <w:sz w:val="24"/>
          <w:szCs w:val="24"/>
          <w:lang w:val="en-GB" w:eastAsia="ko-KR"/>
        </w:rPr>
      </w:pPr>
      <w:r w:rsidRPr="00055C81">
        <w:rPr>
          <w:rFonts w:asciiTheme="minorHAnsi" w:eastAsia="Malgun Gothic" w:hAnsiTheme="minorHAnsi" w:cstheme="minorHAnsi"/>
          <w:sz w:val="24"/>
          <w:szCs w:val="20"/>
          <w:lang w:val="en-GB" w:eastAsia="ko-KR"/>
        </w:rPr>
        <w:t>7</w:t>
      </w:r>
      <w:r w:rsidRPr="00055C81">
        <w:rPr>
          <w:rFonts w:asciiTheme="minorHAnsi" w:eastAsia="Batang" w:hAnsiTheme="minorHAnsi" w:cstheme="minorHAnsi"/>
          <w:sz w:val="24"/>
          <w:szCs w:val="20"/>
          <w:lang w:val="en-GB" w:eastAsia="ja-JP"/>
        </w:rPr>
        <w:t>)</w:t>
      </w:r>
      <w:r w:rsidRPr="00055C81">
        <w:rPr>
          <w:rFonts w:asciiTheme="minorHAnsi" w:eastAsia="Batang" w:hAnsiTheme="minorHAnsi" w:cstheme="minorHAnsi"/>
          <w:sz w:val="24"/>
          <w:szCs w:val="20"/>
          <w:lang w:val="en-GB" w:eastAsia="ja-JP"/>
        </w:rPr>
        <w:tab/>
        <w:t>A number of editorial corrections.</w:t>
      </w:r>
    </w:p>
    <w:p w:rsidR="00B267D1" w:rsidRPr="00055C81" w:rsidRDefault="00B267D1" w:rsidP="000C6F91">
      <w:pPr>
        <w:keepNext/>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934BA2" w:rsidRPr="00055C81">
        <w:rPr>
          <w:rFonts w:asciiTheme="minorHAnsi" w:hAnsiTheme="minorHAnsi" w:cstheme="minorHAnsi"/>
          <w:sz w:val="24"/>
          <w:szCs w:val="24"/>
          <w:u w:val="single"/>
          <w:lang w:val="en-GB"/>
        </w:rPr>
        <w:t>1816</w:t>
      </w:r>
      <w:proofErr w:type="spellEnd"/>
      <w:r w:rsidR="00934BA2" w:rsidRPr="00055C81">
        <w:rPr>
          <w:rFonts w:asciiTheme="minorHAnsi" w:hAnsiTheme="minorHAnsi" w:cstheme="minorHAnsi"/>
          <w:sz w:val="24"/>
          <w:szCs w:val="24"/>
          <w:u w:val="single"/>
          <w:lang w:val="en-GB"/>
        </w:rPr>
        <w:t>-3</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30</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934BA2" w:rsidRPr="00055C81" w:rsidRDefault="00934BA2" w:rsidP="00611485">
      <w:pPr>
        <w:pStyle w:val="Reptitle"/>
        <w:spacing w:before="240"/>
        <w:rPr>
          <w:rFonts w:asciiTheme="minorHAnsi" w:hAnsiTheme="minorHAnsi" w:cstheme="minorHAnsi"/>
          <w:sz w:val="24"/>
          <w:szCs w:val="24"/>
          <w:lang w:val="en-GB"/>
        </w:rPr>
      </w:pPr>
      <w:r w:rsidRPr="00055C81">
        <w:rPr>
          <w:lang w:val="en-GB"/>
        </w:rPr>
        <w:t xml:space="preserve">The prediction of the </w:t>
      </w:r>
      <w:r w:rsidRPr="00055C81">
        <w:rPr>
          <w:lang w:val="en-GB" w:eastAsia="ja-JP"/>
        </w:rPr>
        <w:t>time and the spatial</w:t>
      </w:r>
      <w:r w:rsidRPr="00055C81">
        <w:rPr>
          <w:lang w:val="en-GB"/>
        </w:rPr>
        <w:t xml:space="preserve"> profile for broadband land</w:t>
      </w:r>
      <w:r w:rsidRPr="00055C81">
        <w:rPr>
          <w:lang w:val="en-GB"/>
        </w:rPr>
        <w:br/>
        <w:t xml:space="preserve">mobile services using UHF and </w:t>
      </w:r>
      <w:proofErr w:type="spellStart"/>
      <w:r w:rsidRPr="00055C81">
        <w:rPr>
          <w:lang w:val="en-GB"/>
        </w:rPr>
        <w:t>SHF</w:t>
      </w:r>
      <w:proofErr w:type="spellEnd"/>
      <w:r w:rsidRPr="00055C81">
        <w:rPr>
          <w:lang w:val="en-GB"/>
        </w:rPr>
        <w:t xml:space="preserve"> bands</w:t>
      </w:r>
    </w:p>
    <w:p w:rsidR="00934BA2" w:rsidRPr="00055C81" w:rsidRDefault="00934BA2" w:rsidP="00934BA2">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 w:val="24"/>
          <w:szCs w:val="20"/>
          <w:lang w:val="en-GB" w:eastAsia="ja-JP"/>
        </w:rPr>
      </w:pPr>
      <w:r w:rsidRPr="00055C81">
        <w:rPr>
          <w:rFonts w:asciiTheme="minorHAnsi" w:eastAsia="MS Mincho" w:hAnsiTheme="minorHAnsi" w:cstheme="minorHAnsi"/>
          <w:sz w:val="24"/>
          <w:szCs w:val="20"/>
          <w:lang w:val="en-GB" w:eastAsia="ja-JP"/>
        </w:rPr>
        <w:t>This draft revision proposes the new elevation arrival angle profile formula at a base station based on measured data for the expansion of its applicable situation. This formula can take city structures into consideration and is represented as a function of the distance, base station antenna height and average buildings heights which are the same parameters of other formulas in Annexes 1 to 3.</w:t>
      </w:r>
    </w:p>
    <w:p w:rsidR="00934BA2" w:rsidRPr="00055C81" w:rsidRDefault="00934BA2" w:rsidP="00E77F39">
      <w:pPr>
        <w:tabs>
          <w:tab w:val="clear" w:pos="794"/>
          <w:tab w:val="clear" w:pos="1191"/>
          <w:tab w:val="clear" w:pos="1588"/>
          <w:tab w:val="clear" w:pos="1985"/>
          <w:tab w:val="left" w:pos="1134"/>
          <w:tab w:val="left" w:pos="1871"/>
          <w:tab w:val="left" w:pos="2268"/>
        </w:tabs>
        <w:spacing w:line="240" w:lineRule="auto"/>
        <w:rPr>
          <w:rFonts w:asciiTheme="minorHAnsi" w:eastAsia="MS Mincho" w:hAnsiTheme="minorHAnsi" w:cstheme="minorHAnsi"/>
          <w:sz w:val="24"/>
          <w:szCs w:val="20"/>
          <w:lang w:val="en-GB" w:eastAsia="ja-JP"/>
        </w:rPr>
      </w:pPr>
      <w:r w:rsidRPr="00055C81">
        <w:rPr>
          <w:rFonts w:asciiTheme="minorHAnsi" w:eastAsia="MS Mincho" w:hAnsiTheme="minorHAnsi" w:cstheme="minorHAnsi"/>
          <w:sz w:val="24"/>
          <w:szCs w:val="20"/>
          <w:lang w:val="en-GB" w:eastAsia="ja-JP"/>
        </w:rPr>
        <w:t>This draft revision proposes to add the new elevation arrival angle profile formula as a new Section 5 to Annex 2. Also, this document proposes to add the word “Azimuth” to the existing azimuth arrival angle profile model in Annex 2.</w:t>
      </w:r>
    </w:p>
    <w:p w:rsidR="00B267D1" w:rsidRPr="00055C81" w:rsidRDefault="00B267D1" w:rsidP="00AD712F">
      <w:pPr>
        <w:keepNext/>
        <w:keepLines/>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934BA2" w:rsidRPr="00055C81">
        <w:rPr>
          <w:rFonts w:asciiTheme="minorHAnsi" w:hAnsiTheme="minorHAnsi" w:cstheme="minorHAnsi"/>
          <w:sz w:val="24"/>
          <w:szCs w:val="24"/>
          <w:u w:val="single"/>
          <w:lang w:val="en-GB"/>
        </w:rPr>
        <w:t>531</w:t>
      </w:r>
      <w:proofErr w:type="spellEnd"/>
      <w:r w:rsidR="00934BA2" w:rsidRPr="00055C81">
        <w:rPr>
          <w:rFonts w:asciiTheme="minorHAnsi" w:hAnsiTheme="minorHAnsi" w:cstheme="minorHAnsi"/>
          <w:sz w:val="24"/>
          <w:szCs w:val="24"/>
          <w:u w:val="single"/>
          <w:lang w:val="en-GB"/>
        </w:rPr>
        <w:t>-13</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35</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934BA2" w:rsidRPr="00055C81" w:rsidRDefault="00934BA2" w:rsidP="00AD712F">
      <w:pPr>
        <w:pStyle w:val="Reptitle"/>
        <w:spacing w:before="240"/>
        <w:rPr>
          <w:rFonts w:asciiTheme="minorHAnsi" w:hAnsiTheme="minorHAnsi" w:cstheme="minorHAnsi"/>
          <w:sz w:val="24"/>
          <w:szCs w:val="24"/>
          <w:lang w:val="en-GB"/>
        </w:rPr>
      </w:pPr>
      <w:bookmarkStart w:id="2" w:name="Pre_title"/>
      <w:r w:rsidRPr="00055C81">
        <w:rPr>
          <w:caps/>
          <w:lang w:val="en-GB"/>
        </w:rPr>
        <w:t>I</w:t>
      </w:r>
      <w:r w:rsidRPr="00055C81">
        <w:rPr>
          <w:lang w:val="en-GB"/>
        </w:rPr>
        <w:t>onospheric propagation data and prediction methods required</w:t>
      </w:r>
      <w:r w:rsidRPr="00055C81">
        <w:rPr>
          <w:lang w:val="en-GB"/>
        </w:rPr>
        <w:br/>
        <w:t>for the design of satellite services and systems</w:t>
      </w:r>
      <w:bookmarkEnd w:id="2"/>
    </w:p>
    <w:p w:rsidR="00934BA2" w:rsidRDefault="00934BA2" w:rsidP="00E752F8">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This document constitutes the draft revision of Recommendation ITU-R </w:t>
      </w:r>
      <w:proofErr w:type="spellStart"/>
      <w:r w:rsidRPr="00055C81">
        <w:rPr>
          <w:rFonts w:asciiTheme="minorHAnsi" w:hAnsiTheme="minorHAnsi" w:cstheme="minorHAnsi"/>
          <w:sz w:val="24"/>
          <w:szCs w:val="20"/>
          <w:lang w:val="en-GB" w:eastAsia="zh-CN"/>
        </w:rPr>
        <w:t>P.531</w:t>
      </w:r>
      <w:proofErr w:type="spellEnd"/>
      <w:r w:rsidRPr="00055C81">
        <w:rPr>
          <w:rFonts w:asciiTheme="minorHAnsi" w:hAnsiTheme="minorHAnsi" w:cstheme="minorHAnsi"/>
          <w:sz w:val="24"/>
          <w:szCs w:val="20"/>
          <w:lang w:val="en-GB" w:eastAsia="zh-CN"/>
        </w:rPr>
        <w:t xml:space="preserve">-14. It presents several changes and the inclusion of a new </w:t>
      </w:r>
      <w:r w:rsidR="00E752F8" w:rsidRPr="00055C81">
        <w:rPr>
          <w:rFonts w:asciiTheme="minorHAnsi" w:hAnsiTheme="minorHAnsi" w:cstheme="minorHAnsi"/>
          <w:sz w:val="24"/>
          <w:szCs w:val="20"/>
          <w:lang w:val="en-GB" w:eastAsia="zh-CN"/>
        </w:rPr>
        <w:t xml:space="preserve">Section </w:t>
      </w:r>
      <w:r w:rsidR="00E752F8">
        <w:rPr>
          <w:rFonts w:asciiTheme="minorHAnsi" w:hAnsiTheme="minorHAnsi" w:cstheme="minorHAnsi"/>
          <w:sz w:val="24"/>
          <w:szCs w:val="20"/>
          <w:lang w:val="en-GB" w:eastAsia="zh-CN"/>
        </w:rPr>
        <w:t>3,</w:t>
      </w:r>
      <w:r w:rsidRPr="00E752F8">
        <w:rPr>
          <w:rFonts w:asciiTheme="minorHAnsi" w:hAnsiTheme="minorHAnsi" w:cstheme="minorHAnsi"/>
          <w:sz w:val="24"/>
          <w:szCs w:val="20"/>
          <w:lang w:val="en-GB" w:eastAsia="zh-CN"/>
        </w:rPr>
        <w:t xml:space="preserve"> </w:t>
      </w:r>
      <w:r w:rsidR="00E752F8" w:rsidRPr="00055C81">
        <w:rPr>
          <w:rFonts w:asciiTheme="minorHAnsi" w:eastAsia="MS Mincho" w:hAnsiTheme="minorHAnsi" w:cstheme="minorHAnsi"/>
          <w:sz w:val="24"/>
          <w:szCs w:val="20"/>
          <w:lang w:val="en-GB" w:eastAsia="ja-JP"/>
        </w:rPr>
        <w:t>“</w:t>
      </w:r>
      <w:r w:rsidRPr="00E752F8">
        <w:rPr>
          <w:rFonts w:asciiTheme="minorHAnsi" w:hAnsiTheme="minorHAnsi" w:cstheme="minorHAnsi"/>
          <w:sz w:val="24"/>
          <w:szCs w:val="20"/>
          <w:lang w:val="en-GB"/>
        </w:rPr>
        <w:t>Considerations for VHF and HF propagation</w:t>
      </w:r>
      <w:r w:rsidR="00E752F8" w:rsidRPr="00055C81">
        <w:rPr>
          <w:rFonts w:asciiTheme="minorHAnsi" w:eastAsia="MS Mincho" w:hAnsiTheme="minorHAnsi" w:cstheme="minorHAnsi"/>
          <w:sz w:val="24"/>
          <w:szCs w:val="20"/>
          <w:lang w:val="en-GB" w:eastAsia="ja-JP"/>
        </w:rPr>
        <w:t>”</w:t>
      </w:r>
      <w:r w:rsidRPr="00055C81">
        <w:rPr>
          <w:rFonts w:asciiTheme="minorHAnsi" w:hAnsiTheme="minorHAnsi" w:cstheme="minorHAnsi"/>
          <w:sz w:val="24"/>
          <w:szCs w:val="20"/>
          <w:lang w:val="en-GB" w:eastAsia="zh-CN"/>
        </w:rPr>
        <w:t xml:space="preserve">. Moreover, a new equation for seasonal longitudinal dependence of </w:t>
      </w:r>
      <w:proofErr w:type="spellStart"/>
      <w:r w:rsidRPr="00055C81">
        <w:rPr>
          <w:rFonts w:asciiTheme="minorHAnsi" w:hAnsiTheme="minorHAnsi" w:cstheme="minorHAnsi"/>
          <w:sz w:val="24"/>
          <w:szCs w:val="20"/>
          <w:lang w:val="en-GB" w:eastAsia="zh-CN"/>
        </w:rPr>
        <w:t>S</w:t>
      </w:r>
      <w:r w:rsidRPr="00055C81">
        <w:rPr>
          <w:rFonts w:asciiTheme="minorHAnsi" w:hAnsiTheme="minorHAnsi" w:cstheme="minorHAnsi"/>
          <w:sz w:val="24"/>
          <w:szCs w:val="20"/>
          <w:vertAlign w:val="subscript"/>
          <w:lang w:val="en-GB" w:eastAsia="zh-CN"/>
        </w:rPr>
        <w:t>4</w:t>
      </w:r>
      <w:proofErr w:type="spellEnd"/>
      <w:r w:rsidRPr="00055C81">
        <w:rPr>
          <w:rFonts w:asciiTheme="minorHAnsi" w:hAnsiTheme="minorHAnsi" w:cstheme="minorHAnsi"/>
          <w:sz w:val="24"/>
          <w:szCs w:val="20"/>
          <w:lang w:val="en-GB" w:eastAsia="zh-CN"/>
        </w:rPr>
        <w:t xml:space="preserve"> is included in Section 5.5.2</w:t>
      </w:r>
    </w:p>
    <w:p w:rsidR="00E752F8" w:rsidRPr="00055C81" w:rsidRDefault="00E752F8" w:rsidP="00E77F39">
      <w:pPr>
        <w:tabs>
          <w:tab w:val="clear" w:pos="794"/>
          <w:tab w:val="clear" w:pos="1191"/>
          <w:tab w:val="clear" w:pos="1588"/>
          <w:tab w:val="clear" w:pos="1985"/>
          <w:tab w:val="left" w:pos="1134"/>
          <w:tab w:val="left" w:pos="1871"/>
          <w:tab w:val="left" w:pos="2268"/>
        </w:tabs>
        <w:spacing w:line="240" w:lineRule="auto"/>
        <w:rPr>
          <w:rFonts w:asciiTheme="minorHAnsi" w:hAnsiTheme="minorHAnsi" w:cstheme="minorHAnsi"/>
          <w:caps/>
          <w:sz w:val="28"/>
          <w:szCs w:val="20"/>
          <w:lang w:val="en-GB" w:eastAsia="zh-CN"/>
        </w:rPr>
      </w:pPr>
      <w:r>
        <w:rPr>
          <w:rFonts w:asciiTheme="minorHAnsi" w:hAnsiTheme="minorHAnsi" w:cstheme="minorHAnsi"/>
          <w:sz w:val="24"/>
          <w:szCs w:val="20"/>
          <w:lang w:val="en-GB" w:eastAsia="zh-CN"/>
        </w:rPr>
        <w:t xml:space="preserve">The revision proposes a </w:t>
      </w:r>
      <w:r w:rsidR="00561DC1">
        <w:rPr>
          <w:rFonts w:asciiTheme="minorHAnsi" w:hAnsiTheme="minorHAnsi" w:cstheme="minorHAnsi"/>
          <w:sz w:val="24"/>
          <w:szCs w:val="20"/>
          <w:lang w:val="en-GB" w:eastAsia="zh-CN"/>
        </w:rPr>
        <w:t>modification</w:t>
      </w:r>
      <w:r>
        <w:rPr>
          <w:rFonts w:asciiTheme="minorHAnsi" w:hAnsiTheme="minorHAnsi" w:cstheme="minorHAnsi"/>
          <w:sz w:val="24"/>
          <w:szCs w:val="20"/>
          <w:lang w:val="en-GB" w:eastAsia="zh-CN"/>
        </w:rPr>
        <w:t xml:space="preserve"> to the title </w:t>
      </w:r>
      <w:r w:rsidR="00561DC1">
        <w:rPr>
          <w:rFonts w:asciiTheme="minorHAnsi" w:hAnsiTheme="minorHAnsi" w:cstheme="minorHAnsi"/>
          <w:sz w:val="24"/>
          <w:szCs w:val="20"/>
          <w:lang w:val="en-GB" w:eastAsia="zh-CN"/>
        </w:rPr>
        <w:t xml:space="preserve">to refer to </w:t>
      </w:r>
      <w:r w:rsidR="00561DC1" w:rsidRPr="00055C81">
        <w:rPr>
          <w:rFonts w:asciiTheme="minorHAnsi" w:eastAsia="MS Mincho" w:hAnsiTheme="minorHAnsi" w:cstheme="minorHAnsi"/>
          <w:sz w:val="24"/>
          <w:szCs w:val="20"/>
          <w:lang w:val="en-GB" w:eastAsia="ja-JP"/>
        </w:rPr>
        <w:t>“</w:t>
      </w:r>
      <w:r w:rsidR="00561DC1">
        <w:rPr>
          <w:rFonts w:asciiTheme="minorHAnsi" w:hAnsiTheme="minorHAnsi" w:cstheme="minorHAnsi"/>
          <w:sz w:val="24"/>
          <w:szCs w:val="20"/>
          <w:lang w:val="en-GB" w:eastAsia="zh-CN"/>
        </w:rPr>
        <w:t>networks</w:t>
      </w:r>
      <w:r w:rsidR="00561DC1" w:rsidRPr="00055C81">
        <w:rPr>
          <w:rFonts w:asciiTheme="minorHAnsi" w:eastAsia="MS Mincho" w:hAnsiTheme="minorHAnsi" w:cstheme="minorHAnsi"/>
          <w:sz w:val="24"/>
          <w:szCs w:val="20"/>
          <w:lang w:val="en-GB" w:eastAsia="ja-JP"/>
        </w:rPr>
        <w:t>”</w:t>
      </w:r>
      <w:r w:rsidR="00561DC1">
        <w:rPr>
          <w:rFonts w:asciiTheme="minorHAnsi" w:hAnsiTheme="minorHAnsi" w:cstheme="minorHAnsi"/>
          <w:sz w:val="24"/>
          <w:szCs w:val="20"/>
          <w:lang w:val="en-GB" w:eastAsia="zh-CN"/>
        </w:rPr>
        <w:t xml:space="preserve"> rather than </w:t>
      </w:r>
      <w:r w:rsidR="00561DC1" w:rsidRPr="00055C81">
        <w:rPr>
          <w:rFonts w:asciiTheme="minorHAnsi" w:eastAsia="MS Mincho" w:hAnsiTheme="minorHAnsi" w:cstheme="minorHAnsi"/>
          <w:sz w:val="24"/>
          <w:szCs w:val="20"/>
          <w:lang w:val="en-GB" w:eastAsia="ja-JP"/>
        </w:rPr>
        <w:t>“</w:t>
      </w:r>
      <w:r w:rsidR="00561DC1">
        <w:rPr>
          <w:rFonts w:asciiTheme="minorHAnsi" w:hAnsiTheme="minorHAnsi" w:cstheme="minorHAnsi"/>
          <w:sz w:val="24"/>
          <w:szCs w:val="20"/>
          <w:lang w:val="en-GB" w:eastAsia="zh-CN"/>
        </w:rPr>
        <w:t>services</w:t>
      </w:r>
      <w:r w:rsidR="00561DC1" w:rsidRPr="00055C81">
        <w:rPr>
          <w:rFonts w:asciiTheme="minorHAnsi" w:eastAsia="MS Mincho" w:hAnsiTheme="minorHAnsi" w:cstheme="minorHAnsi"/>
          <w:sz w:val="24"/>
          <w:szCs w:val="20"/>
          <w:lang w:val="en-GB" w:eastAsia="ja-JP"/>
        </w:rPr>
        <w:t>”</w:t>
      </w:r>
      <w:r w:rsidR="00561DC1">
        <w:rPr>
          <w:rFonts w:asciiTheme="minorHAnsi" w:hAnsiTheme="minorHAnsi" w:cstheme="minorHAnsi"/>
          <w:sz w:val="24"/>
          <w:szCs w:val="20"/>
          <w:lang w:val="en-GB" w:eastAsia="zh-CN"/>
        </w:rPr>
        <w:t>.</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B267D1" w:rsidRPr="00055C81" w:rsidRDefault="00B267D1" w:rsidP="00AD712F">
      <w:pPr>
        <w:keepNext/>
        <w:keepLines/>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w:t>
      </w:r>
      <w:r w:rsidR="00934BA2" w:rsidRPr="00055C81">
        <w:rPr>
          <w:rFonts w:asciiTheme="minorHAnsi" w:hAnsiTheme="minorHAnsi" w:cstheme="minorHAnsi"/>
          <w:sz w:val="24"/>
          <w:szCs w:val="24"/>
          <w:u w:val="single"/>
          <w:lang w:val="en-GB"/>
        </w:rPr>
        <w:t>1144</w:t>
      </w:r>
      <w:proofErr w:type="spellEnd"/>
      <w:r w:rsidR="00934BA2" w:rsidRPr="00055C81">
        <w:rPr>
          <w:rFonts w:asciiTheme="minorHAnsi" w:hAnsiTheme="minorHAnsi" w:cstheme="minorHAnsi"/>
          <w:sz w:val="24"/>
          <w:szCs w:val="24"/>
          <w:u w:val="single"/>
          <w:lang w:val="en-GB"/>
        </w:rPr>
        <w:t>-9</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38</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934BA2" w:rsidRPr="00055C81" w:rsidRDefault="00934BA2" w:rsidP="00AD712F">
      <w:pPr>
        <w:pStyle w:val="Reptitle"/>
        <w:spacing w:before="240"/>
        <w:rPr>
          <w:rFonts w:asciiTheme="minorHAnsi" w:hAnsiTheme="minorHAnsi" w:cstheme="minorHAnsi"/>
          <w:sz w:val="24"/>
          <w:szCs w:val="24"/>
          <w:lang w:val="en-GB"/>
        </w:rPr>
      </w:pPr>
      <w:r w:rsidRPr="00055C81">
        <w:rPr>
          <w:lang w:val="en-GB"/>
        </w:rPr>
        <w:t>Guide to the application of the propagation methods</w:t>
      </w:r>
      <w:r w:rsidRPr="00055C81">
        <w:rPr>
          <w:lang w:val="en-GB"/>
        </w:rPr>
        <w:br/>
        <w:t>of Radiocommunication Study Group 3</w:t>
      </w:r>
    </w:p>
    <w:p w:rsidR="00934BA2" w:rsidRPr="00055C81" w:rsidRDefault="00934BA2" w:rsidP="00934BA2">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4"/>
          <w:lang w:val="en-GB"/>
        </w:rPr>
      </w:pPr>
      <w:r w:rsidRPr="00055C81">
        <w:rPr>
          <w:rFonts w:asciiTheme="minorHAnsi" w:hAnsiTheme="minorHAnsi" w:cstheme="minorHAnsi"/>
          <w:sz w:val="24"/>
          <w:szCs w:val="24"/>
          <w:lang w:val="en-GB"/>
        </w:rPr>
        <w:t xml:space="preserve">This draft revision of Recommendation ITU-R </w:t>
      </w:r>
      <w:proofErr w:type="spellStart"/>
      <w:r w:rsidRPr="00055C81">
        <w:rPr>
          <w:rFonts w:asciiTheme="minorHAnsi" w:hAnsiTheme="minorHAnsi" w:cstheme="minorHAnsi"/>
          <w:sz w:val="24"/>
          <w:szCs w:val="24"/>
          <w:lang w:val="en-GB"/>
        </w:rPr>
        <w:t>P.1144</w:t>
      </w:r>
      <w:proofErr w:type="spellEnd"/>
      <w:r w:rsidRPr="00055C81">
        <w:rPr>
          <w:rFonts w:asciiTheme="minorHAnsi" w:hAnsiTheme="minorHAnsi" w:cstheme="minorHAnsi"/>
          <w:sz w:val="24"/>
          <w:szCs w:val="24"/>
          <w:lang w:val="en-GB"/>
        </w:rPr>
        <w:t>-9:</w:t>
      </w:r>
    </w:p>
    <w:p w:rsidR="00934BA2" w:rsidRPr="00055C81" w:rsidRDefault="009A37A4" w:rsidP="009A37A4">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r>
      <w:r w:rsidR="00934BA2" w:rsidRPr="00055C81">
        <w:rPr>
          <w:rFonts w:asciiTheme="minorHAnsi" w:hAnsiTheme="minorHAnsi" w:cstheme="minorHAnsi"/>
          <w:sz w:val="24"/>
          <w:szCs w:val="20"/>
          <w:lang w:val="en-GB"/>
        </w:rPr>
        <w:t xml:space="preserve">adds a reference to definitions of latitude, longitude, and height in P-series Recommendations to the entry for Recommendation </w:t>
      </w:r>
      <w:hyperlink r:id="rId12" w:history="1">
        <w:r w:rsidR="00934BA2" w:rsidRPr="00055C81">
          <w:rPr>
            <w:rFonts w:asciiTheme="minorHAnsi" w:hAnsiTheme="minorHAnsi" w:cstheme="minorHAnsi"/>
            <w:sz w:val="24"/>
            <w:szCs w:val="20"/>
            <w:lang w:val="en-GB"/>
          </w:rPr>
          <w:t xml:space="preserve">ITU-R </w:t>
        </w:r>
        <w:proofErr w:type="spellStart"/>
        <w:r w:rsidR="00934BA2" w:rsidRPr="00055C81">
          <w:rPr>
            <w:rFonts w:asciiTheme="minorHAnsi" w:hAnsiTheme="minorHAnsi" w:cstheme="minorHAnsi"/>
            <w:sz w:val="24"/>
            <w:szCs w:val="20"/>
            <w:lang w:val="en-GB"/>
          </w:rPr>
          <w:t>P.1511</w:t>
        </w:r>
        <w:proofErr w:type="spellEnd"/>
        <w:r w:rsidR="00934BA2" w:rsidRPr="00055C81">
          <w:rPr>
            <w:rFonts w:asciiTheme="minorHAnsi" w:hAnsiTheme="minorHAnsi" w:cstheme="minorHAnsi"/>
            <w:sz w:val="24"/>
            <w:szCs w:val="20"/>
            <w:lang w:val="en-GB"/>
          </w:rPr>
          <w:t>-1</w:t>
        </w:r>
      </w:hyperlink>
      <w:r w:rsidR="00934BA2" w:rsidRPr="00055C81">
        <w:rPr>
          <w:rFonts w:asciiTheme="minorHAnsi" w:hAnsiTheme="minorHAnsi" w:cstheme="minorHAnsi"/>
          <w:sz w:val="24"/>
          <w:szCs w:val="20"/>
          <w:lang w:val="en-GB"/>
        </w:rPr>
        <w:t xml:space="preserve"> in Table 2;</w:t>
      </w:r>
    </w:p>
    <w:p w:rsidR="00934BA2" w:rsidRPr="00055C81" w:rsidRDefault="009A37A4" w:rsidP="009A37A4">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r>
      <w:proofErr w:type="gramStart"/>
      <w:r w:rsidR="00934BA2" w:rsidRPr="00055C81">
        <w:rPr>
          <w:rFonts w:asciiTheme="minorHAnsi" w:hAnsiTheme="minorHAnsi" w:cstheme="minorHAnsi"/>
          <w:sz w:val="24"/>
          <w:szCs w:val="20"/>
          <w:lang w:val="en-GB"/>
        </w:rPr>
        <w:t>deletes</w:t>
      </w:r>
      <w:proofErr w:type="gramEnd"/>
      <w:r w:rsidR="00934BA2" w:rsidRPr="00055C81">
        <w:rPr>
          <w:rFonts w:asciiTheme="minorHAnsi" w:hAnsiTheme="minorHAnsi" w:cstheme="minorHAnsi"/>
          <w:sz w:val="24"/>
          <w:szCs w:val="20"/>
          <w:lang w:val="en-GB"/>
        </w:rPr>
        <w:t xml:space="preserve"> Section 3 regarding geographic coordinates and height (this Section is moved to Recommendation ITU-R </w:t>
      </w:r>
      <w:proofErr w:type="spellStart"/>
      <w:r w:rsidR="00934BA2" w:rsidRPr="00055C81">
        <w:rPr>
          <w:rFonts w:asciiTheme="minorHAnsi" w:hAnsiTheme="minorHAnsi" w:cstheme="minorHAnsi"/>
          <w:sz w:val="24"/>
          <w:szCs w:val="20"/>
          <w:lang w:val="en-GB"/>
        </w:rPr>
        <w:t>P.1511</w:t>
      </w:r>
      <w:proofErr w:type="spellEnd"/>
      <w:r w:rsidR="00934BA2" w:rsidRPr="00055C81">
        <w:rPr>
          <w:rFonts w:asciiTheme="minorHAnsi" w:hAnsiTheme="minorHAnsi" w:cstheme="minorHAnsi"/>
          <w:sz w:val="24"/>
          <w:szCs w:val="20"/>
          <w:lang w:val="en-GB"/>
        </w:rPr>
        <w:t xml:space="preserve">); </w:t>
      </w:r>
    </w:p>
    <w:p w:rsidR="00934BA2" w:rsidRPr="00055C81" w:rsidRDefault="009A37A4" w:rsidP="00AE15A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3)</w:t>
      </w:r>
      <w:r w:rsidRPr="00055C81">
        <w:rPr>
          <w:rFonts w:asciiTheme="minorHAnsi" w:hAnsiTheme="minorHAnsi" w:cstheme="minorHAnsi"/>
          <w:sz w:val="24"/>
          <w:szCs w:val="20"/>
          <w:lang w:val="en-GB"/>
        </w:rPr>
        <w:tab/>
      </w:r>
      <w:proofErr w:type="gramStart"/>
      <w:r w:rsidR="00934BA2" w:rsidRPr="00055C81">
        <w:rPr>
          <w:rFonts w:asciiTheme="minorHAnsi" w:hAnsiTheme="minorHAnsi" w:cstheme="minorHAnsi"/>
          <w:sz w:val="24"/>
          <w:szCs w:val="20"/>
          <w:lang w:val="en-GB"/>
        </w:rPr>
        <w:t>adds</w:t>
      </w:r>
      <w:proofErr w:type="gramEnd"/>
      <w:r w:rsidR="00934BA2" w:rsidRPr="00055C81">
        <w:rPr>
          <w:rFonts w:asciiTheme="minorHAnsi" w:hAnsiTheme="minorHAnsi" w:cstheme="minorHAnsi"/>
          <w:sz w:val="24"/>
          <w:szCs w:val="20"/>
          <w:lang w:val="en-GB"/>
        </w:rPr>
        <w:t xml:space="preserve"> </w:t>
      </w:r>
      <w:r w:rsidR="00561DC1">
        <w:rPr>
          <w:rFonts w:asciiTheme="minorHAnsi" w:hAnsiTheme="minorHAnsi" w:cstheme="minorHAnsi"/>
          <w:sz w:val="24"/>
          <w:szCs w:val="20"/>
          <w:lang w:val="en-GB"/>
        </w:rPr>
        <w:t xml:space="preserve">a </w:t>
      </w:r>
      <w:r w:rsidR="00934BA2" w:rsidRPr="00055C81">
        <w:rPr>
          <w:rFonts w:asciiTheme="minorHAnsi" w:hAnsiTheme="minorHAnsi" w:cstheme="minorHAnsi"/>
          <w:sz w:val="24"/>
          <w:szCs w:val="20"/>
          <w:lang w:val="en-GB"/>
        </w:rPr>
        <w:t>new Section 3 regarding Gaussian quadrature integration</w:t>
      </w:r>
      <w:r w:rsidR="00AE15AD">
        <w:rPr>
          <w:rFonts w:asciiTheme="minorHAnsi" w:hAnsiTheme="minorHAnsi" w:cstheme="minorHAnsi"/>
          <w:sz w:val="24"/>
          <w:szCs w:val="20"/>
          <w:lang w:val="en-GB"/>
        </w:rPr>
        <w:t>,</w:t>
      </w:r>
      <w:r w:rsidR="00934BA2" w:rsidRPr="00055C81">
        <w:rPr>
          <w:rFonts w:asciiTheme="minorHAnsi" w:hAnsiTheme="minorHAnsi" w:cstheme="minorHAnsi"/>
          <w:sz w:val="24"/>
          <w:szCs w:val="20"/>
          <w:lang w:val="en-GB"/>
        </w:rPr>
        <w:t xml:space="preserve"> and</w:t>
      </w:r>
    </w:p>
    <w:p w:rsidR="00934BA2" w:rsidRPr="00055C81" w:rsidRDefault="009A37A4" w:rsidP="009A37A4">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4)</w:t>
      </w:r>
      <w:r w:rsidRPr="00055C81">
        <w:rPr>
          <w:rFonts w:asciiTheme="minorHAnsi" w:hAnsiTheme="minorHAnsi" w:cstheme="minorHAnsi"/>
          <w:sz w:val="24"/>
          <w:szCs w:val="20"/>
          <w:lang w:val="en-GB"/>
        </w:rPr>
        <w:tab/>
      </w:r>
      <w:proofErr w:type="gramStart"/>
      <w:r w:rsidR="00934BA2" w:rsidRPr="00055C81">
        <w:rPr>
          <w:rFonts w:asciiTheme="minorHAnsi" w:hAnsiTheme="minorHAnsi" w:cstheme="minorHAnsi"/>
          <w:sz w:val="24"/>
          <w:szCs w:val="20"/>
          <w:lang w:val="en-GB"/>
        </w:rPr>
        <w:t>corrects</w:t>
      </w:r>
      <w:proofErr w:type="gramEnd"/>
      <w:r w:rsidR="00934BA2" w:rsidRPr="00055C81">
        <w:rPr>
          <w:rFonts w:asciiTheme="minorHAnsi" w:hAnsiTheme="minorHAnsi" w:cstheme="minorHAnsi"/>
          <w:sz w:val="24"/>
          <w:szCs w:val="20"/>
          <w:lang w:val="en-GB"/>
        </w:rPr>
        <w:t xml:space="preserve"> a typographic error in Section 2, step 1.</w:t>
      </w:r>
    </w:p>
    <w:p w:rsidR="00B267D1" w:rsidRPr="00055C81" w:rsidRDefault="00B267D1" w:rsidP="00AD712F">
      <w:pPr>
        <w:keepNext/>
        <w:keepLines/>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892320" w:rsidRPr="00055C81">
        <w:rPr>
          <w:rFonts w:asciiTheme="minorHAnsi" w:hAnsiTheme="minorHAnsi" w:cstheme="minorHAnsi"/>
          <w:sz w:val="24"/>
          <w:szCs w:val="24"/>
          <w:u w:val="single"/>
          <w:lang w:val="en-GB"/>
        </w:rPr>
        <w:t>619</w:t>
      </w:r>
      <w:proofErr w:type="spellEnd"/>
      <w:r w:rsidR="00892320" w:rsidRPr="00055C81">
        <w:rPr>
          <w:rFonts w:asciiTheme="minorHAnsi" w:hAnsiTheme="minorHAnsi" w:cstheme="minorHAnsi"/>
          <w:sz w:val="24"/>
          <w:szCs w:val="24"/>
          <w:u w:val="single"/>
          <w:lang w:val="en-GB"/>
        </w:rPr>
        <w:t>-3</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39</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934BA2" w:rsidRPr="00055C81" w:rsidRDefault="00892320" w:rsidP="00AD712F">
      <w:pPr>
        <w:pStyle w:val="Reptitle"/>
        <w:spacing w:before="240"/>
        <w:rPr>
          <w:rFonts w:asciiTheme="minorHAnsi" w:hAnsiTheme="minorHAnsi" w:cstheme="minorHAnsi"/>
          <w:sz w:val="24"/>
          <w:szCs w:val="24"/>
          <w:lang w:val="en-GB"/>
        </w:rPr>
      </w:pPr>
      <w:r w:rsidRPr="00055C81">
        <w:rPr>
          <w:lang w:val="en-GB"/>
        </w:rPr>
        <w:t xml:space="preserve">Propagation data required for the evaluation of interference between </w:t>
      </w:r>
      <w:r w:rsidRPr="00055C81">
        <w:rPr>
          <w:lang w:val="en-GB"/>
        </w:rPr>
        <w:br/>
        <w:t>stations in space and those on the surface of the Earth</w:t>
      </w:r>
    </w:p>
    <w:p w:rsidR="00934BA2" w:rsidRPr="00055C81" w:rsidRDefault="00934BA2" w:rsidP="00934BA2">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 xml:space="preserve">The purpose of this revision to Recommendation ITU-R </w:t>
      </w:r>
      <w:proofErr w:type="spellStart"/>
      <w:r w:rsidRPr="00055C81">
        <w:rPr>
          <w:rFonts w:asciiTheme="minorHAnsi" w:hAnsiTheme="minorHAnsi" w:cstheme="minorHAnsi"/>
          <w:sz w:val="24"/>
          <w:szCs w:val="20"/>
          <w:lang w:val="en-GB"/>
        </w:rPr>
        <w:t>P.619</w:t>
      </w:r>
      <w:proofErr w:type="spellEnd"/>
      <w:r w:rsidRPr="00055C81">
        <w:rPr>
          <w:rFonts w:asciiTheme="minorHAnsi" w:hAnsiTheme="minorHAnsi" w:cstheme="minorHAnsi"/>
          <w:sz w:val="24"/>
          <w:szCs w:val="20"/>
          <w:lang w:val="en-GB"/>
        </w:rPr>
        <w:t>-3 is to modify Section 2.3 and Attachment C to overcome the shortcomings of atmospheric attenuation due to atmospheric gases through the following:</w:t>
      </w:r>
    </w:p>
    <w:p w:rsidR="00934BA2" w:rsidRPr="00055C81" w:rsidRDefault="00934BA2" w:rsidP="00561DC1">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checking </w:t>
      </w:r>
      <w:r w:rsidRPr="00055C81">
        <w:rPr>
          <w:rFonts w:asciiTheme="minorHAnsi" w:hAnsiTheme="minorHAnsi" w:cstheme="minorHAnsi"/>
          <w:sz w:val="24"/>
          <w:szCs w:val="20"/>
          <w:lang w:val="en-GB"/>
        </w:rPr>
        <w:t>if the main beams of the antennas of both the earth station and space station are in the line</w:t>
      </w:r>
      <w:r w:rsidR="00561DC1">
        <w:rPr>
          <w:rFonts w:asciiTheme="minorHAnsi" w:hAnsiTheme="minorHAnsi" w:cstheme="minorHAnsi"/>
          <w:sz w:val="24"/>
          <w:szCs w:val="20"/>
          <w:lang w:val="en-GB"/>
        </w:rPr>
        <w:t>-</w:t>
      </w:r>
      <w:r w:rsidRPr="00055C81">
        <w:rPr>
          <w:rFonts w:asciiTheme="minorHAnsi" w:hAnsiTheme="minorHAnsi" w:cstheme="minorHAnsi"/>
          <w:sz w:val="24"/>
          <w:szCs w:val="20"/>
          <w:lang w:val="en-GB"/>
        </w:rPr>
        <w:t>of</w:t>
      </w:r>
      <w:r w:rsidR="00561DC1">
        <w:rPr>
          <w:rFonts w:asciiTheme="minorHAnsi" w:hAnsiTheme="minorHAnsi" w:cstheme="minorHAnsi"/>
          <w:sz w:val="24"/>
          <w:szCs w:val="20"/>
          <w:lang w:val="en-GB"/>
        </w:rPr>
        <w:t>-</w:t>
      </w:r>
      <w:r w:rsidRPr="00055C81">
        <w:rPr>
          <w:rFonts w:asciiTheme="minorHAnsi" w:hAnsiTheme="minorHAnsi" w:cstheme="minorHAnsi"/>
          <w:sz w:val="24"/>
          <w:szCs w:val="20"/>
          <w:lang w:val="en-GB"/>
        </w:rPr>
        <w:t>sight (LOS) of each other;</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checking </w:t>
      </w:r>
      <w:r w:rsidRPr="00055C81">
        <w:rPr>
          <w:rFonts w:asciiTheme="minorHAnsi" w:hAnsiTheme="minorHAnsi" w:cstheme="minorHAnsi"/>
          <w:sz w:val="24"/>
          <w:szCs w:val="20"/>
          <w:lang w:val="en-GB"/>
        </w:rPr>
        <w:t>if the LOS of the two antennas, if it exists, is free from any ducting;</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checking </w:t>
      </w:r>
      <w:r w:rsidRPr="00055C81">
        <w:rPr>
          <w:rFonts w:asciiTheme="minorHAnsi" w:hAnsiTheme="minorHAnsi" w:cstheme="minorHAnsi"/>
          <w:sz w:val="24"/>
          <w:szCs w:val="20"/>
          <w:lang w:val="en-GB"/>
        </w:rPr>
        <w:t>for ducting;</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accounting </w:t>
      </w:r>
      <w:r w:rsidRPr="00055C81">
        <w:rPr>
          <w:rFonts w:asciiTheme="minorHAnsi" w:hAnsiTheme="minorHAnsi" w:cstheme="minorHAnsi"/>
          <w:sz w:val="24"/>
          <w:szCs w:val="20"/>
          <w:lang w:val="en-GB"/>
        </w:rPr>
        <w:t>for zero and negative elevation angles;</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accounting </w:t>
      </w:r>
      <w:r w:rsidRPr="00055C81">
        <w:rPr>
          <w:rFonts w:asciiTheme="minorHAnsi" w:hAnsiTheme="minorHAnsi" w:cstheme="minorHAnsi"/>
          <w:sz w:val="24"/>
          <w:szCs w:val="20"/>
          <w:lang w:val="en-GB"/>
        </w:rPr>
        <w:t>for ray bending due to the variation of atmospheric refractive index along propagation paths;</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using </w:t>
      </w:r>
      <w:r w:rsidRPr="00055C81">
        <w:rPr>
          <w:rFonts w:asciiTheme="minorHAnsi" w:hAnsiTheme="minorHAnsi" w:cstheme="minorHAnsi"/>
          <w:sz w:val="24"/>
          <w:szCs w:val="20"/>
          <w:lang w:val="en-GB"/>
        </w:rPr>
        <w:t>Snell’s law in polar coordinates rather than recurrence relations;</w:t>
      </w:r>
    </w:p>
    <w:p w:rsidR="00934BA2" w:rsidRPr="00055C81" w:rsidRDefault="00934BA2" w:rsidP="00934BA2">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w:t>
      </w:r>
      <w:r w:rsidRPr="00055C81">
        <w:rPr>
          <w:rFonts w:asciiTheme="minorHAnsi" w:hAnsiTheme="minorHAnsi" w:cstheme="minorHAnsi"/>
          <w:sz w:val="24"/>
          <w:szCs w:val="20"/>
          <w:lang w:val="en-GB"/>
        </w:rPr>
        <w:tab/>
      </w:r>
      <w:r w:rsidR="007C056D" w:rsidRPr="00055C81">
        <w:rPr>
          <w:rFonts w:asciiTheme="minorHAnsi" w:hAnsiTheme="minorHAnsi" w:cstheme="minorHAnsi"/>
          <w:sz w:val="24"/>
          <w:szCs w:val="20"/>
          <w:lang w:val="en-GB"/>
        </w:rPr>
        <w:t xml:space="preserve">relaxing </w:t>
      </w:r>
      <w:r w:rsidRPr="00055C81">
        <w:rPr>
          <w:rFonts w:asciiTheme="minorHAnsi" w:hAnsiTheme="minorHAnsi" w:cstheme="minorHAnsi"/>
          <w:sz w:val="24"/>
          <w:szCs w:val="20"/>
          <w:lang w:val="en-GB"/>
        </w:rPr>
        <w:t>the 10 km restriction imposed on station altitudes due to the new spherical Earth method.</w:t>
      </w:r>
    </w:p>
    <w:p w:rsidR="00934BA2" w:rsidRPr="00055C81" w:rsidRDefault="00934BA2" w:rsidP="00561DC1">
      <w:pPr>
        <w:tabs>
          <w:tab w:val="clear" w:pos="794"/>
          <w:tab w:val="clear" w:pos="1191"/>
          <w:tab w:val="clear" w:pos="1588"/>
          <w:tab w:val="clear" w:pos="1985"/>
          <w:tab w:val="left" w:pos="1134"/>
          <w:tab w:val="left" w:pos="1871"/>
          <w:tab w:val="left" w:pos="2268"/>
          <w:tab w:val="left" w:pos="2857"/>
        </w:tabs>
        <w:spacing w:before="120" w:line="240" w:lineRule="auto"/>
        <w:rPr>
          <w:rFonts w:asciiTheme="minorHAnsi" w:hAnsiTheme="minorHAnsi" w:cstheme="minorHAnsi"/>
          <w:sz w:val="24"/>
          <w:szCs w:val="24"/>
          <w:lang w:val="en-GB"/>
        </w:rPr>
      </w:pPr>
      <w:r w:rsidRPr="00055C81">
        <w:rPr>
          <w:rFonts w:asciiTheme="minorHAnsi" w:hAnsiTheme="minorHAnsi" w:cstheme="minorHAnsi"/>
          <w:sz w:val="24"/>
          <w:szCs w:val="24"/>
          <w:lang w:val="en-GB"/>
        </w:rPr>
        <w:t xml:space="preserve">The proposed method in Annex 1 is based on introducing Snell’s law in polar coordinates into </w:t>
      </w:r>
      <w:r w:rsidR="00561DC1" w:rsidRPr="00055C81">
        <w:rPr>
          <w:rFonts w:asciiTheme="minorHAnsi" w:hAnsiTheme="minorHAnsi" w:cstheme="minorHAnsi"/>
          <w:sz w:val="24"/>
          <w:szCs w:val="24"/>
          <w:lang w:val="en-GB"/>
        </w:rPr>
        <w:t xml:space="preserve">Equation </w:t>
      </w:r>
      <w:r w:rsidRPr="00055C81">
        <w:rPr>
          <w:rFonts w:asciiTheme="minorHAnsi" w:hAnsiTheme="minorHAnsi" w:cstheme="minorHAnsi"/>
          <w:sz w:val="24"/>
          <w:szCs w:val="24"/>
          <w:lang w:val="en-GB"/>
        </w:rPr>
        <w:t xml:space="preserve">(11) yielding a formulation, combining </w:t>
      </w:r>
      <w:r w:rsidR="00561DC1" w:rsidRPr="00055C81">
        <w:rPr>
          <w:rFonts w:asciiTheme="minorHAnsi" w:hAnsiTheme="minorHAnsi" w:cstheme="minorHAnsi"/>
          <w:sz w:val="24"/>
          <w:szCs w:val="24"/>
          <w:lang w:val="en-GB"/>
        </w:rPr>
        <w:t xml:space="preserve">Equations </w:t>
      </w:r>
      <w:r w:rsidRPr="00055C81">
        <w:rPr>
          <w:rFonts w:asciiTheme="minorHAnsi" w:hAnsiTheme="minorHAnsi" w:cstheme="minorHAnsi"/>
          <w:sz w:val="24"/>
          <w:szCs w:val="24"/>
          <w:lang w:val="en-GB"/>
        </w:rPr>
        <w:t xml:space="preserve">(17) and (19) into a single equation and eliminating the calculation of the intermediate </w:t>
      </w:r>
      <w:proofErr w:type="gramStart"/>
      <w:r w:rsidRPr="00055C81">
        <w:rPr>
          <w:rFonts w:asciiTheme="minorHAnsi" w:hAnsiTheme="minorHAnsi" w:cstheme="minorHAnsi"/>
          <w:sz w:val="24"/>
          <w:szCs w:val="24"/>
          <w:lang w:val="en-GB"/>
        </w:rPr>
        <w:t xml:space="preserve">angle </w:t>
      </w:r>
      <w:proofErr w:type="gramEnd"/>
      <m:oMath>
        <m:r>
          <w:rPr>
            <w:rFonts w:ascii="Cambria Math" w:hAnsi="Cambria Math" w:cstheme="minorHAnsi"/>
            <w:sz w:val="24"/>
            <w:szCs w:val="24"/>
            <w:lang w:val="en-GB"/>
          </w:rPr>
          <m:t>α</m:t>
        </m:r>
      </m:oMath>
      <w:r w:rsidRPr="00055C81">
        <w:rPr>
          <w:rFonts w:asciiTheme="minorHAnsi" w:hAnsiTheme="minorHAnsi" w:cstheme="minorHAnsi"/>
          <w:sz w:val="24"/>
          <w:szCs w:val="24"/>
          <w:lang w:val="en-GB"/>
        </w:rPr>
        <w:t xml:space="preserve">. Introducing Snell’s law in polar coordinates into </w:t>
      </w:r>
      <w:r w:rsidR="00561DC1" w:rsidRPr="00055C81">
        <w:rPr>
          <w:rFonts w:asciiTheme="minorHAnsi" w:hAnsiTheme="minorHAnsi" w:cstheme="minorHAnsi"/>
          <w:sz w:val="24"/>
          <w:szCs w:val="24"/>
          <w:lang w:val="en-GB"/>
        </w:rPr>
        <w:t xml:space="preserve">Equation </w:t>
      </w:r>
      <w:r w:rsidRPr="00055C81">
        <w:rPr>
          <w:rFonts w:asciiTheme="minorHAnsi" w:hAnsiTheme="minorHAnsi" w:cstheme="minorHAnsi"/>
          <w:sz w:val="24"/>
          <w:szCs w:val="24"/>
          <w:lang w:val="en-GB"/>
        </w:rPr>
        <w:t xml:space="preserve">(11) also reveals the approximations used in deriving </w:t>
      </w:r>
      <w:r w:rsidR="00561DC1" w:rsidRPr="00055C81">
        <w:rPr>
          <w:rFonts w:asciiTheme="minorHAnsi" w:hAnsiTheme="minorHAnsi" w:cstheme="minorHAnsi"/>
          <w:sz w:val="24"/>
          <w:szCs w:val="24"/>
          <w:lang w:val="en-GB"/>
        </w:rPr>
        <w:t xml:space="preserve">Equations </w:t>
      </w:r>
      <w:r w:rsidRPr="00055C81">
        <w:rPr>
          <w:rFonts w:asciiTheme="minorHAnsi" w:hAnsiTheme="minorHAnsi" w:cstheme="minorHAnsi"/>
          <w:sz w:val="24"/>
          <w:szCs w:val="24"/>
          <w:lang w:val="en-GB"/>
        </w:rPr>
        <w:t>(17) – (19), and how to minimize errors due to those approximations.</w:t>
      </w:r>
    </w:p>
    <w:p w:rsidR="00134433" w:rsidRDefault="001344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n-GB"/>
        </w:rPr>
      </w:pPr>
      <w:r>
        <w:rPr>
          <w:rFonts w:asciiTheme="minorHAnsi" w:hAnsiTheme="minorHAnsi" w:cstheme="minorHAnsi"/>
          <w:sz w:val="24"/>
          <w:szCs w:val="24"/>
          <w:u w:val="single"/>
          <w:lang w:val="en-GB"/>
        </w:rPr>
        <w:br w:type="page"/>
      </w:r>
    </w:p>
    <w:p w:rsidR="00D51B4C" w:rsidRPr="00055C81" w:rsidRDefault="00D51B4C" w:rsidP="00AD712F">
      <w:pPr>
        <w:keepNext/>
        <w:keepLines/>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lastRenderedPageBreak/>
        <w:t xml:space="preserve">Draft revision of Recommendation ITU-R </w:t>
      </w:r>
      <w:proofErr w:type="spellStart"/>
      <w:r w:rsidRPr="00055C81">
        <w:rPr>
          <w:rFonts w:asciiTheme="minorHAnsi" w:hAnsiTheme="minorHAnsi" w:cstheme="minorHAnsi"/>
          <w:sz w:val="24"/>
          <w:szCs w:val="24"/>
          <w:u w:val="single"/>
          <w:lang w:val="en-GB"/>
        </w:rPr>
        <w:t>P.617</w:t>
      </w:r>
      <w:proofErr w:type="spellEnd"/>
      <w:r w:rsidRPr="00055C81">
        <w:rPr>
          <w:rFonts w:asciiTheme="minorHAnsi" w:hAnsiTheme="minorHAnsi" w:cstheme="minorHAnsi"/>
          <w:sz w:val="24"/>
          <w:szCs w:val="24"/>
          <w:u w:val="single"/>
          <w:lang w:val="en-GB"/>
        </w:rPr>
        <w:t>-4</w:t>
      </w:r>
      <w:r w:rsidRPr="00055C81">
        <w:rPr>
          <w:rFonts w:asciiTheme="minorHAnsi" w:hAnsiTheme="minorHAnsi" w:cstheme="minorHAnsi"/>
          <w:sz w:val="24"/>
          <w:szCs w:val="24"/>
          <w:lang w:val="en-GB"/>
        </w:rPr>
        <w:tab/>
        <w:t>Doc. 3/143(</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D51B4C" w:rsidRPr="00055C81" w:rsidRDefault="00D51B4C" w:rsidP="00AD712F">
      <w:pPr>
        <w:pStyle w:val="Reptitle"/>
        <w:spacing w:before="240"/>
        <w:rPr>
          <w:rFonts w:asciiTheme="minorHAnsi" w:hAnsiTheme="minorHAnsi" w:cstheme="minorHAnsi"/>
          <w:sz w:val="24"/>
          <w:szCs w:val="24"/>
          <w:lang w:val="en-GB"/>
        </w:rPr>
      </w:pPr>
      <w:r w:rsidRPr="00055C81">
        <w:rPr>
          <w:lang w:val="en-GB"/>
        </w:rPr>
        <w:t xml:space="preserve">Propagation prediction techniques and data required for the </w:t>
      </w:r>
      <w:r w:rsidRPr="00055C81">
        <w:rPr>
          <w:lang w:val="en-GB"/>
        </w:rPr>
        <w:br/>
        <w:t>design of trans-horizon radio-relay systems</w:t>
      </w:r>
    </w:p>
    <w:p w:rsidR="00D51B4C" w:rsidRPr="00055C81" w:rsidRDefault="00D51B4C" w:rsidP="00D51B4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hAnsiTheme="minorHAnsi" w:cstheme="minorHAnsi"/>
          <w:sz w:val="24"/>
          <w:szCs w:val="20"/>
          <w:lang w:val="en-GB"/>
        </w:rPr>
        <w:t xml:space="preserve">The modification to Recommendation ITU-R </w:t>
      </w:r>
      <w:proofErr w:type="spellStart"/>
      <w:r w:rsidRPr="00055C81">
        <w:rPr>
          <w:rFonts w:asciiTheme="minorHAnsi" w:hAnsiTheme="minorHAnsi" w:cstheme="minorHAnsi"/>
          <w:sz w:val="24"/>
          <w:szCs w:val="20"/>
          <w:lang w:val="en-GB"/>
        </w:rPr>
        <w:t>P.617</w:t>
      </w:r>
      <w:proofErr w:type="spellEnd"/>
      <w:r w:rsidRPr="00055C81">
        <w:rPr>
          <w:rFonts w:asciiTheme="minorHAnsi" w:hAnsiTheme="minorHAnsi" w:cstheme="minorHAnsi"/>
          <w:sz w:val="24"/>
          <w:szCs w:val="20"/>
          <w:lang w:val="en-GB"/>
        </w:rPr>
        <w:t xml:space="preserve">-4, Section 4.1, found in Annex 1 of this document, aims to extend the applicability of the Recommendation by making </w:t>
      </w:r>
      <w:r w:rsidRPr="00055C81">
        <w:rPr>
          <w:rFonts w:asciiTheme="minorHAnsi" w:eastAsia="SimSun" w:hAnsiTheme="minorHAnsi" w:cstheme="minorHAnsi"/>
          <w:sz w:val="24"/>
          <w:szCs w:val="20"/>
          <w:lang w:val="en-GB" w:eastAsia="zh-CN"/>
        </w:rPr>
        <w:t>the method suitable for both low elevation angles and high elevation angles, symmetrical and asymmetrical scenarios.</w:t>
      </w:r>
      <w:r w:rsidRPr="00055C81">
        <w:rPr>
          <w:rFonts w:asciiTheme="minorHAnsi" w:hAnsiTheme="minorHAnsi" w:cstheme="minorHAnsi"/>
          <w:sz w:val="24"/>
          <w:szCs w:val="20"/>
          <w:lang w:val="en-GB"/>
        </w:rPr>
        <w:t xml:space="preserve"> </w:t>
      </w:r>
    </w:p>
    <w:p w:rsidR="00B267D1" w:rsidRPr="00055C81" w:rsidRDefault="00B267D1" w:rsidP="00AD712F">
      <w:pPr>
        <w:keepNext/>
        <w:keepLines/>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892320" w:rsidRPr="00055C81">
        <w:rPr>
          <w:rFonts w:asciiTheme="minorHAnsi" w:hAnsiTheme="minorHAnsi" w:cstheme="minorHAnsi"/>
          <w:sz w:val="24"/>
          <w:szCs w:val="24"/>
          <w:u w:val="single"/>
          <w:lang w:val="en-GB"/>
        </w:rPr>
        <w:t>2001</w:t>
      </w:r>
      <w:proofErr w:type="spellEnd"/>
      <w:r w:rsidR="00892320" w:rsidRPr="00055C81">
        <w:rPr>
          <w:rFonts w:asciiTheme="minorHAnsi" w:hAnsiTheme="minorHAnsi" w:cstheme="minorHAnsi"/>
          <w:sz w:val="24"/>
          <w:szCs w:val="24"/>
          <w:u w:val="single"/>
          <w:lang w:val="en-GB"/>
        </w:rPr>
        <w:t>-2</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44</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934BA2" w:rsidRPr="00055C81" w:rsidRDefault="00892320" w:rsidP="00AD712F">
      <w:pPr>
        <w:pStyle w:val="Reptitle"/>
        <w:spacing w:before="240"/>
        <w:rPr>
          <w:rFonts w:asciiTheme="minorHAnsi" w:hAnsiTheme="minorHAnsi" w:cstheme="minorHAnsi"/>
          <w:sz w:val="24"/>
          <w:szCs w:val="24"/>
          <w:lang w:val="en-GB"/>
        </w:rPr>
      </w:pPr>
      <w:r w:rsidRPr="00055C81">
        <w:rPr>
          <w:lang w:val="en-GB"/>
        </w:rPr>
        <w:t>A general purpose wide-range terrestrial propagation model in</w:t>
      </w:r>
      <w:r w:rsidRPr="00055C81">
        <w:rPr>
          <w:lang w:val="en-GB"/>
        </w:rPr>
        <w:br/>
        <w:t>the frequency range 30 MHz to 50 GHz</w:t>
      </w:r>
    </w:p>
    <w:p w:rsidR="00892320" w:rsidRPr="00055C81" w:rsidRDefault="00892320" w:rsidP="00892320">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The changes proposed in this revision of Recommendation ITU-R </w:t>
      </w:r>
      <w:proofErr w:type="spellStart"/>
      <w:r w:rsidRPr="00055C81">
        <w:rPr>
          <w:rFonts w:asciiTheme="minorHAnsi" w:hAnsiTheme="minorHAnsi" w:cstheme="minorHAnsi"/>
          <w:sz w:val="24"/>
          <w:szCs w:val="20"/>
          <w:lang w:val="en-GB" w:eastAsia="zh-CN"/>
        </w:rPr>
        <w:t>P.2001</w:t>
      </w:r>
      <w:proofErr w:type="spellEnd"/>
      <w:r w:rsidRPr="00055C81">
        <w:rPr>
          <w:rFonts w:asciiTheme="minorHAnsi" w:hAnsiTheme="minorHAnsi" w:cstheme="minorHAnsi"/>
          <w:sz w:val="24"/>
          <w:szCs w:val="20"/>
          <w:lang w:val="en-GB" w:eastAsia="zh-CN"/>
        </w:rPr>
        <w:t>-2 include the following:</w:t>
      </w:r>
    </w:p>
    <w:p w:rsidR="00892320" w:rsidRPr="00055C81" w:rsidRDefault="00892320" w:rsidP="0089232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1</w:t>
      </w:r>
      <w:r w:rsidRPr="00055C81">
        <w:rPr>
          <w:rFonts w:asciiTheme="minorHAnsi" w:hAnsiTheme="minorHAnsi" w:cstheme="minorHAnsi"/>
          <w:sz w:val="24"/>
          <w:szCs w:val="20"/>
          <w:lang w:val="en-GB"/>
        </w:rPr>
        <w:tab/>
        <w:t>Minor editorial changes pertaining to the correct use of the terminology for “transmission loss”.</w:t>
      </w:r>
    </w:p>
    <w:p w:rsidR="00892320" w:rsidRPr="00055C81" w:rsidRDefault="00892320" w:rsidP="0089232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 w:val="24"/>
          <w:szCs w:val="20"/>
          <w:lang w:val="en-GB"/>
        </w:rPr>
      </w:pPr>
      <w:r w:rsidRPr="00055C81">
        <w:rPr>
          <w:rFonts w:asciiTheme="minorHAnsi" w:hAnsiTheme="minorHAnsi" w:cstheme="minorHAnsi"/>
          <w:sz w:val="24"/>
          <w:szCs w:val="20"/>
          <w:lang w:val="en-GB"/>
        </w:rPr>
        <w:t>2</w:t>
      </w:r>
      <w:r w:rsidRPr="00055C81">
        <w:rPr>
          <w:rFonts w:asciiTheme="minorHAnsi" w:hAnsiTheme="minorHAnsi" w:cstheme="minorHAnsi"/>
          <w:sz w:val="24"/>
          <w:szCs w:val="20"/>
          <w:lang w:val="en-GB"/>
        </w:rPr>
        <w:tab/>
        <w:t xml:space="preserve">A minor revision of Section </w:t>
      </w:r>
      <w:proofErr w:type="spellStart"/>
      <w:r w:rsidRPr="00055C81">
        <w:rPr>
          <w:rFonts w:asciiTheme="minorHAnsi" w:hAnsiTheme="minorHAnsi" w:cstheme="minorHAnsi"/>
          <w:sz w:val="24"/>
          <w:szCs w:val="20"/>
          <w:lang w:val="en-GB"/>
        </w:rPr>
        <w:t>D.6</w:t>
      </w:r>
      <w:proofErr w:type="spellEnd"/>
      <w:r w:rsidRPr="00055C81">
        <w:rPr>
          <w:rFonts w:asciiTheme="minorHAnsi" w:hAnsiTheme="minorHAnsi" w:cstheme="minorHAnsi"/>
          <w:sz w:val="24"/>
          <w:szCs w:val="20"/>
          <w:lang w:val="en-GB"/>
        </w:rPr>
        <w:t xml:space="preserve"> “Angular-distance dependent loss”. </w:t>
      </w:r>
    </w:p>
    <w:p w:rsidR="00892320" w:rsidRPr="00055C81" w:rsidRDefault="00892320" w:rsidP="00892320">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 xml:space="preserve">As the result of the review performed across different ITU-R P-series Recommendations on the consistent and unambiguous use of the terminology for “transmission loss,” one minor editorial change in the scope and three minor editorial changes in the </w:t>
      </w:r>
      <w:proofErr w:type="spellStart"/>
      <w:r w:rsidRPr="00055C81">
        <w:rPr>
          <w:rFonts w:asciiTheme="minorHAnsi" w:hAnsiTheme="minorHAnsi" w:cstheme="minorHAnsi"/>
          <w:i/>
          <w:iCs/>
          <w:sz w:val="24"/>
          <w:szCs w:val="20"/>
          <w:lang w:val="en-GB" w:eastAsia="zh-CN"/>
          <w:rPrChange w:id="3" w:author="Editors" w:date="2019-05-23T16:09:00Z">
            <w:rPr>
              <w:lang w:eastAsia="zh-CN"/>
            </w:rPr>
          </w:rPrChange>
        </w:rPr>
        <w:t>notings</w:t>
      </w:r>
      <w:proofErr w:type="spellEnd"/>
      <w:r w:rsidRPr="00055C81">
        <w:rPr>
          <w:rFonts w:asciiTheme="minorHAnsi" w:hAnsiTheme="minorHAnsi" w:cstheme="minorHAnsi"/>
          <w:sz w:val="24"/>
          <w:szCs w:val="20"/>
          <w:lang w:val="en-GB" w:eastAsia="zh-CN"/>
        </w:rPr>
        <w:t xml:space="preserve"> are proposed.</w:t>
      </w:r>
    </w:p>
    <w:p w:rsidR="00892320" w:rsidRPr="00055C81" w:rsidRDefault="00892320" w:rsidP="00D51B4C">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 w:val="24"/>
          <w:szCs w:val="20"/>
          <w:lang w:val="en-GB" w:eastAsia="zh-CN"/>
        </w:rPr>
      </w:pPr>
      <w:r w:rsidRPr="00055C81">
        <w:rPr>
          <w:rFonts w:asciiTheme="minorHAnsi" w:hAnsiTheme="minorHAnsi" w:cstheme="minorHAnsi"/>
          <w:sz w:val="24"/>
          <w:szCs w:val="20"/>
          <w:lang w:val="en-GB" w:eastAsia="zh-CN"/>
        </w:rPr>
        <w:t>The proposed change</w:t>
      </w:r>
      <w:r w:rsidR="00D51B4C" w:rsidRPr="00055C81">
        <w:rPr>
          <w:rFonts w:asciiTheme="minorHAnsi" w:hAnsiTheme="minorHAnsi" w:cstheme="minorHAnsi"/>
          <w:sz w:val="24"/>
          <w:szCs w:val="20"/>
          <w:lang w:val="en-GB" w:eastAsia="zh-CN"/>
        </w:rPr>
        <w:t xml:space="preserve"> in Section </w:t>
      </w:r>
      <w:proofErr w:type="spellStart"/>
      <w:r w:rsidR="00D51B4C" w:rsidRPr="00055C81">
        <w:rPr>
          <w:rFonts w:asciiTheme="minorHAnsi" w:hAnsiTheme="minorHAnsi" w:cstheme="minorHAnsi"/>
          <w:sz w:val="24"/>
          <w:szCs w:val="20"/>
          <w:lang w:val="en-GB" w:eastAsia="zh-CN"/>
        </w:rPr>
        <w:t>D.6</w:t>
      </w:r>
      <w:proofErr w:type="spellEnd"/>
      <w:r w:rsidRPr="00055C81">
        <w:rPr>
          <w:rFonts w:asciiTheme="minorHAnsi" w:hAnsiTheme="minorHAnsi" w:cstheme="minorHAnsi"/>
          <w:sz w:val="24"/>
          <w:szCs w:val="20"/>
          <w:lang w:val="en-GB" w:eastAsia="zh-CN"/>
        </w:rPr>
        <w:t xml:space="preserve">, limits the angular-distance dependent loss to non-negative values only, </w:t>
      </w:r>
      <w:r w:rsidR="00D51B4C" w:rsidRPr="00055C81">
        <w:rPr>
          <w:rFonts w:asciiTheme="minorHAnsi" w:hAnsiTheme="minorHAnsi" w:cstheme="minorHAnsi"/>
          <w:sz w:val="24"/>
          <w:szCs w:val="20"/>
          <w:lang w:val="en-GB" w:eastAsia="zh-CN"/>
        </w:rPr>
        <w:t xml:space="preserve">which </w:t>
      </w:r>
      <w:r w:rsidRPr="00055C81">
        <w:rPr>
          <w:rFonts w:asciiTheme="minorHAnsi" w:hAnsiTheme="minorHAnsi" w:cstheme="minorHAnsi"/>
          <w:sz w:val="24"/>
          <w:szCs w:val="20"/>
          <w:lang w:val="en-GB" w:eastAsia="zh-CN"/>
        </w:rPr>
        <w:t>resolves the problem of non-physical basic transmission loss values.</w:t>
      </w:r>
    </w:p>
    <w:p w:rsidR="00B267D1" w:rsidRPr="00055C81" w:rsidRDefault="00B267D1" w:rsidP="00AD712F">
      <w:pPr>
        <w:keepNext/>
        <w:keepLines/>
        <w:tabs>
          <w:tab w:val="right" w:pos="9639"/>
        </w:tabs>
        <w:spacing w:before="360"/>
        <w:rPr>
          <w:rFonts w:asciiTheme="minorHAnsi" w:hAnsiTheme="minorHAnsi" w:cstheme="minorHAnsi"/>
          <w:sz w:val="24"/>
          <w:szCs w:val="24"/>
          <w:lang w:val="en-GB"/>
        </w:rPr>
      </w:pPr>
      <w:r w:rsidRPr="00055C81">
        <w:rPr>
          <w:rFonts w:asciiTheme="minorHAnsi" w:hAnsiTheme="minorHAnsi" w:cstheme="minorHAnsi"/>
          <w:sz w:val="24"/>
          <w:szCs w:val="24"/>
          <w:u w:val="single"/>
          <w:lang w:val="en-GB"/>
        </w:rPr>
        <w:t xml:space="preserve">Draft revision of Recommendation ITU-R </w:t>
      </w:r>
      <w:proofErr w:type="spellStart"/>
      <w:r w:rsidRPr="00055C81">
        <w:rPr>
          <w:rFonts w:asciiTheme="minorHAnsi" w:hAnsiTheme="minorHAnsi" w:cstheme="minorHAnsi"/>
          <w:sz w:val="24"/>
          <w:szCs w:val="24"/>
          <w:u w:val="single"/>
          <w:lang w:val="en-GB"/>
        </w:rPr>
        <w:t>P.</w:t>
      </w:r>
      <w:r w:rsidR="00892320" w:rsidRPr="00055C81">
        <w:rPr>
          <w:rFonts w:asciiTheme="minorHAnsi" w:hAnsiTheme="minorHAnsi" w:cstheme="minorHAnsi"/>
          <w:sz w:val="24"/>
          <w:szCs w:val="24"/>
          <w:u w:val="single"/>
          <w:lang w:val="en-GB"/>
        </w:rPr>
        <w:t>681</w:t>
      </w:r>
      <w:proofErr w:type="spellEnd"/>
      <w:r w:rsidR="00892320" w:rsidRPr="00055C81">
        <w:rPr>
          <w:rFonts w:asciiTheme="minorHAnsi" w:hAnsiTheme="minorHAnsi" w:cstheme="minorHAnsi"/>
          <w:sz w:val="24"/>
          <w:szCs w:val="24"/>
          <w:u w:val="single"/>
          <w:lang w:val="en-GB"/>
        </w:rPr>
        <w:t>-10</w:t>
      </w:r>
      <w:r w:rsidRPr="00055C81">
        <w:rPr>
          <w:rFonts w:asciiTheme="minorHAnsi" w:hAnsiTheme="minorHAnsi" w:cstheme="minorHAnsi"/>
          <w:sz w:val="24"/>
          <w:szCs w:val="24"/>
          <w:lang w:val="en-GB"/>
        </w:rPr>
        <w:tab/>
        <w:t>Doc. 3/1</w:t>
      </w:r>
      <w:r w:rsidR="00363B97" w:rsidRPr="00055C81">
        <w:rPr>
          <w:rFonts w:asciiTheme="minorHAnsi" w:hAnsiTheme="minorHAnsi" w:cstheme="minorHAnsi"/>
          <w:sz w:val="24"/>
          <w:szCs w:val="24"/>
          <w:lang w:val="en-GB"/>
        </w:rPr>
        <w:t>45</w:t>
      </w:r>
      <w:r w:rsidRPr="00055C81">
        <w:rPr>
          <w:rFonts w:asciiTheme="minorHAnsi" w:hAnsiTheme="minorHAnsi" w:cstheme="minorHAnsi"/>
          <w:sz w:val="24"/>
          <w:szCs w:val="24"/>
          <w:lang w:val="en-GB"/>
        </w:rPr>
        <w:t>(</w:t>
      </w:r>
      <w:proofErr w:type="spellStart"/>
      <w:r w:rsidRPr="00055C81">
        <w:rPr>
          <w:rFonts w:asciiTheme="minorHAnsi" w:hAnsiTheme="minorHAnsi" w:cstheme="minorHAnsi"/>
          <w:sz w:val="24"/>
          <w:szCs w:val="24"/>
          <w:lang w:val="en-GB"/>
        </w:rPr>
        <w:t>Rev.1</w:t>
      </w:r>
      <w:proofErr w:type="spellEnd"/>
      <w:r w:rsidRPr="00055C81">
        <w:rPr>
          <w:rFonts w:asciiTheme="minorHAnsi" w:hAnsiTheme="minorHAnsi" w:cstheme="minorHAnsi"/>
          <w:sz w:val="24"/>
          <w:szCs w:val="24"/>
          <w:lang w:val="en-GB"/>
        </w:rPr>
        <w:t>)</w:t>
      </w:r>
    </w:p>
    <w:p w:rsidR="00892320" w:rsidRPr="00055C81" w:rsidRDefault="00892320" w:rsidP="00AD712F">
      <w:pPr>
        <w:pStyle w:val="Reptitle"/>
        <w:spacing w:before="240"/>
        <w:rPr>
          <w:lang w:val="en-GB"/>
        </w:rPr>
      </w:pPr>
      <w:r w:rsidRPr="00055C81">
        <w:rPr>
          <w:lang w:val="en-GB"/>
        </w:rPr>
        <w:t xml:space="preserve">Propagation data required for the design of Earth-space </w:t>
      </w:r>
      <w:r w:rsidRPr="00055C81">
        <w:rPr>
          <w:lang w:val="en-GB"/>
        </w:rPr>
        <w:br/>
        <w:t>land mobile telecommunication systems</w:t>
      </w:r>
    </w:p>
    <w:p w:rsidR="00892320" w:rsidRPr="00055C81" w:rsidRDefault="00892320" w:rsidP="0033161C">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 w:val="24"/>
          <w:szCs w:val="20"/>
          <w:lang w:val="en-GB"/>
        </w:rPr>
      </w:pPr>
      <w:r w:rsidRPr="00055C81">
        <w:rPr>
          <w:rFonts w:asciiTheme="minorHAnsi" w:eastAsia="SimSun" w:hAnsiTheme="minorHAnsi" w:cstheme="minorHAnsi"/>
          <w:sz w:val="24"/>
          <w:szCs w:val="24"/>
          <w:lang w:val="en-GB"/>
        </w:rPr>
        <w:t>T</w:t>
      </w:r>
      <w:r w:rsidRPr="00055C81">
        <w:rPr>
          <w:rFonts w:asciiTheme="minorHAnsi" w:hAnsiTheme="minorHAnsi" w:cstheme="minorHAnsi"/>
          <w:sz w:val="24"/>
          <w:szCs w:val="20"/>
          <w:lang w:val="en-GB"/>
        </w:rPr>
        <w:t xml:space="preserve">he revisions concern the input parameters used in Section 6 and given in Annex 2. New parameters of the statistical prediction method are added in order to </w:t>
      </w:r>
      <w:r w:rsidR="00091714">
        <w:rPr>
          <w:rFonts w:asciiTheme="minorHAnsi" w:hAnsiTheme="minorHAnsi" w:cstheme="minorHAnsi"/>
          <w:sz w:val="24"/>
          <w:szCs w:val="20"/>
          <w:lang w:val="en-GB"/>
        </w:rPr>
        <w:t>address</w:t>
      </w:r>
      <w:r w:rsidRPr="00055C81">
        <w:rPr>
          <w:rFonts w:asciiTheme="minorHAnsi" w:hAnsiTheme="minorHAnsi" w:cstheme="minorHAnsi"/>
          <w:sz w:val="24"/>
          <w:szCs w:val="20"/>
          <w:lang w:val="en-GB"/>
        </w:rPr>
        <w:t xml:space="preserve"> highway, railway, suburban and urban environments for frequencies between 10 and 20 GHz. </w:t>
      </w:r>
      <w:r w:rsidR="00091714">
        <w:rPr>
          <w:rFonts w:asciiTheme="minorHAnsi" w:hAnsiTheme="minorHAnsi" w:cstheme="minorHAnsi"/>
          <w:sz w:val="24"/>
          <w:szCs w:val="20"/>
          <w:lang w:val="en-GB"/>
        </w:rPr>
        <w:t xml:space="preserve">This revision also proposes a modification to the title to align it with the </w:t>
      </w:r>
      <w:r w:rsidR="0033161C">
        <w:rPr>
          <w:rFonts w:asciiTheme="minorHAnsi" w:hAnsiTheme="minorHAnsi" w:cstheme="minorHAnsi"/>
          <w:sz w:val="24"/>
          <w:szCs w:val="20"/>
          <w:lang w:val="en-GB"/>
        </w:rPr>
        <w:t>content</w:t>
      </w:r>
      <w:r w:rsidR="00091714">
        <w:rPr>
          <w:rFonts w:asciiTheme="minorHAnsi" w:hAnsiTheme="minorHAnsi" w:cstheme="minorHAnsi"/>
          <w:sz w:val="24"/>
          <w:szCs w:val="20"/>
          <w:lang w:val="en-GB"/>
        </w:rPr>
        <w:t xml:space="preserve"> of the Recommendation.</w:t>
      </w:r>
    </w:p>
    <w:p w:rsidR="00892320" w:rsidRPr="00055C81" w:rsidRDefault="00892320" w:rsidP="00892320">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 w:val="24"/>
          <w:szCs w:val="20"/>
          <w:lang w:val="en-GB"/>
        </w:rPr>
      </w:pPr>
    </w:p>
    <w:p w:rsidR="004A7970" w:rsidRPr="00055C81" w:rsidRDefault="004A7970" w:rsidP="004A7970">
      <w:pPr>
        <w:rPr>
          <w:lang w:val="en-GB"/>
        </w:rPr>
      </w:pPr>
    </w:p>
    <w:p w:rsidR="004A7970" w:rsidRPr="00055C81" w:rsidRDefault="004A7970" w:rsidP="005432C3">
      <w:pPr>
        <w:pStyle w:val="Headingb"/>
        <w:keepNext w:val="0"/>
        <w:spacing w:before="360" w:after="120"/>
        <w:jc w:val="center"/>
        <w:rPr>
          <w:b w:val="0"/>
          <w:bCs/>
          <w:lang w:val="en-GB"/>
        </w:rPr>
      </w:pPr>
      <w:r w:rsidRPr="00055C81">
        <w:rPr>
          <w:b w:val="0"/>
          <w:bCs/>
          <w:lang w:val="en-GB"/>
          <w:rPrChange w:id="4" w:author="Fernandez Jimenez, Virginia" w:date="2019-06-11T10:13:00Z">
            <w:rPr/>
          </w:rPrChange>
        </w:rPr>
        <w:t>________________</w:t>
      </w:r>
    </w:p>
    <w:sectPr w:rsidR="004A7970" w:rsidRPr="00055C81"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224A1" w:rsidRDefault="00D61088" w:rsidP="00D61088">
    <w:pPr>
      <w:pStyle w:val="FirstFooter"/>
      <w:spacing w:before="0" w:line="240" w:lineRule="auto"/>
      <w:ind w:left="-397" w:right="-397"/>
      <w:rPr>
        <w:sz w:val="20"/>
        <w:szCs w:val="18"/>
      </w:rPr>
    </w:pPr>
  </w:p>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681EC2">
      <w:rPr>
        <w:rStyle w:val="PageNumber"/>
        <w:noProof/>
        <w:sz w:val="18"/>
        <w:szCs w:val="18"/>
      </w:rPr>
      <w:t>12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681EC2">
      <w:rPr>
        <w:rStyle w:val="PageNumber"/>
        <w:noProof/>
        <w:sz w:val="18"/>
        <w:szCs w:val="18"/>
      </w:rPr>
      <w:t>11</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02EFB" w:rsidTr="004B3A94">
      <w:tc>
        <w:tcPr>
          <w:tcW w:w="4800" w:type="dxa"/>
          <w:noWrap/>
          <w:tcMar>
            <w:left w:w="0" w:type="dxa"/>
          </w:tcMar>
        </w:tcPr>
        <w:p w:rsidR="00D02EFB" w:rsidRDefault="00D02EFB" w:rsidP="00D02EFB">
          <w:pPr>
            <w:pStyle w:val="Header"/>
            <w:spacing w:before="120" w:line="360" w:lineRule="auto"/>
          </w:pPr>
          <w:r w:rsidRPr="008E52B1">
            <w:rPr>
              <w:noProof/>
              <w:color w:val="3399FF"/>
              <w:lang w:val="en-GB" w:eastAsia="zh-CN"/>
            </w:rPr>
            <w:drawing>
              <wp:inline distT="0" distB="0" distL="0" distR="0" wp14:anchorId="19C102E0" wp14:editId="1C9800E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02EFB" w:rsidRDefault="00D02EFB" w:rsidP="00D02EFB">
          <w:pPr>
            <w:pStyle w:val="Header"/>
            <w:spacing w:before="240" w:line="360" w:lineRule="auto"/>
            <w:jc w:val="right"/>
          </w:pPr>
          <w:r>
            <w:rPr>
              <w:noProof/>
              <w:lang w:val="en-GB" w:eastAsia="zh-CN"/>
            </w:rPr>
            <w:drawing>
              <wp:inline distT="0" distB="0" distL="0" distR="0" wp14:anchorId="0E665F61" wp14:editId="0865C31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61088" w:rsidRPr="00D02EFB" w:rsidRDefault="00D61088" w:rsidP="00D02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18590F"/>
    <w:multiLevelType w:val="hybridMultilevel"/>
    <w:tmpl w:val="E1B2F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78862B0"/>
    <w:multiLevelType w:val="hybridMultilevel"/>
    <w:tmpl w:val="9646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40FA3"/>
    <w:multiLevelType w:val="hybridMultilevel"/>
    <w:tmpl w:val="4244892A"/>
    <w:lvl w:ilvl="0" w:tplc="8BCA2E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F369B"/>
    <w:multiLevelType w:val="hybridMultilevel"/>
    <w:tmpl w:val="1C6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num>
  <w:num w:numId="5">
    <w:abstractNumId w:val="7"/>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s">
    <w15:presenceInfo w15:providerId="None" w15:userId="Editors"/>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46EDC"/>
    <w:rsid w:val="0005167A"/>
    <w:rsid w:val="00054E5D"/>
    <w:rsid w:val="00055C81"/>
    <w:rsid w:val="0006346B"/>
    <w:rsid w:val="00070258"/>
    <w:rsid w:val="0007323C"/>
    <w:rsid w:val="00083BC6"/>
    <w:rsid w:val="00086D03"/>
    <w:rsid w:val="00091714"/>
    <w:rsid w:val="0009767F"/>
    <w:rsid w:val="000A096A"/>
    <w:rsid w:val="000A375E"/>
    <w:rsid w:val="000A7051"/>
    <w:rsid w:val="000B0AF6"/>
    <w:rsid w:val="000B0E9B"/>
    <w:rsid w:val="000B2CAE"/>
    <w:rsid w:val="000C03C7"/>
    <w:rsid w:val="000C2AD0"/>
    <w:rsid w:val="000C6F91"/>
    <w:rsid w:val="000D334A"/>
    <w:rsid w:val="000E3DEE"/>
    <w:rsid w:val="00100B72"/>
    <w:rsid w:val="00101F7D"/>
    <w:rsid w:val="00103C76"/>
    <w:rsid w:val="0011148C"/>
    <w:rsid w:val="0011265F"/>
    <w:rsid w:val="00117282"/>
    <w:rsid w:val="00117389"/>
    <w:rsid w:val="00120F47"/>
    <w:rsid w:val="00121C2D"/>
    <w:rsid w:val="001247CB"/>
    <w:rsid w:val="00134404"/>
    <w:rsid w:val="00134433"/>
    <w:rsid w:val="00144DFB"/>
    <w:rsid w:val="00187CA3"/>
    <w:rsid w:val="00196710"/>
    <w:rsid w:val="00197324"/>
    <w:rsid w:val="001B351B"/>
    <w:rsid w:val="001C06DB"/>
    <w:rsid w:val="001C6971"/>
    <w:rsid w:val="001D2785"/>
    <w:rsid w:val="001D66EB"/>
    <w:rsid w:val="001D7070"/>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153F"/>
    <w:rsid w:val="003266ED"/>
    <w:rsid w:val="0033161C"/>
    <w:rsid w:val="003370B8"/>
    <w:rsid w:val="00345D38"/>
    <w:rsid w:val="00352097"/>
    <w:rsid w:val="00356FC2"/>
    <w:rsid w:val="00363B97"/>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238E1"/>
    <w:rsid w:val="004326DB"/>
    <w:rsid w:val="0043682E"/>
    <w:rsid w:val="00447ECB"/>
    <w:rsid w:val="00457A0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1395"/>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2C3"/>
    <w:rsid w:val="00543DF8"/>
    <w:rsid w:val="00546101"/>
    <w:rsid w:val="00553DD7"/>
    <w:rsid w:val="00561DC1"/>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1485"/>
    <w:rsid w:val="00616FCD"/>
    <w:rsid w:val="00624CD3"/>
    <w:rsid w:val="0064371D"/>
    <w:rsid w:val="00650B2A"/>
    <w:rsid w:val="00651777"/>
    <w:rsid w:val="006550F8"/>
    <w:rsid w:val="00656226"/>
    <w:rsid w:val="00666666"/>
    <w:rsid w:val="006734A7"/>
    <w:rsid w:val="00681EC2"/>
    <w:rsid w:val="006829F3"/>
    <w:rsid w:val="006A518B"/>
    <w:rsid w:val="006B0590"/>
    <w:rsid w:val="006B49DA"/>
    <w:rsid w:val="006C53F8"/>
    <w:rsid w:val="006C7CDE"/>
    <w:rsid w:val="006D23F6"/>
    <w:rsid w:val="006D4567"/>
    <w:rsid w:val="007045AA"/>
    <w:rsid w:val="00711CD6"/>
    <w:rsid w:val="007234B1"/>
    <w:rsid w:val="00723D08"/>
    <w:rsid w:val="00725FDA"/>
    <w:rsid w:val="00727816"/>
    <w:rsid w:val="00730B9A"/>
    <w:rsid w:val="00737A9D"/>
    <w:rsid w:val="00750CFA"/>
    <w:rsid w:val="007553DA"/>
    <w:rsid w:val="0077406E"/>
    <w:rsid w:val="00782354"/>
    <w:rsid w:val="007921A7"/>
    <w:rsid w:val="007B3DB1"/>
    <w:rsid w:val="007B6B2E"/>
    <w:rsid w:val="007C056D"/>
    <w:rsid w:val="007D183E"/>
    <w:rsid w:val="007D43D0"/>
    <w:rsid w:val="007D4556"/>
    <w:rsid w:val="007E1833"/>
    <w:rsid w:val="007E3F13"/>
    <w:rsid w:val="007F040E"/>
    <w:rsid w:val="007F400F"/>
    <w:rsid w:val="007F751A"/>
    <w:rsid w:val="00800012"/>
    <w:rsid w:val="0080261F"/>
    <w:rsid w:val="00806160"/>
    <w:rsid w:val="008143A4"/>
    <w:rsid w:val="0081513E"/>
    <w:rsid w:val="00851FD9"/>
    <w:rsid w:val="00854131"/>
    <w:rsid w:val="0085652D"/>
    <w:rsid w:val="0087694B"/>
    <w:rsid w:val="00880F4D"/>
    <w:rsid w:val="00886B7D"/>
    <w:rsid w:val="00892320"/>
    <w:rsid w:val="008B35A3"/>
    <w:rsid w:val="008B37E1"/>
    <w:rsid w:val="008B45F8"/>
    <w:rsid w:val="008B7F0B"/>
    <w:rsid w:val="008C2E74"/>
    <w:rsid w:val="008D077B"/>
    <w:rsid w:val="008D5409"/>
    <w:rsid w:val="008E006D"/>
    <w:rsid w:val="008E0C83"/>
    <w:rsid w:val="008E38B4"/>
    <w:rsid w:val="008F4F21"/>
    <w:rsid w:val="00904D4A"/>
    <w:rsid w:val="00904ECB"/>
    <w:rsid w:val="0091462F"/>
    <w:rsid w:val="009151BA"/>
    <w:rsid w:val="00925023"/>
    <w:rsid w:val="009277BC"/>
    <w:rsid w:val="00927D57"/>
    <w:rsid w:val="00931A51"/>
    <w:rsid w:val="00934BA2"/>
    <w:rsid w:val="00937260"/>
    <w:rsid w:val="00944805"/>
    <w:rsid w:val="00947185"/>
    <w:rsid w:val="009518B3"/>
    <w:rsid w:val="00953267"/>
    <w:rsid w:val="00955A28"/>
    <w:rsid w:val="00963D9D"/>
    <w:rsid w:val="00970CCD"/>
    <w:rsid w:val="0098013E"/>
    <w:rsid w:val="00981B54"/>
    <w:rsid w:val="009842C3"/>
    <w:rsid w:val="00984B8E"/>
    <w:rsid w:val="009A009A"/>
    <w:rsid w:val="009A37A4"/>
    <w:rsid w:val="009A6BB6"/>
    <w:rsid w:val="009B3F43"/>
    <w:rsid w:val="009B5CFA"/>
    <w:rsid w:val="009C161F"/>
    <w:rsid w:val="009C56B4"/>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949BF"/>
    <w:rsid w:val="00A963DF"/>
    <w:rsid w:val="00AA56BE"/>
    <w:rsid w:val="00AC0C22"/>
    <w:rsid w:val="00AC3896"/>
    <w:rsid w:val="00AD2CF2"/>
    <w:rsid w:val="00AD712F"/>
    <w:rsid w:val="00AE15AD"/>
    <w:rsid w:val="00AE2D88"/>
    <w:rsid w:val="00AE6F6F"/>
    <w:rsid w:val="00AF3325"/>
    <w:rsid w:val="00AF34D9"/>
    <w:rsid w:val="00AF70DA"/>
    <w:rsid w:val="00B019D3"/>
    <w:rsid w:val="00B05F06"/>
    <w:rsid w:val="00B07F0A"/>
    <w:rsid w:val="00B13A0C"/>
    <w:rsid w:val="00B267D1"/>
    <w:rsid w:val="00B34CF9"/>
    <w:rsid w:val="00B36D14"/>
    <w:rsid w:val="00B37559"/>
    <w:rsid w:val="00B4054B"/>
    <w:rsid w:val="00B500FB"/>
    <w:rsid w:val="00B579B0"/>
    <w:rsid w:val="00B57D11"/>
    <w:rsid w:val="00B57F3C"/>
    <w:rsid w:val="00B649D7"/>
    <w:rsid w:val="00B762B3"/>
    <w:rsid w:val="00B81C2F"/>
    <w:rsid w:val="00B84BF4"/>
    <w:rsid w:val="00B90743"/>
    <w:rsid w:val="00B90C45"/>
    <w:rsid w:val="00B933BE"/>
    <w:rsid w:val="00BB6B36"/>
    <w:rsid w:val="00BD6738"/>
    <w:rsid w:val="00BD7E5E"/>
    <w:rsid w:val="00BE63DB"/>
    <w:rsid w:val="00BE6574"/>
    <w:rsid w:val="00BF5F50"/>
    <w:rsid w:val="00C07319"/>
    <w:rsid w:val="00C16FD2"/>
    <w:rsid w:val="00C302A6"/>
    <w:rsid w:val="00C314C5"/>
    <w:rsid w:val="00C4177B"/>
    <w:rsid w:val="00C4395E"/>
    <w:rsid w:val="00C47FFD"/>
    <w:rsid w:val="00C51E92"/>
    <w:rsid w:val="00C57E2C"/>
    <w:rsid w:val="00C608B7"/>
    <w:rsid w:val="00C66F24"/>
    <w:rsid w:val="00C76D7F"/>
    <w:rsid w:val="00C813AA"/>
    <w:rsid w:val="00C818D7"/>
    <w:rsid w:val="00C8280A"/>
    <w:rsid w:val="00C9291E"/>
    <w:rsid w:val="00C9657E"/>
    <w:rsid w:val="00CA3F44"/>
    <w:rsid w:val="00CA4E58"/>
    <w:rsid w:val="00CB24AF"/>
    <w:rsid w:val="00CB3771"/>
    <w:rsid w:val="00CB44BF"/>
    <w:rsid w:val="00CB5153"/>
    <w:rsid w:val="00CC7009"/>
    <w:rsid w:val="00CE076A"/>
    <w:rsid w:val="00CE463D"/>
    <w:rsid w:val="00D02EFB"/>
    <w:rsid w:val="00D10BA0"/>
    <w:rsid w:val="00D13C40"/>
    <w:rsid w:val="00D21694"/>
    <w:rsid w:val="00D24EB5"/>
    <w:rsid w:val="00D34A8C"/>
    <w:rsid w:val="00D35AB9"/>
    <w:rsid w:val="00D41571"/>
    <w:rsid w:val="00D416A0"/>
    <w:rsid w:val="00D47672"/>
    <w:rsid w:val="00D5123C"/>
    <w:rsid w:val="00D51B4C"/>
    <w:rsid w:val="00D5371B"/>
    <w:rsid w:val="00D55560"/>
    <w:rsid w:val="00D61088"/>
    <w:rsid w:val="00D61C5A"/>
    <w:rsid w:val="00D6790C"/>
    <w:rsid w:val="00D73277"/>
    <w:rsid w:val="00D76586"/>
    <w:rsid w:val="00D82657"/>
    <w:rsid w:val="00D87E20"/>
    <w:rsid w:val="00D96D28"/>
    <w:rsid w:val="00DA16A9"/>
    <w:rsid w:val="00DA383E"/>
    <w:rsid w:val="00DA4037"/>
    <w:rsid w:val="00DE66A5"/>
    <w:rsid w:val="00DF2B50"/>
    <w:rsid w:val="00E04C86"/>
    <w:rsid w:val="00E17344"/>
    <w:rsid w:val="00E20F30"/>
    <w:rsid w:val="00E2189C"/>
    <w:rsid w:val="00E25BB1"/>
    <w:rsid w:val="00E27BBA"/>
    <w:rsid w:val="00E30E3F"/>
    <w:rsid w:val="00E34E9A"/>
    <w:rsid w:val="00E35E8F"/>
    <w:rsid w:val="00E428AB"/>
    <w:rsid w:val="00E438E8"/>
    <w:rsid w:val="00E453A3"/>
    <w:rsid w:val="00E50DB7"/>
    <w:rsid w:val="00E520E2"/>
    <w:rsid w:val="00E530C4"/>
    <w:rsid w:val="00E55996"/>
    <w:rsid w:val="00E64254"/>
    <w:rsid w:val="00E67928"/>
    <w:rsid w:val="00E70FB5"/>
    <w:rsid w:val="00E752F8"/>
    <w:rsid w:val="00E77F39"/>
    <w:rsid w:val="00E915AF"/>
    <w:rsid w:val="00E96415"/>
    <w:rsid w:val="00EA15B3"/>
    <w:rsid w:val="00EB2358"/>
    <w:rsid w:val="00EB3EB8"/>
    <w:rsid w:val="00EB7913"/>
    <w:rsid w:val="00EC02FE"/>
    <w:rsid w:val="00EC4A96"/>
    <w:rsid w:val="00F350AF"/>
    <w:rsid w:val="00F362FB"/>
    <w:rsid w:val="00F4193A"/>
    <w:rsid w:val="00F41EDC"/>
    <w:rsid w:val="00F424BF"/>
    <w:rsid w:val="00F437EC"/>
    <w:rsid w:val="00F44FC3"/>
    <w:rsid w:val="00F46107"/>
    <w:rsid w:val="00F468C5"/>
    <w:rsid w:val="00F52F39"/>
    <w:rsid w:val="00F6184F"/>
    <w:rsid w:val="00F63323"/>
    <w:rsid w:val="00F7660A"/>
    <w:rsid w:val="00F8310E"/>
    <w:rsid w:val="00F914DD"/>
    <w:rsid w:val="00FA2358"/>
    <w:rsid w:val="00FB2592"/>
    <w:rsid w:val="00FB2810"/>
    <w:rsid w:val="00FB7A2C"/>
    <w:rsid w:val="00FC0219"/>
    <w:rsid w:val="00FC2947"/>
    <w:rsid w:val="00FE0818"/>
    <w:rsid w:val="00FE6FB1"/>
    <w:rsid w:val="00FF0D78"/>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character" w:customStyle="1" w:styleId="enumlev1Char">
    <w:name w:val="enumlev1 Char"/>
    <w:link w:val="enumlev1"/>
    <w:locked/>
    <w:rsid w:val="00F437E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P.1511-1-201507-I/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P.1238/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3-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65BB-C6BF-4CDF-978A-9ECC1666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12</Pages>
  <Words>3340</Words>
  <Characters>19608</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22903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 La Rosa Trivino, Maria Dolores</cp:lastModifiedBy>
  <cp:revision>17</cp:revision>
  <cp:lastPrinted>2019-06-21T15:18:00Z</cp:lastPrinted>
  <dcterms:created xsi:type="dcterms:W3CDTF">2019-06-12T09:21:00Z</dcterms:created>
  <dcterms:modified xsi:type="dcterms:W3CDTF">2019-06-24T13:18:00Z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