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062747">
              <w:rPr>
                <w:b/>
                <w:bCs/>
                <w:szCs w:val="24"/>
                <w:lang w:val="fr-CH"/>
              </w:rPr>
              <w:t>900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DA2333" w:rsidP="00616BF9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1</w:t>
            </w:r>
            <w:r w:rsidR="00616BF9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 xml:space="preserve"> de </w:t>
            </w:r>
            <w:proofErr w:type="spellStart"/>
            <w:r>
              <w:rPr>
                <w:bCs/>
                <w:szCs w:val="24"/>
              </w:rPr>
              <w:t>j</w:t>
            </w:r>
            <w:r w:rsidRPr="00785557">
              <w:rPr>
                <w:bCs/>
                <w:szCs w:val="24"/>
              </w:rPr>
              <w:t>unio</w:t>
            </w:r>
            <w:proofErr w:type="spellEnd"/>
            <w:r>
              <w:rPr>
                <w:bCs/>
                <w:szCs w:val="24"/>
              </w:rPr>
              <w:t xml:space="preserve"> de 2019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616BF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DA2333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Comisión de Estudio </w:t>
            </w:r>
            <w:r w:rsidR="00DA2333">
              <w:rPr>
                <w:b/>
                <w:lang w:val="es-ES"/>
              </w:rPr>
              <w:t>3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616BF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16BF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16BF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724" w:rsidRDefault="00463724" w:rsidP="00901ED2">
            <w:pPr>
              <w:tabs>
                <w:tab w:val="left" w:pos="709"/>
              </w:tabs>
              <w:spacing w:before="0"/>
              <w:jc w:val="left"/>
              <w:rPr>
                <w:b/>
                <w:szCs w:val="20"/>
                <w:lang w:val="es-ES_tradnl"/>
              </w:rPr>
            </w:pPr>
            <w:r w:rsidRPr="00463724">
              <w:rPr>
                <w:b/>
                <w:lang w:val="es-ES_tradnl"/>
              </w:rPr>
              <w:t xml:space="preserve">Comisión de Estudio </w:t>
            </w:r>
            <w:r w:rsidR="00DA2333">
              <w:rPr>
                <w:b/>
                <w:lang w:val="es-ES_tradnl"/>
              </w:rPr>
              <w:t>3</w:t>
            </w:r>
            <w:r w:rsidRPr="00463724">
              <w:rPr>
                <w:b/>
                <w:lang w:val="es-ES_tradnl"/>
              </w:rPr>
              <w:t xml:space="preserve"> de Radiocomunicaciones (</w:t>
            </w:r>
            <w:r w:rsidR="00903E32">
              <w:rPr>
                <w:b/>
                <w:lang w:val="es-ES_tradnl"/>
              </w:rPr>
              <w:t>Propagación de las ondas radioeléctricas</w:t>
            </w:r>
            <w:r w:rsidRPr="00463724">
              <w:rPr>
                <w:b/>
                <w:lang w:val="es-ES_tradnl"/>
              </w:rPr>
              <w:t>)</w:t>
            </w:r>
          </w:p>
          <w:p w:rsidR="00E53DCE" w:rsidRPr="00687A6F" w:rsidRDefault="00687A6F" w:rsidP="00901ED2">
            <w:pPr>
              <w:tabs>
                <w:tab w:val="clear" w:pos="794"/>
              </w:tabs>
              <w:spacing w:before="120"/>
              <w:ind w:left="732" w:hanging="686"/>
              <w:jc w:val="left"/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463724" w:rsidRPr="00463724">
              <w:rPr>
                <w:b/>
                <w:bCs/>
                <w:lang w:val="es-ES_tradnl"/>
              </w:rPr>
              <w:t xml:space="preserve">Propuesta de adopción por correspondencia de </w:t>
            </w:r>
            <w:r w:rsidR="00EB2B7F">
              <w:rPr>
                <w:b/>
                <w:bCs/>
                <w:lang w:val="es-ES_tradnl"/>
              </w:rPr>
              <w:t>1</w:t>
            </w:r>
            <w:r w:rsidR="00463724" w:rsidRPr="00463724">
              <w:rPr>
                <w:b/>
                <w:bCs/>
                <w:lang w:val="es-ES_tradnl"/>
              </w:rPr>
              <w:t xml:space="preserve"> </w:t>
            </w:r>
            <w:r w:rsidR="00EB2B7F">
              <w:rPr>
                <w:b/>
                <w:lang w:val="es-ES_tradnl"/>
              </w:rPr>
              <w:t>proyecto</w:t>
            </w:r>
            <w:r w:rsidR="00463724" w:rsidRPr="00463724">
              <w:rPr>
                <w:b/>
                <w:lang w:val="es-ES_tradnl"/>
              </w:rPr>
              <w:t xml:space="preserve"> de Recomendación </w:t>
            </w:r>
            <w:proofErr w:type="spellStart"/>
            <w:r w:rsidR="00834F17" w:rsidRPr="00EB2B7F">
              <w:rPr>
                <w:b/>
                <w:bCs/>
                <w:lang w:val="es-ES"/>
              </w:rPr>
              <w:t>UIT</w:t>
            </w:r>
            <w:proofErr w:type="spellEnd"/>
            <w:r w:rsidR="00834F17" w:rsidRPr="00EB2B7F">
              <w:rPr>
                <w:b/>
                <w:bCs/>
                <w:lang w:val="es-ES"/>
              </w:rPr>
              <w:t xml:space="preserve">-R </w:t>
            </w:r>
            <w:r w:rsidR="00463724" w:rsidRPr="00463724">
              <w:rPr>
                <w:b/>
                <w:lang w:val="es-ES_tradnl"/>
              </w:rPr>
              <w:t>revisada</w:t>
            </w:r>
          </w:p>
        </w:tc>
      </w:tr>
      <w:tr w:rsidR="00E53DCE" w:rsidRPr="00616BF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16BF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616BF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616BF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63724" w:rsidRDefault="00463724" w:rsidP="00901ED2">
      <w:pPr>
        <w:spacing w:before="360"/>
        <w:rPr>
          <w:szCs w:val="20"/>
          <w:lang w:val="es-ES_tradnl"/>
        </w:rPr>
      </w:pPr>
      <w:r w:rsidRPr="00463724">
        <w:rPr>
          <w:lang w:val="es-ES_tradnl"/>
        </w:rPr>
        <w:t xml:space="preserve">En la reunión de la Comisión de Estudio </w:t>
      </w:r>
      <w:r w:rsidR="00DA2333">
        <w:rPr>
          <w:lang w:val="es-ES_tradnl"/>
        </w:rPr>
        <w:t>3</w:t>
      </w:r>
      <w:r w:rsidRPr="00463724">
        <w:rPr>
          <w:lang w:val="es-ES_tradnl"/>
        </w:rPr>
        <w:t xml:space="preserve"> de Radiocomunicaciones celebrada </w:t>
      </w:r>
      <w:r w:rsidR="00DA2333" w:rsidRPr="00933C76">
        <w:rPr>
          <w:lang w:val="es-ES_tradnl"/>
        </w:rPr>
        <w:t xml:space="preserve">el </w:t>
      </w:r>
      <w:r w:rsidR="00DA2333">
        <w:rPr>
          <w:lang w:val="es-ES_tradnl"/>
        </w:rPr>
        <w:t>24</w:t>
      </w:r>
      <w:r w:rsidR="00DA2333" w:rsidRPr="00933C76">
        <w:rPr>
          <w:lang w:val="es-ES_tradnl"/>
        </w:rPr>
        <w:t xml:space="preserve"> de </w:t>
      </w:r>
      <w:r w:rsidR="00DA2333">
        <w:rPr>
          <w:lang w:val="es-ES_tradnl"/>
        </w:rPr>
        <w:t>m</w:t>
      </w:r>
      <w:r w:rsidR="00DA2333" w:rsidRPr="00DA2333">
        <w:rPr>
          <w:lang w:val="es-ES_tradnl"/>
        </w:rPr>
        <w:t>ayo</w:t>
      </w:r>
      <w:r w:rsidR="00DA2333" w:rsidRPr="00933C76">
        <w:rPr>
          <w:lang w:val="es-ES_tradnl"/>
        </w:rPr>
        <w:t xml:space="preserve"> de 201</w:t>
      </w:r>
      <w:r w:rsidR="00DA2333">
        <w:rPr>
          <w:lang w:val="es-ES_tradnl"/>
        </w:rPr>
        <w:t>9</w:t>
      </w:r>
      <w:r w:rsidRPr="00463724">
        <w:rPr>
          <w:lang w:val="es-ES_tradnl"/>
        </w:rPr>
        <w:t xml:space="preserve">, la Comisión de Estudio decidió solicitar la adopción de </w:t>
      </w:r>
      <w:r w:rsidR="00901ED2">
        <w:rPr>
          <w:lang w:val="es-ES_tradnl"/>
        </w:rPr>
        <w:t>1</w:t>
      </w:r>
      <w:r w:rsidRPr="00463724">
        <w:rPr>
          <w:lang w:val="es-ES_tradnl"/>
        </w:rPr>
        <w:t xml:space="preserve"> proyecto de Recomendación</w:t>
      </w:r>
      <w:r w:rsidR="00DA2333">
        <w:rPr>
          <w:lang w:val="es-ES_tradnl"/>
        </w:rPr>
        <w:t xml:space="preserve"> </w:t>
      </w:r>
      <w:proofErr w:type="spellStart"/>
      <w:r w:rsidR="00DA2333" w:rsidRPr="00933C76">
        <w:rPr>
          <w:lang w:val="es-ES_tradnl"/>
        </w:rPr>
        <w:t>UIT</w:t>
      </w:r>
      <w:proofErr w:type="spellEnd"/>
      <w:r w:rsidR="00DA2333" w:rsidRPr="00933C76">
        <w:rPr>
          <w:lang w:val="es-ES_tradnl"/>
        </w:rPr>
        <w:t>-R</w:t>
      </w:r>
      <w:r w:rsidRPr="00463724">
        <w:rPr>
          <w:lang w:val="es-ES_tradnl"/>
        </w:rPr>
        <w:t xml:space="preserve"> revisada de conformidad con el § </w:t>
      </w:r>
      <w:proofErr w:type="spellStart"/>
      <w:r w:rsidRPr="00463724">
        <w:rPr>
          <w:lang w:val="es-ES_tradnl"/>
        </w:rPr>
        <w:t>A2.6.2.2.3</w:t>
      </w:r>
      <w:proofErr w:type="spellEnd"/>
      <w:r w:rsidRPr="00463724">
        <w:rPr>
          <w:lang w:val="es-ES_tradnl"/>
        </w:rPr>
        <w:t xml:space="preserve"> de la Resolución </w:t>
      </w:r>
      <w:proofErr w:type="spellStart"/>
      <w:r w:rsidRPr="00463724">
        <w:rPr>
          <w:lang w:val="es-ES_tradnl"/>
        </w:rPr>
        <w:t>UIT</w:t>
      </w:r>
      <w:proofErr w:type="spellEnd"/>
      <w:r w:rsidRPr="00463724">
        <w:rPr>
          <w:lang w:val="es-ES_tradnl"/>
        </w:rPr>
        <w:noBreakHyphen/>
        <w:t>R 1</w:t>
      </w:r>
      <w:r w:rsidRPr="00463724">
        <w:rPr>
          <w:lang w:val="es-ES_tradnl"/>
        </w:rPr>
        <w:noBreakHyphen/>
        <w:t xml:space="preserve">7 (Adopción por una Comisión de Estudio por correspondencia). </w:t>
      </w:r>
      <w:r w:rsidR="00135926" w:rsidRPr="00933C76">
        <w:rPr>
          <w:lang w:val="es-ES_tradnl"/>
        </w:rPr>
        <w:t xml:space="preserve">El título y el resumen </w:t>
      </w:r>
      <w:r w:rsidRPr="00463724">
        <w:rPr>
          <w:lang w:val="es-ES_tradnl"/>
        </w:rPr>
        <w:t>de</w:t>
      </w:r>
      <w:r w:rsidR="00135926">
        <w:rPr>
          <w:lang w:val="es-ES_tradnl"/>
        </w:rPr>
        <w:t>l</w:t>
      </w:r>
      <w:r w:rsidRPr="00463724">
        <w:rPr>
          <w:lang w:val="es-ES_tradnl"/>
        </w:rPr>
        <w:t xml:space="preserve"> proyecto de Recomendación se facilitan </w:t>
      </w:r>
      <w:r w:rsidR="00DA2333">
        <w:rPr>
          <w:lang w:val="es-ES_tradnl"/>
        </w:rPr>
        <w:t xml:space="preserve">en el Anexo </w:t>
      </w:r>
      <w:r w:rsidR="00DA2333" w:rsidRPr="00933C76">
        <w:rPr>
          <w:lang w:val="es-ES_tradnl"/>
        </w:rPr>
        <w:t>a la presente</w:t>
      </w:r>
      <w:r w:rsidRPr="00463724">
        <w:rPr>
          <w:lang w:val="es-ES_tradnl"/>
        </w:rPr>
        <w:t xml:space="preserve">. </w:t>
      </w:r>
    </w:p>
    <w:p w:rsidR="00463724" w:rsidRPr="00463724" w:rsidRDefault="00463724" w:rsidP="00616BF9">
      <w:pPr>
        <w:rPr>
          <w:lang w:val="es-ES_tradnl"/>
        </w:rPr>
      </w:pPr>
      <w:r w:rsidRPr="00463724">
        <w:rPr>
          <w:lang w:val="es-ES_tradnl"/>
        </w:rPr>
        <w:t xml:space="preserve">El periodo de consideración será de 2 meses hasta el </w:t>
      </w:r>
      <w:r w:rsidR="008D0AE7" w:rsidRPr="008D0AE7">
        <w:rPr>
          <w:u w:val="single"/>
          <w:lang w:val="es-ES_tradnl"/>
        </w:rPr>
        <w:t>1</w:t>
      </w:r>
      <w:r w:rsidR="00616BF9">
        <w:rPr>
          <w:u w:val="single"/>
          <w:lang w:val="es-ES_tradnl"/>
        </w:rPr>
        <w:t>3</w:t>
      </w:r>
      <w:bookmarkStart w:id="0" w:name="_GoBack"/>
      <w:bookmarkEnd w:id="0"/>
      <w:r w:rsidR="00901ED2">
        <w:rPr>
          <w:u w:val="single"/>
          <w:lang w:val="es-ES_tradnl"/>
        </w:rPr>
        <w:t xml:space="preserve"> de</w:t>
      </w:r>
      <w:r w:rsidR="008D0AE7" w:rsidRPr="008D0AE7">
        <w:rPr>
          <w:u w:val="single"/>
          <w:lang w:val="es-ES_tradnl"/>
        </w:rPr>
        <w:t xml:space="preserve"> </w:t>
      </w:r>
      <w:r w:rsidR="008D0AE7">
        <w:rPr>
          <w:u w:val="single"/>
          <w:lang w:val="es-ES_tradnl"/>
        </w:rPr>
        <w:t>a</w:t>
      </w:r>
      <w:r w:rsidR="008D0AE7" w:rsidRPr="008D0AE7">
        <w:rPr>
          <w:u w:val="single"/>
          <w:lang w:val="es-ES_tradnl"/>
        </w:rPr>
        <w:t>gosto</w:t>
      </w:r>
      <w:r w:rsidR="008D0AE7">
        <w:rPr>
          <w:u w:val="single"/>
          <w:lang w:val="es-ES_tradnl"/>
        </w:rPr>
        <w:t xml:space="preserve"> de 2019</w:t>
      </w:r>
      <w:r w:rsidRPr="00463724">
        <w:rPr>
          <w:lang w:val="es-ES_tradnl"/>
        </w:rPr>
        <w:t>. Si durante este periodo no se reciben objeciones de los Estados Miembros, se iniciará el procedimiento de aprobación por consulta indicado en el § </w:t>
      </w:r>
      <w:proofErr w:type="spellStart"/>
      <w:r w:rsidRPr="00463724">
        <w:rPr>
          <w:lang w:val="es-ES_tradnl"/>
        </w:rPr>
        <w:t>A2.6.2.3</w:t>
      </w:r>
      <w:proofErr w:type="spellEnd"/>
      <w:r w:rsidRPr="00463724">
        <w:rPr>
          <w:lang w:val="es-ES_tradnl"/>
        </w:rPr>
        <w:t xml:space="preserve"> de la Resolución </w:t>
      </w:r>
      <w:proofErr w:type="spellStart"/>
      <w:r w:rsidRPr="00463724">
        <w:rPr>
          <w:lang w:val="es-ES_tradnl"/>
        </w:rPr>
        <w:t>UIT</w:t>
      </w:r>
      <w:proofErr w:type="spellEnd"/>
      <w:r w:rsidRPr="00463724">
        <w:rPr>
          <w:lang w:val="es-ES_tradnl"/>
        </w:rPr>
        <w:noBreakHyphen/>
        <w:t>R 1-7.</w:t>
      </w:r>
    </w:p>
    <w:p w:rsidR="00463724" w:rsidRPr="00463724" w:rsidRDefault="00463724" w:rsidP="008D0AE7">
      <w:pPr>
        <w:rPr>
          <w:lang w:val="es-ES_tradnl"/>
        </w:rPr>
      </w:pPr>
      <w:r w:rsidRPr="00463724">
        <w:rPr>
          <w:lang w:val="es-ES_tradnl"/>
        </w:rPr>
        <w:t>Todo Estado Miembro que objete la adopción del proyecto</w:t>
      </w:r>
      <w:r w:rsidR="008D0AE7">
        <w:rPr>
          <w:lang w:val="es-ES_tradnl"/>
        </w:rPr>
        <w:t xml:space="preserve"> </w:t>
      </w:r>
      <w:r w:rsidRPr="00463724">
        <w:rPr>
          <w:lang w:val="es-ES_tradnl"/>
        </w:rPr>
        <w:t>de Recomendación debe informar al Director y al Presidente de la Comisión de Estudio de los motivos de dicha objeción.</w:t>
      </w:r>
    </w:p>
    <w:p w:rsidR="00FB3B85" w:rsidRDefault="00FB3B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463724" w:rsidRPr="00463724" w:rsidRDefault="00463724" w:rsidP="00FB3B85">
      <w:pPr>
        <w:keepNext/>
        <w:keepLines/>
        <w:rPr>
          <w:lang w:val="es-ES_tradnl"/>
        </w:rPr>
      </w:pPr>
      <w:r w:rsidRPr="00463724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del proyecto de </w:t>
      </w:r>
      <w:r w:rsidR="00FB3B85" w:rsidRPr="00520B1A">
        <w:rPr>
          <w:lang w:val="es-ES_tradnl"/>
        </w:rPr>
        <w:t>Recomendación</w:t>
      </w:r>
      <w:r w:rsidRPr="00463724">
        <w:rPr>
          <w:lang w:val="es-ES_tradnl"/>
        </w:rPr>
        <w:t xml:space="preserve"> mencionado en esta carta, que comunique dicha información a la Secretaría tan pronto como sea posible. La Política común en materia de patentes para </w:t>
      </w:r>
      <w:proofErr w:type="spellStart"/>
      <w:r w:rsidRPr="00463724">
        <w:rPr>
          <w:lang w:val="es-ES_tradnl"/>
        </w:rPr>
        <w:t>UIT</w:t>
      </w:r>
      <w:proofErr w:type="spellEnd"/>
      <w:r w:rsidRPr="00463724">
        <w:rPr>
          <w:lang w:val="es-ES_tradnl"/>
        </w:rPr>
        <w:t>-T/</w:t>
      </w:r>
      <w:proofErr w:type="spellStart"/>
      <w:r w:rsidRPr="00463724">
        <w:rPr>
          <w:lang w:val="es-ES_tradnl"/>
        </w:rPr>
        <w:t>UIT</w:t>
      </w:r>
      <w:proofErr w:type="spellEnd"/>
      <w:r w:rsidRPr="00463724">
        <w:rPr>
          <w:lang w:val="es-ES_tradnl"/>
        </w:rPr>
        <w:t>-R/ISO/</w:t>
      </w:r>
      <w:proofErr w:type="spellStart"/>
      <w:r w:rsidRPr="00463724">
        <w:rPr>
          <w:lang w:val="es-ES_tradnl"/>
        </w:rPr>
        <w:t>CEI</w:t>
      </w:r>
      <w:proofErr w:type="spellEnd"/>
      <w:r w:rsidRPr="00463724">
        <w:rPr>
          <w:lang w:val="es-ES_tradnl"/>
        </w:rPr>
        <w:t xml:space="preserve"> puede consultarse en </w:t>
      </w:r>
      <w:hyperlink r:id="rId8" w:history="1">
        <w:r w:rsidRPr="00EB2B7F">
          <w:rPr>
            <w:rStyle w:val="Hyperlink"/>
            <w:rFonts w:eastAsia="SimSun" w:cs="Arial"/>
            <w:color w:val="0563C1"/>
            <w:szCs w:val="24"/>
            <w:lang w:val="es-ES_tradnl" w:eastAsia="zh-CN"/>
          </w:rPr>
          <w:t>http://</w:t>
        </w:r>
        <w:proofErr w:type="spellStart"/>
        <w:r w:rsidRPr="00EB2B7F">
          <w:rPr>
            <w:rStyle w:val="Hyperlink"/>
            <w:rFonts w:eastAsia="SimSun" w:cs="Arial"/>
            <w:color w:val="0563C1"/>
            <w:szCs w:val="24"/>
            <w:lang w:val="es-ES_tradnl" w:eastAsia="zh-CN"/>
          </w:rPr>
          <w:t>www.itu.int</w:t>
        </w:r>
        <w:proofErr w:type="spellEnd"/>
        <w:r w:rsidRPr="00EB2B7F">
          <w:rPr>
            <w:rStyle w:val="Hyperlink"/>
            <w:rFonts w:eastAsia="SimSun" w:cs="Arial"/>
            <w:color w:val="0563C1"/>
            <w:szCs w:val="24"/>
            <w:lang w:val="es-ES_tradnl" w:eastAsia="zh-CN"/>
          </w:rPr>
          <w:t>/en/ITU-T/</w:t>
        </w:r>
        <w:proofErr w:type="spellStart"/>
        <w:r w:rsidRPr="00EB2B7F">
          <w:rPr>
            <w:rStyle w:val="Hyperlink"/>
            <w:rFonts w:eastAsia="SimSun" w:cs="Arial"/>
            <w:color w:val="0563C1"/>
            <w:szCs w:val="24"/>
            <w:lang w:val="es-ES_tradnl" w:eastAsia="zh-CN"/>
          </w:rPr>
          <w:t>ipr</w:t>
        </w:r>
        <w:proofErr w:type="spellEnd"/>
        <w:r w:rsidRPr="00EB2B7F">
          <w:rPr>
            <w:rStyle w:val="Hyperlink"/>
            <w:rFonts w:eastAsia="SimSun" w:cs="Arial"/>
            <w:color w:val="0563C1"/>
            <w:szCs w:val="24"/>
            <w:lang w:val="es-ES_tradnl" w:eastAsia="zh-CN"/>
          </w:rPr>
          <w:t>/</w:t>
        </w:r>
        <w:proofErr w:type="spellStart"/>
        <w:r w:rsidRPr="00EB2B7F">
          <w:rPr>
            <w:rStyle w:val="Hyperlink"/>
            <w:rFonts w:eastAsia="SimSun" w:cs="Arial"/>
            <w:color w:val="0563C1"/>
            <w:szCs w:val="24"/>
            <w:lang w:val="es-ES_tradnl" w:eastAsia="zh-CN"/>
          </w:rPr>
          <w:t>Pages</w:t>
        </w:r>
        <w:proofErr w:type="spellEnd"/>
        <w:r w:rsidRPr="00EB2B7F">
          <w:rPr>
            <w:rStyle w:val="Hyperlink"/>
            <w:rFonts w:eastAsia="SimSun" w:cs="Arial"/>
            <w:color w:val="0563C1"/>
            <w:szCs w:val="24"/>
            <w:lang w:val="es-ES_tradnl" w:eastAsia="zh-CN"/>
          </w:rPr>
          <w:t>/</w:t>
        </w:r>
        <w:proofErr w:type="spellStart"/>
        <w:r w:rsidRPr="00EB2B7F">
          <w:rPr>
            <w:rStyle w:val="Hyperlink"/>
            <w:rFonts w:eastAsia="SimSun" w:cs="Arial"/>
            <w:color w:val="0563C1"/>
            <w:szCs w:val="24"/>
            <w:lang w:val="es-ES_tradnl" w:eastAsia="zh-CN"/>
          </w:rPr>
          <w:t>policy.aspx</w:t>
        </w:r>
        <w:proofErr w:type="spellEnd"/>
      </w:hyperlink>
      <w:r w:rsidRPr="00EB2B7F">
        <w:rPr>
          <w:szCs w:val="24"/>
          <w:lang w:val="es-ES_tradnl"/>
        </w:rPr>
        <w:t>.</w:t>
      </w:r>
    </w:p>
    <w:p w:rsidR="00463724" w:rsidRPr="00463724" w:rsidRDefault="00982DE0" w:rsidP="00157B7C">
      <w:pPr>
        <w:keepNext/>
        <w:keepLines/>
        <w:spacing w:before="2280"/>
        <w:jc w:val="left"/>
        <w:rPr>
          <w:lang w:val="es-ES_tradnl"/>
        </w:rPr>
      </w:pPr>
      <w:r w:rsidRPr="00982DE0">
        <w:rPr>
          <w:szCs w:val="24"/>
          <w:lang w:val="es-ES_tradnl"/>
        </w:rPr>
        <w:t xml:space="preserve">Mario </w:t>
      </w:r>
      <w:proofErr w:type="spellStart"/>
      <w:r w:rsidRPr="00982DE0">
        <w:rPr>
          <w:szCs w:val="24"/>
          <w:lang w:val="es-ES_tradnl"/>
        </w:rPr>
        <w:t>Maniewicz</w:t>
      </w:r>
      <w:proofErr w:type="spellEnd"/>
      <w:r w:rsidR="00034324">
        <w:rPr>
          <w:lang w:val="es-ES_tradnl"/>
        </w:rPr>
        <w:br/>
      </w:r>
      <w:r w:rsidR="00463724" w:rsidRPr="00463724">
        <w:rPr>
          <w:lang w:val="es-ES_tradnl"/>
        </w:rPr>
        <w:t>Director</w:t>
      </w:r>
    </w:p>
    <w:p w:rsidR="000E125C" w:rsidRDefault="000E125C" w:rsidP="000E125C">
      <w:pPr>
        <w:keepNext/>
        <w:keepLines/>
        <w:rPr>
          <w:b/>
          <w:bCs/>
          <w:lang w:val="es-ES"/>
        </w:rPr>
      </w:pPr>
    </w:p>
    <w:p w:rsidR="00901ED2" w:rsidRDefault="00901ED2" w:rsidP="000E125C">
      <w:pPr>
        <w:keepNext/>
        <w:keepLines/>
        <w:rPr>
          <w:b/>
          <w:bCs/>
          <w:lang w:val="es-ES"/>
        </w:rPr>
      </w:pPr>
    </w:p>
    <w:p w:rsidR="00901ED2" w:rsidRDefault="00901ED2" w:rsidP="000E125C">
      <w:pPr>
        <w:keepNext/>
        <w:keepLines/>
        <w:rPr>
          <w:b/>
          <w:bCs/>
          <w:lang w:val="es-ES"/>
        </w:rPr>
      </w:pPr>
    </w:p>
    <w:p w:rsidR="00901ED2" w:rsidRDefault="00901ED2" w:rsidP="000E125C">
      <w:pPr>
        <w:keepNext/>
        <w:keepLines/>
        <w:rPr>
          <w:b/>
          <w:bCs/>
          <w:lang w:val="es-ES"/>
        </w:rPr>
      </w:pPr>
    </w:p>
    <w:p w:rsidR="00463724" w:rsidRDefault="00463724" w:rsidP="00EB2B7F">
      <w:pPr>
        <w:keepNext/>
        <w:keepLines/>
        <w:rPr>
          <w:lang w:val="es-ES"/>
        </w:rPr>
      </w:pPr>
      <w:r>
        <w:rPr>
          <w:b/>
          <w:bCs/>
          <w:lang w:val="es-ES"/>
        </w:rPr>
        <w:t>Anexo:</w:t>
      </w:r>
      <w:r>
        <w:rPr>
          <w:b/>
          <w:bCs/>
          <w:lang w:val="es-ES"/>
        </w:rPr>
        <w:tab/>
      </w:r>
      <w:r>
        <w:rPr>
          <w:lang w:val="es-ES"/>
        </w:rPr>
        <w:t>Título</w:t>
      </w:r>
      <w:r w:rsidR="008D0AE7">
        <w:rPr>
          <w:lang w:val="es-ES"/>
        </w:rPr>
        <w:t xml:space="preserve"> </w:t>
      </w:r>
      <w:r>
        <w:rPr>
          <w:lang w:val="es-ES"/>
        </w:rPr>
        <w:t>y res</w:t>
      </w:r>
      <w:r w:rsidR="00EB2B7F">
        <w:rPr>
          <w:lang w:val="es-ES"/>
        </w:rPr>
        <w:t>u</w:t>
      </w:r>
      <w:r>
        <w:rPr>
          <w:lang w:val="es-ES"/>
        </w:rPr>
        <w:t>men</w:t>
      </w:r>
      <w:r w:rsidR="008D0AE7">
        <w:rPr>
          <w:lang w:val="es-ES"/>
        </w:rPr>
        <w:t xml:space="preserve"> </w:t>
      </w:r>
      <w:r>
        <w:rPr>
          <w:lang w:val="es-ES"/>
        </w:rPr>
        <w:t>del proyecto</w:t>
      </w:r>
      <w:r w:rsidR="008D0AE7">
        <w:rPr>
          <w:lang w:val="es-ES"/>
        </w:rPr>
        <w:t xml:space="preserve"> </w:t>
      </w:r>
      <w:r>
        <w:rPr>
          <w:lang w:val="es-ES"/>
        </w:rPr>
        <w:t>de Recomendación</w:t>
      </w:r>
    </w:p>
    <w:p w:rsidR="00463724" w:rsidRDefault="00463724" w:rsidP="008D0AE7">
      <w:pPr>
        <w:pStyle w:val="enumlev1"/>
        <w:keepNext/>
        <w:keepLines/>
        <w:rPr>
          <w:lang w:val="es-ES_tradnl"/>
        </w:rPr>
      </w:pPr>
    </w:p>
    <w:p w:rsidR="00463724" w:rsidRDefault="00463724" w:rsidP="000E125C">
      <w:pPr>
        <w:keepNext/>
        <w:keepLines/>
        <w:ind w:left="1191" w:hanging="1191"/>
        <w:rPr>
          <w:u w:val="single"/>
          <w:lang w:val="es-ES"/>
        </w:rPr>
      </w:pPr>
    </w:p>
    <w:p w:rsidR="00463724" w:rsidRDefault="00463724" w:rsidP="008D0AE7">
      <w:pPr>
        <w:rPr>
          <w:lang w:val="es-ES_tradnl"/>
        </w:rPr>
      </w:pPr>
      <w:r w:rsidRPr="00463724">
        <w:rPr>
          <w:b/>
          <w:bCs/>
          <w:lang w:val="es-ES_tradnl"/>
        </w:rPr>
        <w:t xml:space="preserve">Documento: </w:t>
      </w:r>
      <w:r w:rsidR="00034324">
        <w:rPr>
          <w:lang w:val="es-ES_tradnl"/>
        </w:rPr>
        <w:t xml:space="preserve">Documento </w:t>
      </w:r>
      <w:hyperlink r:id="rId9" w:history="1">
        <w:r w:rsidR="008D0AE7" w:rsidRPr="00157B7C">
          <w:rPr>
            <w:rStyle w:val="Hyperlink"/>
            <w:lang w:val="es-ES_tradnl"/>
          </w:rPr>
          <w:t>3</w:t>
        </w:r>
        <w:r w:rsidR="00034324" w:rsidRPr="00157B7C">
          <w:rPr>
            <w:rStyle w:val="Hyperlink"/>
            <w:lang w:val="es-ES_tradnl"/>
          </w:rPr>
          <w:t>/</w:t>
        </w:r>
        <w:r w:rsidR="008D0AE7" w:rsidRPr="00157B7C">
          <w:rPr>
            <w:rStyle w:val="Hyperlink"/>
            <w:lang w:val="es-ES_tradnl"/>
          </w:rPr>
          <w:t>108</w:t>
        </w:r>
        <w:r w:rsidR="00034324" w:rsidRPr="00157B7C">
          <w:rPr>
            <w:rStyle w:val="Hyperlink"/>
            <w:lang w:val="es-ES_tradnl"/>
          </w:rPr>
          <w:t>(</w:t>
        </w:r>
        <w:proofErr w:type="spellStart"/>
        <w:r w:rsidR="00034324" w:rsidRPr="00157B7C">
          <w:rPr>
            <w:rStyle w:val="Hyperlink"/>
            <w:lang w:val="es-ES_tradnl"/>
          </w:rPr>
          <w:t>Rev.1</w:t>
        </w:r>
        <w:proofErr w:type="spellEnd"/>
        <w:r w:rsidR="00034324" w:rsidRPr="00157B7C">
          <w:rPr>
            <w:rStyle w:val="Hyperlink"/>
            <w:lang w:val="es-ES_tradnl"/>
          </w:rPr>
          <w:t>)</w:t>
        </w:r>
      </w:hyperlink>
    </w:p>
    <w:p w:rsidR="00463724" w:rsidRPr="00463724" w:rsidRDefault="00463724" w:rsidP="00463724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_tradnl"/>
        </w:rPr>
      </w:pPr>
    </w:p>
    <w:p w:rsidR="008D0AE7" w:rsidRDefault="00EB2B7F" w:rsidP="00FB3B85">
      <w:pPr>
        <w:tabs>
          <w:tab w:val="clear" w:pos="1588"/>
          <w:tab w:val="left" w:pos="2552"/>
        </w:tabs>
        <w:jc w:val="left"/>
        <w:rPr>
          <w:lang w:val="es-ES_tradnl"/>
        </w:rPr>
      </w:pPr>
      <w:r>
        <w:rPr>
          <w:lang w:val="es-ES_tradnl"/>
        </w:rPr>
        <w:t>Este</w:t>
      </w:r>
      <w:r w:rsidRPr="00933C76">
        <w:rPr>
          <w:lang w:val="es-ES_tradnl"/>
        </w:rPr>
        <w:t xml:space="preserve"> documento está disponible en formato electrónico en la dirección</w:t>
      </w:r>
      <w:r w:rsidR="00463724" w:rsidRPr="00463724">
        <w:rPr>
          <w:lang w:val="es-ES_tradnl"/>
        </w:rPr>
        <w:t xml:space="preserve">: </w:t>
      </w:r>
      <w:hyperlink r:id="rId10" w:history="1">
        <w:r w:rsidR="008D0AE7" w:rsidRPr="00C963EF">
          <w:rPr>
            <w:rStyle w:val="Hyperlink"/>
            <w:lang w:val="es-ES_tradnl"/>
          </w:rPr>
          <w:t>https://</w:t>
        </w:r>
        <w:proofErr w:type="spellStart"/>
        <w:r w:rsidR="008D0AE7" w:rsidRPr="00C963EF">
          <w:rPr>
            <w:rStyle w:val="Hyperlink"/>
            <w:lang w:val="es-ES_tradnl"/>
          </w:rPr>
          <w:t>www.itu.int</w:t>
        </w:r>
        <w:proofErr w:type="spellEnd"/>
        <w:r w:rsidR="008D0AE7" w:rsidRPr="00C963EF">
          <w:rPr>
            <w:rStyle w:val="Hyperlink"/>
            <w:lang w:val="es-ES_tradnl"/>
          </w:rPr>
          <w:t>/md/</w:t>
        </w:r>
        <w:proofErr w:type="spellStart"/>
        <w:r w:rsidR="008D0AE7" w:rsidRPr="00C963EF">
          <w:rPr>
            <w:rStyle w:val="Hyperlink"/>
            <w:lang w:val="es-ES_tradnl"/>
          </w:rPr>
          <w:t>R15</w:t>
        </w:r>
        <w:proofErr w:type="spellEnd"/>
        <w:r w:rsidR="008D0AE7" w:rsidRPr="00C963EF">
          <w:rPr>
            <w:rStyle w:val="Hyperlink"/>
            <w:lang w:val="es-ES_tradnl"/>
          </w:rPr>
          <w:t>-</w:t>
        </w:r>
        <w:proofErr w:type="spellStart"/>
        <w:r w:rsidR="008D0AE7" w:rsidRPr="00C963EF">
          <w:rPr>
            <w:rStyle w:val="Hyperlink"/>
            <w:lang w:val="es-ES_tradnl"/>
          </w:rPr>
          <w:t>SG03</w:t>
        </w:r>
        <w:proofErr w:type="spellEnd"/>
        <w:r w:rsidR="008D0AE7" w:rsidRPr="00C963EF">
          <w:rPr>
            <w:rStyle w:val="Hyperlink"/>
            <w:lang w:val="es-ES_tradnl"/>
          </w:rPr>
          <w:t>-C/en</w:t>
        </w:r>
      </w:hyperlink>
    </w:p>
    <w:p w:rsidR="00463724" w:rsidRDefault="00463724" w:rsidP="00463724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_tradnl"/>
        </w:rPr>
      </w:pPr>
    </w:p>
    <w:p w:rsidR="00034324" w:rsidRPr="00463724" w:rsidRDefault="00034324" w:rsidP="00463724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_tradnl"/>
        </w:rPr>
      </w:pPr>
    </w:p>
    <w:p w:rsidR="00463724" w:rsidRPr="00463724" w:rsidRDefault="00463724" w:rsidP="00463724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_tradnl"/>
        </w:rPr>
      </w:pPr>
    </w:p>
    <w:p w:rsidR="00463724" w:rsidRPr="00463724" w:rsidRDefault="00463724" w:rsidP="00463724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_tradnl"/>
        </w:rPr>
      </w:pPr>
    </w:p>
    <w:p w:rsidR="00034324" w:rsidRDefault="00034324" w:rsidP="00157B7C">
      <w:pPr>
        <w:spacing w:before="600"/>
        <w:rPr>
          <w:b/>
          <w:bCs/>
          <w:sz w:val="18"/>
          <w:szCs w:val="18"/>
          <w:lang w:val="es-ES"/>
        </w:rPr>
      </w:pPr>
      <w:r>
        <w:rPr>
          <w:b/>
          <w:bCs/>
          <w:sz w:val="18"/>
          <w:szCs w:val="18"/>
          <w:lang w:val="es-ES"/>
        </w:rPr>
        <w:t>Distribución:</w:t>
      </w:r>
    </w:p>
    <w:p w:rsidR="00034324" w:rsidRDefault="00034324" w:rsidP="008D0AE7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8D0AE7">
        <w:rPr>
          <w:sz w:val="18"/>
          <w:szCs w:val="18"/>
          <w:lang w:val="es-ES"/>
        </w:rPr>
        <w:t>3</w:t>
      </w:r>
      <w:r>
        <w:rPr>
          <w:sz w:val="18"/>
          <w:szCs w:val="18"/>
          <w:lang w:val="es-ES"/>
        </w:rPr>
        <w:t xml:space="preserve"> de </w:t>
      </w:r>
      <w:r>
        <w:rPr>
          <w:bCs/>
          <w:sz w:val="18"/>
          <w:szCs w:val="18"/>
          <w:lang w:val="es-ES"/>
        </w:rPr>
        <w:t>Radiocomunicaciones</w:t>
      </w:r>
    </w:p>
    <w:p w:rsidR="00034324" w:rsidRDefault="00034324" w:rsidP="008D0AE7">
      <w:pPr>
        <w:tabs>
          <w:tab w:val="left" w:pos="284"/>
        </w:tabs>
        <w:spacing w:before="0" w:line="240" w:lineRule="auto"/>
        <w:ind w:left="284" w:right="-284" w:hanging="284"/>
        <w:rPr>
          <w:bCs/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8D0AE7">
        <w:rPr>
          <w:sz w:val="18"/>
          <w:szCs w:val="18"/>
          <w:lang w:val="es-ES"/>
        </w:rPr>
        <w:t>3</w:t>
      </w:r>
      <w:r>
        <w:rPr>
          <w:sz w:val="18"/>
          <w:szCs w:val="18"/>
          <w:lang w:val="es-ES"/>
        </w:rPr>
        <w:t xml:space="preserve"> de </w:t>
      </w:r>
      <w:r>
        <w:rPr>
          <w:bCs/>
          <w:sz w:val="18"/>
          <w:szCs w:val="18"/>
          <w:lang w:val="es-ES"/>
        </w:rPr>
        <w:t>Radiocomunicaciones</w:t>
      </w:r>
    </w:p>
    <w:p w:rsidR="00034324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</w:r>
      <w:r>
        <w:rPr>
          <w:bCs/>
          <w:sz w:val="18"/>
          <w:szCs w:val="18"/>
          <w:lang w:val="es-ES"/>
        </w:rPr>
        <w:t>Instituciones Académicas de la UIT</w:t>
      </w:r>
    </w:p>
    <w:p w:rsidR="00034324" w:rsidRDefault="00034324" w:rsidP="00144CD5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 xml:space="preserve">Presidentes y Vicepresidentes de las Comisiones de Estudio de Radiocomunicaciones </w:t>
      </w:r>
    </w:p>
    <w:p w:rsidR="00034324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034324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Miembros de la Junta del Reglamento de Radiocomunicaciones</w:t>
      </w:r>
    </w:p>
    <w:p w:rsidR="00034324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rFonts w:ascii="Times New Roman" w:hAnsi="Times New Roman" w:cs="Times New Roman"/>
          <w:b/>
          <w:sz w:val="28"/>
          <w:szCs w:val="20"/>
          <w:lang w:val="es-ES_tradnl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  <w:r w:rsidRPr="00034324">
        <w:rPr>
          <w:lang w:val="es-ES_tradnl"/>
        </w:rPr>
        <w:br w:type="page"/>
      </w:r>
    </w:p>
    <w:p w:rsidR="00463724" w:rsidRPr="000E125C" w:rsidRDefault="000E125C" w:rsidP="008D0AE7">
      <w:pPr>
        <w:pStyle w:val="AnnexNotitle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lastRenderedPageBreak/>
        <w:t>Anexo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463724" w:rsidRPr="000E125C">
        <w:rPr>
          <w:rFonts w:asciiTheme="minorHAnsi" w:hAnsiTheme="minorHAnsi" w:cstheme="minorHAnsi"/>
          <w:bCs/>
        </w:rPr>
        <w:t>Título</w:t>
      </w:r>
      <w:r w:rsidR="008D0AE7">
        <w:rPr>
          <w:rFonts w:asciiTheme="minorHAnsi" w:hAnsiTheme="minorHAnsi" w:cstheme="minorHAnsi"/>
          <w:bCs/>
        </w:rPr>
        <w:t xml:space="preserve"> </w:t>
      </w:r>
      <w:r w:rsidR="00463724" w:rsidRPr="000E125C">
        <w:rPr>
          <w:rFonts w:asciiTheme="minorHAnsi" w:hAnsiTheme="minorHAnsi" w:cstheme="minorHAnsi"/>
          <w:bCs/>
        </w:rPr>
        <w:t>y resumen</w:t>
      </w:r>
      <w:r w:rsidR="008D0AE7">
        <w:rPr>
          <w:rFonts w:asciiTheme="minorHAnsi" w:hAnsiTheme="minorHAnsi" w:cstheme="minorHAnsi"/>
          <w:bCs/>
        </w:rPr>
        <w:t xml:space="preserve"> del</w:t>
      </w:r>
      <w:r w:rsidR="00463724" w:rsidRPr="000E125C">
        <w:rPr>
          <w:rFonts w:asciiTheme="minorHAnsi" w:hAnsiTheme="minorHAnsi" w:cstheme="minorHAnsi"/>
          <w:bCs/>
        </w:rPr>
        <w:t xml:space="preserve"> proyecto</w:t>
      </w:r>
      <w:r w:rsidR="008D0AE7">
        <w:rPr>
          <w:rFonts w:asciiTheme="minorHAnsi" w:hAnsiTheme="minorHAnsi" w:cstheme="minorHAnsi"/>
          <w:bCs/>
        </w:rPr>
        <w:t xml:space="preserve"> </w:t>
      </w:r>
      <w:r w:rsidR="00463724" w:rsidRPr="000E125C">
        <w:rPr>
          <w:rFonts w:asciiTheme="minorHAnsi" w:hAnsiTheme="minorHAnsi" w:cstheme="minorHAnsi"/>
          <w:bCs/>
        </w:rPr>
        <w:t>de Recomendación</w:t>
      </w:r>
    </w:p>
    <w:p w:rsidR="00463724" w:rsidRPr="000E125C" w:rsidRDefault="00463724" w:rsidP="00463724">
      <w:pPr>
        <w:rPr>
          <w:rFonts w:asciiTheme="minorHAnsi" w:hAnsiTheme="minorHAnsi" w:cstheme="minorHAnsi"/>
          <w:b/>
          <w:bCs/>
          <w:lang w:val="es-ES_tradnl"/>
        </w:rPr>
      </w:pPr>
    </w:p>
    <w:p w:rsidR="00157B7C" w:rsidRPr="00520B1A" w:rsidRDefault="00157B7C" w:rsidP="00157B7C">
      <w:pPr>
        <w:tabs>
          <w:tab w:val="right" w:pos="9639"/>
        </w:tabs>
        <w:spacing w:before="480" w:line="240" w:lineRule="auto"/>
        <w:rPr>
          <w:lang w:val="es-ES_tradnl"/>
        </w:rPr>
      </w:pPr>
      <w:r w:rsidRPr="00520B1A">
        <w:rPr>
          <w:rFonts w:asciiTheme="minorHAnsi" w:hAnsiTheme="minorHAnsi" w:cstheme="minorHAnsi"/>
          <w:u w:val="single"/>
          <w:lang w:val="es-ES_tradnl"/>
        </w:rPr>
        <w:t xml:space="preserve">Proyecto de revisión de la Recomendación </w:t>
      </w:r>
      <w:proofErr w:type="spellStart"/>
      <w:r w:rsidRPr="00520B1A">
        <w:rPr>
          <w:rFonts w:asciiTheme="minorHAnsi" w:hAnsiTheme="minorHAnsi" w:cstheme="minorHAnsi"/>
          <w:u w:val="single"/>
          <w:lang w:val="es-ES_tradnl"/>
        </w:rPr>
        <w:t>UIT</w:t>
      </w:r>
      <w:proofErr w:type="spellEnd"/>
      <w:r w:rsidRPr="00520B1A">
        <w:rPr>
          <w:rFonts w:asciiTheme="minorHAnsi" w:hAnsiTheme="minorHAnsi" w:cstheme="minorHAnsi"/>
          <w:u w:val="single"/>
          <w:lang w:val="es-ES_tradnl"/>
        </w:rPr>
        <w:t xml:space="preserve">-R </w:t>
      </w:r>
      <w:proofErr w:type="spellStart"/>
      <w:r w:rsidRPr="00520B1A">
        <w:rPr>
          <w:rFonts w:asciiTheme="minorHAnsi" w:hAnsiTheme="minorHAnsi" w:cstheme="minorHAnsi"/>
          <w:u w:val="single"/>
          <w:lang w:val="es-ES_tradnl"/>
        </w:rPr>
        <w:t>P.256</w:t>
      </w:r>
      <w:proofErr w:type="spellEnd"/>
      <w:r w:rsidRPr="00520B1A">
        <w:rPr>
          <w:rFonts w:asciiTheme="minorHAnsi" w:hAnsiTheme="minorHAnsi" w:cstheme="minorHAnsi"/>
          <w:u w:val="single"/>
          <w:lang w:val="es-ES_tradnl"/>
        </w:rPr>
        <w:t>-14</w:t>
      </w:r>
      <w:r w:rsidRPr="00520B1A">
        <w:rPr>
          <w:rFonts w:asciiTheme="minorHAnsi" w:hAnsiTheme="minorHAnsi" w:cstheme="minorHAnsi"/>
          <w:lang w:val="es-ES_tradnl"/>
        </w:rPr>
        <w:tab/>
        <w:t xml:space="preserve">Doc. </w:t>
      </w:r>
      <w:r w:rsidRPr="00901ED2">
        <w:rPr>
          <w:rFonts w:asciiTheme="minorHAnsi" w:hAnsiTheme="minorHAnsi" w:cstheme="minorHAnsi"/>
          <w:lang w:val="es-ES_tradnl"/>
        </w:rPr>
        <w:t>3/108(</w:t>
      </w:r>
      <w:proofErr w:type="spellStart"/>
      <w:r w:rsidRPr="00901ED2">
        <w:rPr>
          <w:rFonts w:asciiTheme="minorHAnsi" w:hAnsiTheme="minorHAnsi" w:cstheme="minorHAnsi"/>
          <w:lang w:val="es-ES_tradnl"/>
        </w:rPr>
        <w:t>Rev</w:t>
      </w:r>
      <w:proofErr w:type="spellEnd"/>
      <w:r w:rsidRPr="00901ED2">
        <w:rPr>
          <w:rFonts w:asciiTheme="minorHAnsi" w:hAnsiTheme="minorHAnsi" w:cstheme="minorHAnsi"/>
          <w:lang w:val="es-ES_tradnl"/>
        </w:rPr>
        <w:t xml:space="preserve"> 1)</w:t>
      </w:r>
    </w:p>
    <w:p w:rsidR="00157B7C" w:rsidRPr="00520B1A" w:rsidRDefault="00157B7C" w:rsidP="00157B7C">
      <w:pPr>
        <w:pStyle w:val="Rectitle"/>
        <w:rPr>
          <w:lang w:val="es-ES_tradnl"/>
        </w:rPr>
      </w:pPr>
      <w:r w:rsidRPr="00520B1A">
        <w:rPr>
          <w:lang w:val="es-ES_tradnl"/>
        </w:rPr>
        <w:t>Propagación por difracción</w:t>
      </w:r>
    </w:p>
    <w:p w:rsidR="00157B7C" w:rsidRPr="00520B1A" w:rsidRDefault="00157B7C" w:rsidP="00901ED2">
      <w:pPr>
        <w:rPr>
          <w:lang w:val="es-ES_tradnl"/>
        </w:rPr>
      </w:pPr>
      <w:r w:rsidRPr="00520B1A">
        <w:rPr>
          <w:lang w:val="es-ES_tradnl" w:eastAsia="ja-JP"/>
        </w:rPr>
        <w:t xml:space="preserve">La Figura 9 de la Recomendación </w:t>
      </w:r>
      <w:proofErr w:type="spellStart"/>
      <w:r w:rsidRPr="00520B1A">
        <w:rPr>
          <w:lang w:val="es-ES_tradnl" w:eastAsia="ja-JP"/>
        </w:rPr>
        <w:t>UIT</w:t>
      </w:r>
      <w:proofErr w:type="spellEnd"/>
      <w:r w:rsidRPr="00520B1A">
        <w:rPr>
          <w:lang w:val="es-ES_tradnl" w:eastAsia="ja-JP"/>
        </w:rPr>
        <w:t xml:space="preserve">-R </w:t>
      </w:r>
      <w:proofErr w:type="spellStart"/>
      <w:r w:rsidRPr="00520B1A">
        <w:rPr>
          <w:lang w:val="es-ES_tradnl" w:eastAsia="ja-JP"/>
        </w:rPr>
        <w:t>P.526</w:t>
      </w:r>
      <w:proofErr w:type="spellEnd"/>
      <w:r w:rsidRPr="00520B1A">
        <w:rPr>
          <w:lang w:val="es-ES_tradnl" w:eastAsia="ja-JP"/>
        </w:rPr>
        <w:t xml:space="preserve">-14 representa las pérdidas por difracción en una arista en filo de cuchillo en función del parámetro de difracción; sin embargo, el diagrama de la Recomendación actual es muy poco preciso. Se propone revisar esta </w:t>
      </w:r>
      <w:r w:rsidR="00901ED2">
        <w:rPr>
          <w:lang w:val="es-ES_tradnl" w:eastAsia="ja-JP"/>
        </w:rPr>
        <w:t>f</w:t>
      </w:r>
      <w:r w:rsidRPr="00520B1A">
        <w:rPr>
          <w:lang w:val="es-ES_tradnl" w:eastAsia="ja-JP"/>
        </w:rPr>
        <w:t>igura con mayor exactitud.</w:t>
      </w:r>
    </w:p>
    <w:p w:rsidR="00157B7C" w:rsidRPr="00520B1A" w:rsidRDefault="00157B7C" w:rsidP="00157B7C">
      <w:pPr>
        <w:pStyle w:val="Reasons"/>
        <w:rPr>
          <w:lang w:val="es-ES_tradnl"/>
        </w:rPr>
      </w:pPr>
    </w:p>
    <w:p w:rsidR="000E125C" w:rsidRPr="000E125C" w:rsidRDefault="00157B7C" w:rsidP="00157B7C">
      <w:pPr>
        <w:tabs>
          <w:tab w:val="right" w:pos="9639"/>
        </w:tabs>
        <w:spacing w:line="480" w:lineRule="auto"/>
        <w:ind w:left="-426"/>
        <w:jc w:val="center"/>
        <w:rPr>
          <w:lang w:val="es-ES_tradnl"/>
        </w:rPr>
      </w:pPr>
      <w:r w:rsidRPr="00520B1A">
        <w:rPr>
          <w:lang w:val="es-ES_tradnl"/>
        </w:rPr>
        <w:t>______________</w:t>
      </w:r>
    </w:p>
    <w:sectPr w:rsidR="000E125C" w:rsidRPr="000E125C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82DE0" w:rsidRDefault="00982DE0" w:rsidP="00982DE0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C209A">
      <w:rPr>
        <w:sz w:val="18"/>
        <w:szCs w:val="18"/>
        <w:lang w:val="es-ES_tradnl"/>
      </w:rPr>
      <w:t>Nations</w:t>
    </w:r>
    <w:proofErr w:type="spellEnd"/>
    <w:r w:rsidRPr="00AC209A">
      <w:rPr>
        <w:sz w:val="18"/>
        <w:szCs w:val="18"/>
        <w:lang w:val="es-ES_tradnl"/>
      </w:rPr>
      <w:t xml:space="preserve">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proofErr w:type="spellStart"/>
      <w:r w:rsidRPr="00AC209A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AC209A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616BF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 w:rsidP="00034324">
    <w:pPr>
      <w:pStyle w:val="Header"/>
      <w:rPr>
        <w:iCs/>
        <w:sz w:val="18"/>
        <w:szCs w:val="18"/>
      </w:rPr>
    </w:pPr>
    <w:r>
      <w:tab/>
    </w:r>
    <w:r>
      <w:tab/>
    </w:r>
    <w:r w:rsidR="00034324">
      <w:rPr>
        <w:sz w:val="18"/>
        <w:szCs w:val="16"/>
      </w:rPr>
      <w:t xml:space="preserve">- </w:t>
    </w:r>
    <w:r w:rsidR="00034324" w:rsidRPr="00D239B4">
      <w:rPr>
        <w:rStyle w:val="PageNumber"/>
        <w:sz w:val="18"/>
        <w:szCs w:val="16"/>
      </w:rPr>
      <w:fldChar w:fldCharType="begin"/>
    </w:r>
    <w:r w:rsidR="00034324" w:rsidRPr="00D239B4">
      <w:rPr>
        <w:rStyle w:val="PageNumber"/>
        <w:sz w:val="18"/>
        <w:szCs w:val="16"/>
      </w:rPr>
      <w:instrText xml:space="preserve"> PAGE </w:instrText>
    </w:r>
    <w:r w:rsidR="00034324" w:rsidRPr="00D239B4">
      <w:rPr>
        <w:rStyle w:val="PageNumber"/>
        <w:sz w:val="18"/>
        <w:szCs w:val="16"/>
      </w:rPr>
      <w:fldChar w:fldCharType="separate"/>
    </w:r>
    <w:r w:rsidR="00616BF9">
      <w:rPr>
        <w:rStyle w:val="PageNumber"/>
        <w:noProof/>
        <w:sz w:val="18"/>
        <w:szCs w:val="16"/>
      </w:rPr>
      <w:t>3</w:t>
    </w:r>
    <w:r w:rsidR="00034324" w:rsidRPr="00D239B4">
      <w:rPr>
        <w:rStyle w:val="PageNumber"/>
        <w:sz w:val="18"/>
        <w:szCs w:val="16"/>
      </w:rPr>
      <w:fldChar w:fldCharType="end"/>
    </w:r>
    <w:r w:rsidR="00034324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062747" w:rsidTr="003338DC">
      <w:tc>
        <w:tcPr>
          <w:tcW w:w="4792" w:type="dxa"/>
          <w:tcMar>
            <w:left w:w="0" w:type="dxa"/>
          </w:tcMar>
        </w:tcPr>
        <w:p w:rsidR="00062747" w:rsidRDefault="00062747" w:rsidP="00062747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FC0E690" wp14:editId="0659FDA7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062747" w:rsidRDefault="00062747" w:rsidP="00062747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4564B341" wp14:editId="433D984F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2747" w:rsidRPr="004849DE" w:rsidRDefault="00062747" w:rsidP="004849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24"/>
    <w:rsid w:val="00034340"/>
    <w:rsid w:val="00035CB3"/>
    <w:rsid w:val="00045A8D"/>
    <w:rsid w:val="0005167A"/>
    <w:rsid w:val="00054E5D"/>
    <w:rsid w:val="00062747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125C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5926"/>
    <w:rsid w:val="00144CD5"/>
    <w:rsid w:val="00144DFB"/>
    <w:rsid w:val="00157B7C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3724"/>
    <w:rsid w:val="00480F51"/>
    <w:rsid w:val="00481124"/>
    <w:rsid w:val="004815EB"/>
    <w:rsid w:val="004849DE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16BF9"/>
    <w:rsid w:val="0064371D"/>
    <w:rsid w:val="00650543"/>
    <w:rsid w:val="00650B2A"/>
    <w:rsid w:val="00651777"/>
    <w:rsid w:val="006550F8"/>
    <w:rsid w:val="006829F3"/>
    <w:rsid w:val="00687A6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34F17"/>
    <w:rsid w:val="00854131"/>
    <w:rsid w:val="0085652D"/>
    <w:rsid w:val="0087694B"/>
    <w:rsid w:val="00880F4D"/>
    <w:rsid w:val="008961FB"/>
    <w:rsid w:val="008B35A3"/>
    <w:rsid w:val="008B37E1"/>
    <w:rsid w:val="008B45F8"/>
    <w:rsid w:val="008C2E74"/>
    <w:rsid w:val="008D0AE7"/>
    <w:rsid w:val="008D5409"/>
    <w:rsid w:val="008E006D"/>
    <w:rsid w:val="008E38B4"/>
    <w:rsid w:val="008F4F21"/>
    <w:rsid w:val="00901ED2"/>
    <w:rsid w:val="00903E32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2DE0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746C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003"/>
    <w:rsid w:val="00D6790C"/>
    <w:rsid w:val="00D73277"/>
    <w:rsid w:val="00D76586"/>
    <w:rsid w:val="00D82657"/>
    <w:rsid w:val="00D87E20"/>
    <w:rsid w:val="00D97EF5"/>
    <w:rsid w:val="00DA2333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AF0"/>
    <w:rsid w:val="00E67928"/>
    <w:rsid w:val="00E70FB5"/>
    <w:rsid w:val="00E915AF"/>
    <w:rsid w:val="00E96415"/>
    <w:rsid w:val="00EA15B3"/>
    <w:rsid w:val="00EB2358"/>
    <w:rsid w:val="00EB2B7F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3B85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4849D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3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3-C-0108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7099-7C2B-4227-B67F-87C9F455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32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15</cp:revision>
  <cp:lastPrinted>2016-02-10T13:35:00Z</cp:lastPrinted>
  <dcterms:created xsi:type="dcterms:W3CDTF">2019-06-07T13:25:00Z</dcterms:created>
  <dcterms:modified xsi:type="dcterms:W3CDTF">2019-06-12T08:39:00Z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