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391C32" w:rsidRPr="00AF70F6" w:rsidTr="0029677E">
        <w:tc>
          <w:tcPr>
            <w:tcW w:w="2707" w:type="pct"/>
            <w:gridSpan w:val="2"/>
            <w:shd w:val="clear" w:color="auto" w:fill="auto"/>
          </w:tcPr>
          <w:p w:rsidR="00391C32" w:rsidRPr="00F36590" w:rsidRDefault="00391C32" w:rsidP="00391C3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</w:t>
            </w:r>
            <w:r>
              <w:rPr>
                <w:rFonts w:hint="cs"/>
                <w:rtl/>
                <w:lang w:bidi="ar-AE"/>
              </w:rPr>
              <w:t xml:space="preserve"> الإدارية </w:t>
            </w:r>
            <w:r w:rsidRPr="00F36590">
              <w:rPr>
                <w:rFonts w:hint="cs"/>
                <w:rtl/>
                <w:lang w:bidi="ar-AE"/>
              </w:rPr>
              <w:t>ال</w:t>
            </w:r>
            <w:r>
              <w:rPr>
                <w:rFonts w:hint="cs"/>
                <w:rtl/>
                <w:lang w:bidi="ar-AE"/>
              </w:rPr>
              <w:t>م</w:t>
            </w:r>
            <w:r w:rsidRPr="00F36590">
              <w:rPr>
                <w:rFonts w:hint="cs"/>
                <w:rtl/>
                <w:lang w:bidi="ar-AE"/>
              </w:rPr>
              <w:t>عممة</w:t>
            </w:r>
          </w:p>
          <w:p w:rsidR="00391C32" w:rsidRPr="00AF70F6" w:rsidRDefault="00391C32" w:rsidP="00391C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val="en-GB" w:bidi="ar-SY"/>
              </w:rPr>
              <w:t>896</w:t>
            </w:r>
          </w:p>
        </w:tc>
        <w:tc>
          <w:tcPr>
            <w:tcW w:w="2293" w:type="pct"/>
            <w:shd w:val="clear" w:color="auto" w:fill="auto"/>
          </w:tcPr>
          <w:p w:rsidR="00391C32" w:rsidRPr="00F36590" w:rsidRDefault="00391C32" w:rsidP="00391C3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16</w:t>
            </w:r>
            <w:r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Pr="00F36590">
              <w:rPr>
                <w:lang w:bidi="ar-SY"/>
              </w:rPr>
              <w:t>201</w:t>
            </w:r>
            <w:r>
              <w:rPr>
                <w:lang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391C32" w:rsidRPr="00AF70F6" w:rsidTr="0029677E">
        <w:tc>
          <w:tcPr>
            <w:tcW w:w="5000" w:type="pct"/>
            <w:gridSpan w:val="3"/>
            <w:shd w:val="clear" w:color="auto" w:fill="auto"/>
          </w:tcPr>
          <w:p w:rsidR="00391C32" w:rsidRPr="00F36590" w:rsidRDefault="00391C32" w:rsidP="00797EB6">
            <w:pPr>
              <w:spacing w:after="120"/>
              <w:jc w:val="left"/>
              <w:rPr>
                <w:b/>
                <w:bCs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r w:rsidRPr="00F36590">
              <w:rPr>
                <w:rFonts w:hint="cs"/>
                <w:b/>
                <w:bCs/>
                <w:rtl/>
              </w:rPr>
              <w:t>الاتحاد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4F66">
              <w:rPr>
                <w:rFonts w:hint="cs"/>
                <w:b/>
                <w:bCs/>
                <w:rtl/>
              </w:rPr>
              <w:t>ودولة فلسطين وأعضاء قطاع الاتصالات الراديوية</w:t>
            </w:r>
            <w:r w:rsidR="00797EB6">
              <w:rPr>
                <w:rFonts w:hint="cs"/>
                <w:b/>
                <w:bCs/>
                <w:rtl/>
              </w:rPr>
              <w:t xml:space="preserve"> </w:t>
            </w:r>
            <w:r w:rsidRPr="009B4F66">
              <w:rPr>
                <w:rFonts w:hint="cs"/>
                <w:b/>
                <w:bCs/>
                <w:rtl/>
              </w:rPr>
              <w:t>المشاركين في أعمال لجان دراسات الاتصالات الراديوية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391C32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391C32" w:rsidRPr="00AF70F6" w:rsidRDefault="00391C32" w:rsidP="00391C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91C32" w:rsidRPr="003E2DD6" w:rsidRDefault="00391C32" w:rsidP="00391C32">
            <w:pPr>
              <w:rPr>
                <w:b/>
                <w:bCs/>
              </w:rPr>
            </w:pPr>
            <w:r w:rsidRPr="009B4F66">
              <w:rPr>
                <w:rFonts w:hint="cs"/>
                <w:b/>
                <w:bCs/>
                <w:rtl/>
              </w:rPr>
              <w:t xml:space="preserve">تعيين رؤساء ونواب رؤساء لجان دراسات </w:t>
            </w:r>
            <w:r>
              <w:rPr>
                <w:rFonts w:hint="cs"/>
                <w:b/>
                <w:bCs/>
                <w:rtl/>
              </w:rPr>
              <w:t xml:space="preserve">قطاع </w:t>
            </w:r>
            <w:r w:rsidRPr="009B4F66">
              <w:rPr>
                <w:rFonts w:hint="cs"/>
                <w:b/>
                <w:bCs/>
                <w:rtl/>
              </w:rPr>
              <w:t>الاتصالات الراديوية ولجنة تنسيق المفردات والاجتماع التحضيري للمؤتمر والفريق الاستشاري للاتصالات</w:t>
            </w:r>
            <w:r w:rsidRPr="009B4F66">
              <w:rPr>
                <w:rFonts w:hint="eastAsia"/>
                <w:b/>
                <w:bCs/>
                <w:rtl/>
              </w:rPr>
              <w:t> </w:t>
            </w:r>
            <w:r w:rsidRPr="009B4F66">
              <w:rPr>
                <w:rFonts w:hint="cs"/>
                <w:b/>
                <w:bCs/>
                <w:rtl/>
              </w:rPr>
              <w:t>الراديوية</w:t>
            </w:r>
          </w:p>
        </w:tc>
      </w:tr>
    </w:tbl>
    <w:p w:rsidR="00391C32" w:rsidRPr="005260EF" w:rsidRDefault="00391C32" w:rsidP="00D8390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/>
        </w:rPr>
      </w:pPr>
      <w:r w:rsidRPr="005260EF">
        <w:rPr>
          <w:rFonts w:eastAsiaTheme="minorEastAsia" w:hint="cs"/>
          <w:rtl/>
          <w:lang w:eastAsia="zh-CN"/>
        </w:rPr>
        <w:t>تحية طيبة وبعد،</w:t>
      </w:r>
    </w:p>
    <w:p w:rsidR="00391C32" w:rsidRPr="005260EF" w:rsidRDefault="00391C32" w:rsidP="00391C3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/>
        </w:rPr>
      </w:pPr>
      <w:r w:rsidRPr="005260EF">
        <w:rPr>
          <w:rFonts w:eastAsiaTheme="minorEastAsia" w:hint="cs"/>
          <w:spacing w:val="-2"/>
          <w:rtl/>
          <w:lang w:eastAsia="zh-CN"/>
        </w:rPr>
        <w:t xml:space="preserve">طبقاً للفقرة </w:t>
      </w:r>
      <w:r w:rsidRPr="005260EF">
        <w:rPr>
          <w:rFonts w:eastAsiaTheme="minorEastAsia"/>
          <w:spacing w:val="-2"/>
          <w:lang w:eastAsia="zh-CN"/>
        </w:rPr>
        <w:t>1</w:t>
      </w:r>
      <w:r w:rsidRPr="005260EF">
        <w:rPr>
          <w:rFonts w:eastAsiaTheme="minorEastAsia" w:hint="cs"/>
          <w:spacing w:val="-2"/>
          <w:rtl/>
          <w:lang w:eastAsia="zh-CN" w:bidi="ar-EG"/>
        </w:rPr>
        <w:t xml:space="preserve"> من </w:t>
      </w:r>
      <w:r w:rsidRPr="00642364">
        <w:rPr>
          <w:rFonts w:eastAsiaTheme="minorEastAsia" w:hint="cs"/>
          <w:i/>
          <w:iCs/>
          <w:spacing w:val="-2"/>
          <w:rtl/>
          <w:lang w:eastAsia="zh-CN" w:bidi="ar-EG"/>
        </w:rPr>
        <w:t>"</w:t>
      </w:r>
      <w:r w:rsidRPr="005260EF">
        <w:rPr>
          <w:rFonts w:eastAsiaTheme="minorEastAsia" w:hint="cs"/>
          <w:i/>
          <w:iCs/>
          <w:spacing w:val="-2"/>
          <w:rtl/>
          <w:lang w:eastAsia="zh-CN" w:bidi="ar-EG"/>
        </w:rPr>
        <w:t>يقرر</w:t>
      </w:r>
      <w:r w:rsidRPr="00642364">
        <w:rPr>
          <w:rFonts w:eastAsiaTheme="minorEastAsia" w:hint="cs"/>
          <w:i/>
          <w:iCs/>
          <w:spacing w:val="-2"/>
          <w:rtl/>
          <w:lang w:eastAsia="zh-CN" w:bidi="ar-EG"/>
        </w:rPr>
        <w:t>"</w:t>
      </w:r>
      <w:r w:rsidRPr="005260EF">
        <w:rPr>
          <w:rFonts w:eastAsiaTheme="minorEastAsia" w:hint="cs"/>
          <w:spacing w:val="-2"/>
          <w:rtl/>
          <w:lang w:eastAsia="zh-CN" w:bidi="ar-EG"/>
        </w:rPr>
        <w:t xml:space="preserve"> في القرار </w:t>
      </w:r>
      <w:r w:rsidRPr="005260EF">
        <w:rPr>
          <w:rFonts w:eastAsiaTheme="minorEastAsia"/>
          <w:spacing w:val="-2"/>
          <w:lang w:eastAsia="zh-CN" w:bidi="ar-EG"/>
        </w:rPr>
        <w:t>ITU-R 15-6</w:t>
      </w:r>
      <w:r w:rsidRPr="005260EF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Pr="005260EF">
        <w:rPr>
          <w:rFonts w:eastAsiaTheme="minorEastAsia" w:hint="cs"/>
          <w:spacing w:val="-2"/>
          <w:rtl/>
          <w:lang w:eastAsia="zh-CN"/>
        </w:rPr>
        <w:t xml:space="preserve">ينبغي للدول الأعضاء في </w:t>
      </w:r>
      <w:r w:rsidRPr="00642364">
        <w:rPr>
          <w:rFonts w:eastAsiaTheme="minorEastAsia" w:hint="cs"/>
          <w:spacing w:val="-2"/>
          <w:rtl/>
          <w:lang w:eastAsia="zh-CN"/>
        </w:rPr>
        <w:t>الاتحاد</w:t>
      </w:r>
      <w:r w:rsidRPr="005260EF">
        <w:rPr>
          <w:rFonts w:eastAsiaTheme="minorEastAsia" w:hint="cs"/>
          <w:spacing w:val="-2"/>
          <w:rtl/>
          <w:lang w:eastAsia="zh-CN"/>
        </w:rPr>
        <w:t xml:space="preserve"> الدولي للاتصالات، وأعضاء قطاع الاتصالات الراديوية، </w:t>
      </w:r>
      <w:r w:rsidRPr="00642364">
        <w:rPr>
          <w:rFonts w:eastAsiaTheme="minorEastAsia" w:hint="cs"/>
          <w:spacing w:val="-2"/>
          <w:rtl/>
          <w:lang w:eastAsia="zh-CN"/>
        </w:rPr>
        <w:t>تحديد</w:t>
      </w:r>
      <w:r w:rsidRPr="005260EF">
        <w:rPr>
          <w:rFonts w:eastAsiaTheme="minorEastAsia" w:hint="cs"/>
          <w:spacing w:val="-2"/>
          <w:rtl/>
          <w:lang w:eastAsia="zh-CN"/>
        </w:rPr>
        <w:t xml:space="preserve"> </w:t>
      </w:r>
      <w:r w:rsidRPr="00642364">
        <w:rPr>
          <w:rFonts w:eastAsiaTheme="minorEastAsia" w:hint="cs"/>
          <w:spacing w:val="-2"/>
          <w:rtl/>
          <w:lang w:eastAsia="zh-CN"/>
        </w:rPr>
        <w:t>المرشحين</w:t>
      </w:r>
      <w:r w:rsidRPr="005260EF">
        <w:rPr>
          <w:rFonts w:eastAsiaTheme="minorEastAsia" w:hint="cs"/>
          <w:spacing w:val="-2"/>
          <w:rtl/>
          <w:lang w:eastAsia="zh-CN"/>
        </w:rPr>
        <w:t xml:space="preserve"> </w:t>
      </w:r>
      <w:r w:rsidRPr="00642364">
        <w:rPr>
          <w:rFonts w:eastAsiaTheme="minorEastAsia" w:hint="cs"/>
          <w:spacing w:val="-2"/>
          <w:rtl/>
          <w:lang w:eastAsia="zh-CN"/>
        </w:rPr>
        <w:t>لمناصب</w:t>
      </w:r>
      <w:r w:rsidRPr="005260EF">
        <w:rPr>
          <w:rFonts w:eastAsiaTheme="minorEastAsia" w:hint="cs"/>
          <w:spacing w:val="-2"/>
          <w:rtl/>
          <w:lang w:eastAsia="zh-CN"/>
        </w:rPr>
        <w:t xml:space="preserve"> الرؤساء ونواب الرؤساء وذلك بأسرع ما</w:t>
      </w:r>
      <w:r w:rsidRPr="005260EF">
        <w:rPr>
          <w:rFonts w:eastAsiaTheme="minorEastAsia" w:hint="eastAsia"/>
          <w:spacing w:val="-2"/>
          <w:rtl/>
          <w:lang w:eastAsia="zh-CN"/>
        </w:rPr>
        <w:t> </w:t>
      </w:r>
      <w:r w:rsidRPr="00642364">
        <w:rPr>
          <w:rFonts w:eastAsiaTheme="minorEastAsia" w:hint="cs"/>
          <w:spacing w:val="-2"/>
          <w:rtl/>
          <w:lang w:eastAsia="zh-CN"/>
        </w:rPr>
        <w:t>يمكن</w:t>
      </w:r>
      <w:r w:rsidRPr="005260EF">
        <w:rPr>
          <w:rFonts w:eastAsiaTheme="minorEastAsia" w:hint="cs"/>
          <w:spacing w:val="-2"/>
          <w:rtl/>
          <w:lang w:eastAsia="zh-CN"/>
        </w:rPr>
        <w:t xml:space="preserve">. بالإضافة إلى ذلك، ووفقاً للقرار </w:t>
      </w:r>
      <w:r w:rsidRPr="005260EF">
        <w:rPr>
          <w:rFonts w:eastAsiaTheme="minorEastAsia"/>
          <w:spacing w:val="-2"/>
          <w:lang w:eastAsia="zh-CN"/>
        </w:rPr>
        <w:t>99</w:t>
      </w:r>
      <w:r w:rsidRPr="005260EF">
        <w:rPr>
          <w:rFonts w:eastAsiaTheme="minorEastAsia" w:hint="cs"/>
          <w:spacing w:val="-2"/>
          <w:rtl/>
          <w:lang w:eastAsia="zh-CN"/>
        </w:rPr>
        <w:t xml:space="preserve"> (المراجَع في</w:t>
      </w:r>
      <w:r w:rsidRPr="00642364">
        <w:rPr>
          <w:rFonts w:eastAsiaTheme="minorEastAsia" w:hint="eastAsia"/>
          <w:spacing w:val="-2"/>
          <w:rtl/>
          <w:lang w:eastAsia="zh-CN"/>
        </w:rPr>
        <w:t> </w:t>
      </w:r>
      <w:r w:rsidRPr="005260EF">
        <w:rPr>
          <w:rFonts w:eastAsiaTheme="minorEastAsia" w:hint="cs"/>
          <w:spacing w:val="-2"/>
          <w:rtl/>
          <w:lang w:eastAsia="zh-CN"/>
        </w:rPr>
        <w:t xml:space="preserve">دبي، </w:t>
      </w:r>
      <w:r w:rsidRPr="005260EF">
        <w:rPr>
          <w:rFonts w:eastAsiaTheme="minorEastAsia"/>
          <w:spacing w:val="-2"/>
          <w:lang w:eastAsia="zh-CN"/>
        </w:rPr>
        <w:t>2018</w:t>
      </w:r>
      <w:r w:rsidRPr="005260EF">
        <w:rPr>
          <w:rFonts w:eastAsiaTheme="minorEastAsia" w:hint="cs"/>
          <w:spacing w:val="-2"/>
          <w:rtl/>
          <w:lang w:eastAsia="zh-CN"/>
        </w:rPr>
        <w:t xml:space="preserve">)، </w:t>
      </w:r>
      <w:r w:rsidRPr="00642364">
        <w:rPr>
          <w:rFonts w:eastAsiaTheme="minorEastAsia" w:hint="cs"/>
          <w:spacing w:val="-2"/>
          <w:rtl/>
          <w:lang w:eastAsia="zh-CN"/>
        </w:rPr>
        <w:t>يحق</w:t>
      </w:r>
      <w:r w:rsidRPr="005260EF">
        <w:rPr>
          <w:rFonts w:eastAsiaTheme="minorEastAsia" w:hint="cs"/>
          <w:spacing w:val="-2"/>
          <w:rtl/>
          <w:lang w:eastAsia="zh-CN"/>
        </w:rPr>
        <w:t xml:space="preserve"> لدولة فلسطين </w:t>
      </w:r>
      <w:r w:rsidRPr="005260EF">
        <w:rPr>
          <w:rFonts w:eastAsiaTheme="minorEastAsia"/>
          <w:color w:val="000000"/>
          <w:spacing w:val="-2"/>
          <w:rtl/>
          <w:lang w:eastAsia="zh-CN"/>
        </w:rPr>
        <w:t xml:space="preserve">ترشيح رؤساء ونواب </w:t>
      </w:r>
      <w:r w:rsidRPr="005260EF">
        <w:rPr>
          <w:rFonts w:eastAsiaTheme="minorEastAsia" w:hint="cs"/>
          <w:color w:val="000000"/>
          <w:spacing w:val="-2"/>
          <w:rtl/>
          <w:lang w:eastAsia="zh-CN"/>
        </w:rPr>
        <w:t>رؤساء</w:t>
      </w:r>
      <w:r w:rsidRPr="005260EF">
        <w:rPr>
          <w:rFonts w:eastAsiaTheme="minorEastAsia"/>
          <w:color w:val="000000"/>
          <w:spacing w:val="-2"/>
          <w:rtl/>
          <w:lang w:eastAsia="zh-CN"/>
        </w:rPr>
        <w:t xml:space="preserve"> للاجتماعات والأفرقة التقنية، </w:t>
      </w:r>
      <w:r w:rsidRPr="00642364">
        <w:rPr>
          <w:rFonts w:eastAsiaTheme="minorEastAsia" w:hint="cs"/>
          <w:color w:val="000000"/>
          <w:spacing w:val="-2"/>
          <w:rtl/>
          <w:lang w:eastAsia="zh-CN"/>
        </w:rPr>
        <w:t>بما</w:t>
      </w:r>
      <w:r w:rsidRPr="005260EF">
        <w:rPr>
          <w:rFonts w:eastAsiaTheme="minorEastAsia"/>
          <w:color w:val="000000"/>
          <w:spacing w:val="-2"/>
          <w:rtl/>
          <w:lang w:eastAsia="zh-CN"/>
        </w:rPr>
        <w:t xml:space="preserve"> في ذلك اجتماعات لجان الدراسات</w:t>
      </w:r>
      <w:r w:rsidRPr="005260EF">
        <w:rPr>
          <w:rFonts w:eastAsiaTheme="minorEastAsia" w:hint="cs"/>
          <w:color w:val="000000"/>
          <w:spacing w:val="-2"/>
          <w:rtl/>
          <w:lang w:eastAsia="zh-CN"/>
        </w:rPr>
        <w:t>.</w:t>
      </w:r>
    </w:p>
    <w:p w:rsidR="00391C32" w:rsidRPr="005260EF" w:rsidRDefault="00391C32" w:rsidP="00D8390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260EF">
        <w:rPr>
          <w:rFonts w:eastAsiaTheme="minorEastAsia" w:hint="cs"/>
          <w:rtl/>
          <w:lang w:eastAsia="zh-CN" w:bidi="ar-EG"/>
        </w:rPr>
        <w:t xml:space="preserve">ويوفر القرار </w:t>
      </w:r>
      <w:r w:rsidRPr="005260EF">
        <w:rPr>
          <w:rFonts w:eastAsiaTheme="minorEastAsia"/>
          <w:lang w:eastAsia="zh-CN" w:bidi="ar-EG"/>
        </w:rPr>
        <w:t>ITU-R 4-7</w:t>
      </w:r>
      <w:r w:rsidRPr="005260EF">
        <w:rPr>
          <w:rFonts w:eastAsiaTheme="minorEastAsia" w:hint="cs"/>
          <w:rtl/>
          <w:lang w:eastAsia="zh-CN" w:bidi="ar-EG"/>
        </w:rPr>
        <w:t xml:space="preserve"> معلومات عن الوضع الراهن للجان دراسات قطاع الاتصالات الراديوية طبقاً للهيكل الذي اعتمدته جمعية الاتصالات الراديوية في عام </w:t>
      </w:r>
      <w:r w:rsidRPr="005260EF">
        <w:rPr>
          <w:rFonts w:eastAsiaTheme="minorEastAsia"/>
          <w:lang w:eastAsia="zh-CN" w:bidi="ar-EG"/>
        </w:rPr>
        <w:t>2015</w:t>
      </w:r>
      <w:r w:rsidRPr="005260EF">
        <w:rPr>
          <w:rFonts w:eastAsiaTheme="minorEastAsia" w:hint="cs"/>
          <w:rtl/>
          <w:lang w:eastAsia="zh-CN" w:bidi="ar-EG"/>
        </w:rPr>
        <w:t>.</w:t>
      </w:r>
      <w:r w:rsidR="00D83907">
        <w:rPr>
          <w:rFonts w:eastAsiaTheme="minorEastAsia" w:hint="cs"/>
          <w:rtl/>
          <w:lang w:eastAsia="zh-CN" w:bidi="ar-EG"/>
        </w:rPr>
        <w:t xml:space="preserve"> </w:t>
      </w:r>
      <w:r w:rsidRPr="005260EF">
        <w:rPr>
          <w:rFonts w:eastAsiaTheme="minorEastAsia" w:hint="cs"/>
          <w:rtl/>
          <w:lang w:eastAsia="zh-CN" w:bidi="ar-EG"/>
        </w:rPr>
        <w:t>ولكن ينبغي الإشارة إلى أن جمعية الاتصالات الراديوية هي التي يمكن أن تقرر في نهاية الأمر، طبقاً للرقم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/>
          <w:lang w:eastAsia="zh-CN" w:bidi="ar-EG"/>
        </w:rPr>
        <w:t>133</w:t>
      </w:r>
      <w:r w:rsidRPr="005260EF">
        <w:rPr>
          <w:rFonts w:eastAsiaTheme="minorEastAsia" w:hint="cs"/>
          <w:rtl/>
          <w:lang w:eastAsia="zh-CN" w:bidi="ar-EG"/>
        </w:rPr>
        <w:t xml:space="preserve"> من الاتفاقية، الاحتفاظ بلجان الدراسات أو حلها أو إنشاءها، وبالتالي فإن الهيكل النهائي لن يُعرف إلا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5260EF">
        <w:rPr>
          <w:rFonts w:eastAsiaTheme="minorEastAsia" w:hint="cs"/>
          <w:rtl/>
          <w:lang w:eastAsia="zh-CN" w:bidi="ar-EG"/>
        </w:rPr>
        <w:t>في</w:t>
      </w:r>
      <w:r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 w:hint="cs"/>
          <w:rtl/>
          <w:lang w:eastAsia="zh-CN" w:bidi="ar-EG"/>
        </w:rPr>
        <w:t>الجمعية نفسها. واختيار الرؤساء ونواب الرؤساء بدوره لا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 w:hint="cs"/>
          <w:rtl/>
          <w:lang w:eastAsia="zh-CN" w:bidi="ar-EG"/>
        </w:rPr>
        <w:t>يمكن أن يحدث إلا بعد اتخاذ قرارات جمعية الاتصالات الراديوية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 w:hint="cs"/>
          <w:rtl/>
          <w:lang w:eastAsia="zh-CN" w:bidi="ar-EG"/>
        </w:rPr>
        <w:t>هذه.</w:t>
      </w:r>
    </w:p>
    <w:p w:rsidR="00391C32" w:rsidRPr="005260EF" w:rsidRDefault="00391C32" w:rsidP="00391C3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260EF">
        <w:rPr>
          <w:rFonts w:eastAsiaTheme="minorEastAsia" w:hint="cs"/>
          <w:rtl/>
          <w:lang w:eastAsia="zh-CN" w:bidi="ar-EG"/>
        </w:rPr>
        <w:t>وفي ضوء ما جاء أعلاه، إذا كانت إدارتكم/منظمتكم تود اقتراح مرشح لمنصب رئيس أو نائب رئيس لجنة دراسات للاتصالات الراديوية أو لجنة تنسيق المفردات أو الاجتماع التحضيري للمؤتمر أو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 w:hint="cs"/>
          <w:rtl/>
          <w:lang w:eastAsia="zh-CN" w:bidi="ar-EG"/>
        </w:rPr>
        <w:t>الفريق الاستشاري للاتصالات الراديوية، فإن المكتب يرجو أن يتلقى</w:t>
      </w:r>
      <w:r w:rsidRPr="005260EF">
        <w:rPr>
          <w:rFonts w:eastAsiaTheme="minorEastAsia" w:hint="cs"/>
          <w:rtl/>
          <w:lang w:eastAsia="zh-CN"/>
        </w:rPr>
        <w:t xml:space="preserve"> </w:t>
      </w:r>
      <w:r w:rsidRPr="005260EF">
        <w:rPr>
          <w:rFonts w:eastAsiaTheme="minorEastAsia" w:hint="cs"/>
          <w:rtl/>
          <w:lang w:eastAsia="zh-CN" w:bidi="ar-EG"/>
        </w:rPr>
        <w:t xml:space="preserve">السيرة الذاتية للفرد المعني موضحاً فيها مؤهلاته، ويفضل أن يكون ذلك قبل </w:t>
      </w:r>
      <w:r w:rsidRPr="005260EF">
        <w:rPr>
          <w:rFonts w:eastAsiaTheme="minorEastAsia"/>
          <w:lang w:eastAsia="zh-CN" w:bidi="ar-EG"/>
        </w:rPr>
        <w:t>21</w:t>
      </w:r>
      <w:r w:rsidRPr="005260EF">
        <w:rPr>
          <w:rFonts w:eastAsiaTheme="minorEastAsia" w:hint="cs"/>
          <w:rtl/>
          <w:lang w:eastAsia="zh-CN" w:bidi="ar-EG"/>
        </w:rPr>
        <w:t xml:space="preserve"> يوليو </w:t>
      </w:r>
      <w:r w:rsidRPr="005260EF">
        <w:rPr>
          <w:rFonts w:eastAsiaTheme="minorEastAsia"/>
          <w:lang w:eastAsia="zh-CN" w:bidi="ar-EG"/>
        </w:rPr>
        <w:t>2019</w:t>
      </w:r>
      <w:r w:rsidRPr="005260EF">
        <w:rPr>
          <w:rFonts w:eastAsiaTheme="minorEastAsia" w:hint="cs"/>
          <w:rtl/>
          <w:lang w:eastAsia="zh-CN" w:bidi="ar-EG"/>
        </w:rPr>
        <w:t xml:space="preserve"> </w:t>
      </w:r>
      <w:r w:rsidRPr="005260EF">
        <w:rPr>
          <w:rFonts w:eastAsiaTheme="minorEastAsia" w:hint="cs"/>
          <w:rtl/>
          <w:lang w:eastAsia="zh-CN"/>
        </w:rPr>
        <w:t xml:space="preserve">وفي موعد أقصاه </w:t>
      </w:r>
      <w:r w:rsidRPr="005260EF">
        <w:rPr>
          <w:rFonts w:eastAsiaTheme="minorEastAsia"/>
          <w:lang w:eastAsia="zh-CN"/>
        </w:rPr>
        <w:t>7</w:t>
      </w:r>
      <w:r w:rsidRPr="005260EF">
        <w:rPr>
          <w:rFonts w:eastAsiaTheme="minorEastAsia" w:hint="cs"/>
          <w:rtl/>
          <w:lang w:eastAsia="zh-CN"/>
        </w:rPr>
        <w:t xml:space="preserve"> أكتوبر</w:t>
      </w:r>
      <w:r>
        <w:rPr>
          <w:rFonts w:eastAsiaTheme="minorEastAsia" w:hint="eastAsia"/>
          <w:rtl/>
          <w:lang w:eastAsia="zh-CN"/>
        </w:rPr>
        <w:t> </w:t>
      </w:r>
      <w:r w:rsidRPr="005260EF">
        <w:rPr>
          <w:rFonts w:eastAsiaTheme="minorEastAsia"/>
          <w:lang w:eastAsia="zh-CN"/>
        </w:rPr>
        <w:t>2019</w:t>
      </w:r>
      <w:r w:rsidRPr="005260EF">
        <w:rPr>
          <w:rFonts w:eastAsiaTheme="minorEastAsia" w:hint="cs"/>
          <w:rtl/>
          <w:lang w:eastAsia="zh-CN" w:bidi="ar-EG"/>
        </w:rPr>
        <w:t xml:space="preserve">. </w:t>
      </w:r>
      <w:r w:rsidRPr="005260EF">
        <w:rPr>
          <w:rFonts w:eastAsiaTheme="minorEastAsia" w:hint="cs"/>
          <w:rtl/>
          <w:lang w:eastAsia="zh-CN"/>
        </w:rPr>
        <w:t xml:space="preserve">وبالمثل، إذا رغبت دولة فلسطين باقتراح مرشح لمنصب رئيس أو نائب رئيس </w:t>
      </w:r>
      <w:r w:rsidRPr="005260EF">
        <w:rPr>
          <w:rFonts w:eastAsiaTheme="minorEastAsia" w:hint="cs"/>
          <w:rtl/>
          <w:lang w:eastAsia="zh-CN" w:bidi="ar-EG"/>
        </w:rPr>
        <w:t>لجنة دراسات للاتصالات الراديوية أو لجنة تنسيق المفردات فإن المكتب يرجو أن يتلقى</w:t>
      </w:r>
      <w:r w:rsidRPr="005260EF">
        <w:rPr>
          <w:rFonts w:eastAsiaTheme="minorEastAsia" w:hint="cs"/>
          <w:rtl/>
          <w:lang w:eastAsia="zh-CN"/>
        </w:rPr>
        <w:t xml:space="preserve"> </w:t>
      </w:r>
      <w:r w:rsidRPr="005260EF">
        <w:rPr>
          <w:rFonts w:eastAsiaTheme="minorEastAsia" w:hint="cs"/>
          <w:rtl/>
          <w:lang w:eastAsia="zh-CN" w:bidi="ar-EG"/>
        </w:rPr>
        <w:t xml:space="preserve">السيرة الذاتية للفرد المعني موضحاً فيها مؤهلاته، ويفضل أن يكون ذلك قبل </w:t>
      </w:r>
      <w:r w:rsidRPr="005260EF">
        <w:rPr>
          <w:rFonts w:eastAsiaTheme="minorEastAsia"/>
          <w:lang w:eastAsia="zh-CN" w:bidi="ar-EG"/>
        </w:rPr>
        <w:t>21</w:t>
      </w:r>
      <w:r w:rsidRPr="005260EF">
        <w:rPr>
          <w:rFonts w:eastAsiaTheme="minorEastAsia" w:hint="cs"/>
          <w:rtl/>
          <w:lang w:eastAsia="zh-CN" w:bidi="ar-EG"/>
        </w:rPr>
        <w:t xml:space="preserve"> يوليو </w:t>
      </w:r>
      <w:r w:rsidRPr="005260EF">
        <w:rPr>
          <w:rFonts w:eastAsiaTheme="minorEastAsia"/>
          <w:lang w:eastAsia="zh-CN" w:bidi="ar-EG"/>
        </w:rPr>
        <w:t>2019</w:t>
      </w:r>
      <w:r w:rsidRPr="005260EF">
        <w:rPr>
          <w:rFonts w:eastAsiaTheme="minorEastAsia" w:hint="cs"/>
          <w:rtl/>
          <w:lang w:eastAsia="zh-CN" w:bidi="ar-EG"/>
        </w:rPr>
        <w:t xml:space="preserve"> </w:t>
      </w:r>
      <w:r w:rsidRPr="005260EF">
        <w:rPr>
          <w:rFonts w:eastAsiaTheme="minorEastAsia" w:hint="cs"/>
          <w:rtl/>
          <w:lang w:eastAsia="zh-CN"/>
        </w:rPr>
        <w:t xml:space="preserve">وفي موعد أقصاه </w:t>
      </w:r>
      <w:r w:rsidRPr="005260EF">
        <w:rPr>
          <w:rFonts w:eastAsiaTheme="minorEastAsia"/>
          <w:lang w:eastAsia="zh-CN"/>
        </w:rPr>
        <w:t>7</w:t>
      </w:r>
      <w:r w:rsidRPr="005260EF">
        <w:rPr>
          <w:rFonts w:eastAsiaTheme="minorEastAsia" w:hint="cs"/>
          <w:rtl/>
          <w:lang w:eastAsia="zh-CN"/>
        </w:rPr>
        <w:t xml:space="preserve"> أكتوبر </w:t>
      </w:r>
      <w:r w:rsidRPr="005260EF">
        <w:rPr>
          <w:rFonts w:eastAsiaTheme="minorEastAsia"/>
          <w:lang w:eastAsia="zh-CN"/>
        </w:rPr>
        <w:t>2019</w:t>
      </w:r>
      <w:r w:rsidRPr="005260EF">
        <w:rPr>
          <w:rFonts w:eastAsiaTheme="minorEastAsia" w:hint="cs"/>
          <w:rtl/>
          <w:lang w:eastAsia="zh-CN" w:bidi="ar-EG"/>
        </w:rPr>
        <w:t>.</w:t>
      </w:r>
    </w:p>
    <w:p w:rsidR="00391C32" w:rsidRPr="005260EF" w:rsidRDefault="00391C32" w:rsidP="00391C3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5260EF">
        <w:rPr>
          <w:rFonts w:eastAsiaTheme="minorEastAsia" w:hint="cs"/>
          <w:rtl/>
          <w:lang w:eastAsia="zh-CN" w:bidi="ar-EG"/>
        </w:rPr>
        <w:t>وعلاوةً على ذلك، إذا كانت إدارتكم/منظمتكم ترغب في تأكيد دعمها لرئيس أو نائب رئيس يمارس حالياً مهام منصبه، فيرجى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 w:hint="cs"/>
          <w:rtl/>
          <w:lang w:eastAsia="zh-CN" w:bidi="ar-EG"/>
        </w:rPr>
        <w:t xml:space="preserve">منكم إفادة المكتب بذلك، ويفضل أن يكون ذلك قبل </w:t>
      </w:r>
      <w:r w:rsidRPr="005260EF">
        <w:rPr>
          <w:rFonts w:eastAsiaTheme="minorEastAsia"/>
          <w:lang w:eastAsia="zh-CN" w:bidi="ar-EG"/>
        </w:rPr>
        <w:t>21</w:t>
      </w:r>
      <w:r w:rsidRPr="005260EF">
        <w:rPr>
          <w:rFonts w:eastAsiaTheme="minorEastAsia" w:hint="cs"/>
          <w:rtl/>
          <w:lang w:eastAsia="zh-CN" w:bidi="ar-EG"/>
        </w:rPr>
        <w:t xml:space="preserve"> يوليو </w:t>
      </w:r>
      <w:r w:rsidRPr="005260EF">
        <w:rPr>
          <w:rFonts w:eastAsiaTheme="minorEastAsia"/>
          <w:lang w:eastAsia="zh-CN" w:bidi="ar-EG"/>
        </w:rPr>
        <w:t>2019</w:t>
      </w:r>
      <w:r w:rsidRPr="005260EF">
        <w:rPr>
          <w:rFonts w:eastAsiaTheme="minorEastAsia" w:hint="cs"/>
          <w:rtl/>
          <w:lang w:eastAsia="zh-CN" w:bidi="ar-EG"/>
        </w:rPr>
        <w:t>. وفي هذا الصدد، نوجّه عنايتكم إلى الفقرتين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/>
          <w:lang w:eastAsia="zh-CN" w:bidi="ar-EG"/>
        </w:rPr>
        <w:t>4</w:t>
      </w:r>
      <w:r w:rsidRPr="005260EF">
        <w:rPr>
          <w:rFonts w:eastAsiaTheme="minorEastAsia" w:hint="cs"/>
          <w:rtl/>
          <w:lang w:eastAsia="zh-CN" w:bidi="ar-EG"/>
        </w:rPr>
        <w:t xml:space="preserve"> و</w:t>
      </w:r>
      <w:r w:rsidRPr="005260EF">
        <w:rPr>
          <w:rFonts w:eastAsiaTheme="minorEastAsia"/>
          <w:lang w:eastAsia="zh-CN" w:bidi="ar-EG"/>
        </w:rPr>
        <w:t>5</w:t>
      </w:r>
      <w:r w:rsidRPr="005260EF">
        <w:rPr>
          <w:rFonts w:eastAsiaTheme="minorEastAsia" w:hint="cs"/>
          <w:rtl/>
          <w:lang w:eastAsia="zh-CN" w:bidi="ar-EG"/>
        </w:rPr>
        <w:t xml:space="preserve"> من </w:t>
      </w:r>
      <w:r w:rsidRPr="00642364">
        <w:rPr>
          <w:rFonts w:eastAsiaTheme="minorEastAsia" w:hint="cs"/>
          <w:i/>
          <w:iCs/>
          <w:rtl/>
          <w:lang w:eastAsia="zh-CN" w:bidi="ar-EG"/>
        </w:rPr>
        <w:t>"</w:t>
      </w:r>
      <w:r w:rsidRPr="005260EF">
        <w:rPr>
          <w:rFonts w:eastAsiaTheme="minorEastAsia" w:hint="cs"/>
          <w:i/>
          <w:iCs/>
          <w:rtl/>
          <w:lang w:eastAsia="zh-CN" w:bidi="ar-EG"/>
        </w:rPr>
        <w:t>يقرر</w:t>
      </w:r>
      <w:r w:rsidRPr="00642364">
        <w:rPr>
          <w:rFonts w:eastAsiaTheme="minorEastAsia" w:hint="cs"/>
          <w:i/>
          <w:iCs/>
          <w:rtl/>
          <w:lang w:eastAsia="zh-CN" w:bidi="ar-EG"/>
        </w:rPr>
        <w:t>"</w:t>
      </w:r>
      <w:r w:rsidRPr="005260EF">
        <w:rPr>
          <w:rFonts w:eastAsiaTheme="minorEastAsia" w:hint="cs"/>
          <w:rtl/>
          <w:lang w:eastAsia="zh-CN" w:bidi="ar-EG"/>
        </w:rPr>
        <w:t xml:space="preserve"> في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 w:hint="cs"/>
          <w:rtl/>
          <w:lang w:eastAsia="zh-CN" w:bidi="ar-EG"/>
        </w:rPr>
        <w:t>القرار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/>
          <w:lang w:eastAsia="zh-CN" w:bidi="ar-EG"/>
        </w:rPr>
        <w:t>ITU</w:t>
      </w:r>
      <w:r w:rsidRPr="005260EF">
        <w:rPr>
          <w:rFonts w:eastAsiaTheme="minorEastAsia"/>
          <w:lang w:eastAsia="zh-CN" w:bidi="ar-EG"/>
        </w:rPr>
        <w:noBreakHyphen/>
        <w:t>R 15-6</w:t>
      </w:r>
      <w:r w:rsidRPr="005260EF">
        <w:rPr>
          <w:rFonts w:eastAsiaTheme="minorEastAsia" w:hint="cs"/>
          <w:rtl/>
          <w:lang w:eastAsia="zh-CN" w:bidi="ar-EG"/>
        </w:rPr>
        <w:t xml:space="preserve"> الخاصة بالحد الأقصى لمدة شغل المناصب</w:t>
      </w:r>
      <w:r w:rsidRPr="005260EF">
        <w:rPr>
          <w:rFonts w:eastAsiaTheme="minorEastAsia" w:hint="cs"/>
          <w:spacing w:val="-2"/>
          <w:rtl/>
          <w:lang w:eastAsia="zh-CN"/>
        </w:rPr>
        <w:t>.</w:t>
      </w:r>
    </w:p>
    <w:p w:rsidR="00391C32" w:rsidRPr="005260EF" w:rsidRDefault="00391C32" w:rsidP="00D83907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260EF">
        <w:rPr>
          <w:rFonts w:eastAsiaTheme="minorEastAsia" w:hint="cs"/>
          <w:rtl/>
          <w:lang w:eastAsia="zh-CN" w:bidi="ar-EG"/>
        </w:rPr>
        <w:lastRenderedPageBreak/>
        <w:t xml:space="preserve">وطبقاً للفقرة </w:t>
      </w:r>
      <w:r w:rsidRPr="005260EF">
        <w:rPr>
          <w:rFonts w:eastAsiaTheme="minorEastAsia"/>
          <w:lang w:eastAsia="zh-CN" w:bidi="ar-EG"/>
        </w:rPr>
        <w:t>3</w:t>
      </w:r>
      <w:r w:rsidRPr="005260EF">
        <w:rPr>
          <w:rFonts w:eastAsiaTheme="minorEastAsia" w:hint="cs"/>
          <w:rtl/>
          <w:lang w:eastAsia="zh-CN" w:bidi="ar-EG"/>
        </w:rPr>
        <w:t xml:space="preserve"> من </w:t>
      </w:r>
      <w:r w:rsidRPr="00642364">
        <w:rPr>
          <w:rFonts w:eastAsiaTheme="minorEastAsia" w:hint="cs"/>
          <w:i/>
          <w:iCs/>
          <w:rtl/>
          <w:lang w:eastAsia="zh-CN" w:bidi="ar-EG"/>
        </w:rPr>
        <w:t>"</w:t>
      </w:r>
      <w:r w:rsidRPr="005260EF">
        <w:rPr>
          <w:rFonts w:eastAsiaTheme="minorEastAsia" w:hint="cs"/>
          <w:i/>
          <w:iCs/>
          <w:rtl/>
          <w:lang w:eastAsia="zh-CN" w:bidi="ar-EG"/>
        </w:rPr>
        <w:t>يقرر</w:t>
      </w:r>
      <w:r w:rsidRPr="00642364">
        <w:rPr>
          <w:rFonts w:eastAsiaTheme="minorEastAsia" w:hint="cs"/>
          <w:i/>
          <w:iCs/>
          <w:rtl/>
          <w:lang w:eastAsia="zh-CN" w:bidi="ar-EG"/>
        </w:rPr>
        <w:t>"</w:t>
      </w:r>
      <w:r w:rsidRPr="005260EF">
        <w:rPr>
          <w:rFonts w:eastAsiaTheme="minorEastAsia" w:hint="cs"/>
          <w:rtl/>
          <w:lang w:eastAsia="zh-CN" w:bidi="ar-EG"/>
        </w:rPr>
        <w:t xml:space="preserve"> في القرار</w:t>
      </w:r>
      <w:r w:rsidRPr="005260EF">
        <w:rPr>
          <w:rFonts w:eastAsiaTheme="minorEastAsia" w:hint="eastAsia"/>
          <w:rtl/>
          <w:lang w:eastAsia="zh-CN" w:bidi="ar-EG"/>
        </w:rPr>
        <w:t> </w:t>
      </w:r>
      <w:r w:rsidRPr="005260EF">
        <w:rPr>
          <w:rFonts w:eastAsiaTheme="minorEastAsia"/>
          <w:lang w:eastAsia="zh-CN" w:bidi="ar-EG"/>
        </w:rPr>
        <w:t>ITU-R 15-6</w:t>
      </w:r>
      <w:r w:rsidRPr="005260EF">
        <w:rPr>
          <w:rFonts w:eastAsiaTheme="minorEastAsia" w:hint="cs"/>
          <w:rtl/>
          <w:lang w:eastAsia="zh-CN" w:bidi="ar-EG"/>
        </w:rPr>
        <w:t>، سيقوم مدير مكتب الاتصالات الراديوية بتعميم السيرة الذاتية للمرشحين على رؤساء الوفود الحاضرين في الجمعية.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260EF">
        <w:rPr>
          <w:rFonts w:eastAsiaTheme="minorEastAsia" w:hint="cs"/>
          <w:rtl/>
          <w:lang w:eastAsia="zh-CN" w:bidi="ar-EG"/>
        </w:rPr>
        <w:t xml:space="preserve">ويرجى ملاحظة أن القرارات </w:t>
      </w:r>
      <w:r w:rsidRPr="005260EF">
        <w:rPr>
          <w:rFonts w:eastAsiaTheme="minorEastAsia"/>
          <w:lang w:eastAsia="zh-CN" w:bidi="ar-EG"/>
        </w:rPr>
        <w:t>ITU-R</w:t>
      </w:r>
      <w:r w:rsidRPr="005260EF">
        <w:rPr>
          <w:rFonts w:eastAsiaTheme="minorEastAsia" w:hint="cs"/>
          <w:rtl/>
          <w:lang w:eastAsia="zh-CN" w:bidi="ar-EG"/>
        </w:rPr>
        <w:t xml:space="preserve"> المشار إليها أعلاه توجد في الموقع الإلكتروني للاتحاد في العنوان التالي:</w:t>
      </w:r>
    </w:p>
    <w:p w:rsidR="00391C32" w:rsidRPr="005260EF" w:rsidRDefault="00850502" w:rsidP="00391C32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bidi w:val="0"/>
        <w:jc w:val="center"/>
        <w:rPr>
          <w:rFonts w:eastAsiaTheme="minorEastAsia"/>
          <w:rtl/>
          <w:lang w:eastAsia="zh-CN" w:bidi="ar-EG"/>
        </w:rPr>
      </w:pPr>
      <w:r w:rsidRPr="00850502">
        <w:rPr>
          <w:rFonts w:eastAsiaTheme="minorEastAsia" w:hint="cs"/>
          <w:rtl/>
        </w:rPr>
        <w:t> </w:t>
      </w:r>
      <w:hyperlink r:id="rId10" w:tgtFrame="_blank" w:tooltip="http://www.itu.int/ITU-R/go/resolutions" w:history="1">
        <w:r w:rsidR="00391C32" w:rsidRPr="005260EF">
          <w:rPr>
            <w:rFonts w:eastAsiaTheme="minorEastAsia"/>
            <w:color w:val="0000FF"/>
            <w:u w:val="single"/>
            <w:lang w:eastAsia="zh-CN"/>
          </w:rPr>
          <w:t>http://www.itu.int/ITU-R/go/resolutions</w:t>
        </w:r>
      </w:hyperlink>
      <w:r w:rsidR="00391C32" w:rsidRPr="00850502">
        <w:rPr>
          <w:rFonts w:eastAsiaTheme="minorEastAsia" w:hint="eastAsia"/>
          <w:rtl/>
        </w:rPr>
        <w:t> 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5260EF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rtl/>
          <w:lang w:eastAsia="zh-CN"/>
        </w:rPr>
      </w:pPr>
      <w:r w:rsidRPr="005260EF">
        <w:rPr>
          <w:rFonts w:eastAsiaTheme="minorEastAsia" w:hint="cs"/>
          <w:rtl/>
          <w:lang w:eastAsia="zh-CN"/>
        </w:rPr>
        <w:t>ماريو مانيفيتش</w:t>
      </w:r>
      <w:r w:rsidRPr="005260EF">
        <w:rPr>
          <w:rFonts w:eastAsiaTheme="minorEastAsia"/>
          <w:rtl/>
          <w:lang w:eastAsia="zh-CN"/>
        </w:rPr>
        <w:br/>
      </w:r>
      <w:r w:rsidRPr="005260EF">
        <w:rPr>
          <w:rFonts w:eastAsiaTheme="minorEastAsia" w:hint="cs"/>
          <w:rtl/>
          <w:lang w:eastAsia="zh-CN"/>
        </w:rPr>
        <w:t>المدير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960" w:line="168" w:lineRule="auto"/>
        <w:rPr>
          <w:rFonts w:eastAsiaTheme="minorEastAsia"/>
          <w:b/>
          <w:bCs/>
          <w:sz w:val="18"/>
          <w:szCs w:val="24"/>
          <w:rtl/>
          <w:lang w:eastAsia="zh-CN"/>
        </w:rPr>
      </w:pPr>
      <w:bookmarkStart w:id="1" w:name="ddistribution"/>
      <w:bookmarkEnd w:id="1"/>
      <w:r w:rsidRPr="005260EF">
        <w:rPr>
          <w:rFonts w:eastAsiaTheme="minorEastAsia" w:hint="cs"/>
          <w:b/>
          <w:bCs/>
          <w:sz w:val="18"/>
          <w:szCs w:val="24"/>
          <w:rtl/>
          <w:lang w:eastAsia="zh-CN"/>
        </w:rPr>
        <w:t>التوزيع: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425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" w:line="180" w:lineRule="auto"/>
        <w:rPr>
          <w:rFonts w:eastAsiaTheme="minorEastAsia"/>
          <w:sz w:val="18"/>
          <w:szCs w:val="24"/>
          <w:rtl/>
          <w:lang w:eastAsia="zh-CN"/>
        </w:rPr>
      </w:pPr>
      <w:r w:rsidRPr="005260EF">
        <w:rPr>
          <w:rFonts w:eastAsiaTheme="minorEastAsia" w:hint="cs"/>
          <w:sz w:val="18"/>
          <w:szCs w:val="24"/>
          <w:rtl/>
          <w:lang w:eastAsia="zh-CN"/>
        </w:rPr>
        <w:t>-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ab/>
        <w:t xml:space="preserve">إدارات الدول الأعضاء في </w:t>
      </w:r>
      <w:r w:rsidRPr="005260EF">
        <w:rPr>
          <w:rFonts w:eastAsiaTheme="minorEastAsia" w:hint="cs"/>
          <w:sz w:val="18"/>
          <w:szCs w:val="24"/>
          <w:rtl/>
          <w:lang w:eastAsia="zh-CN" w:bidi="ar-EG"/>
        </w:rPr>
        <w:t>الاتحاد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 xml:space="preserve"> ودولة فلسطين وأعضاء قطاع الاتصالات الراديوية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425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80" w:lineRule="auto"/>
        <w:rPr>
          <w:rFonts w:eastAsiaTheme="minorEastAsia"/>
          <w:sz w:val="18"/>
          <w:szCs w:val="24"/>
          <w:rtl/>
          <w:lang w:eastAsia="zh-CN"/>
        </w:rPr>
      </w:pPr>
      <w:r w:rsidRPr="005260EF">
        <w:rPr>
          <w:rFonts w:eastAsiaTheme="minorEastAsia" w:hint="cs"/>
          <w:sz w:val="18"/>
          <w:szCs w:val="24"/>
          <w:rtl/>
          <w:lang w:eastAsia="zh-CN"/>
        </w:rPr>
        <w:t>-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ab/>
        <w:t>رؤساء لجان دراسات الاتصالات الراديوية ولجنة تنسيق المفردات ونوابهم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425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80" w:lineRule="auto"/>
        <w:rPr>
          <w:rFonts w:eastAsiaTheme="minorEastAsia"/>
          <w:sz w:val="18"/>
          <w:szCs w:val="24"/>
          <w:rtl/>
          <w:lang w:eastAsia="zh-CN"/>
        </w:rPr>
      </w:pPr>
      <w:r w:rsidRPr="005260EF">
        <w:rPr>
          <w:rFonts w:eastAsiaTheme="minorEastAsia" w:hint="cs"/>
          <w:sz w:val="18"/>
          <w:szCs w:val="24"/>
          <w:rtl/>
          <w:lang w:eastAsia="zh-CN"/>
        </w:rPr>
        <w:t>-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ab/>
        <w:t>رئيس الاجتماع التحضيري للمؤتمر ونوابه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425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80" w:lineRule="auto"/>
        <w:rPr>
          <w:rFonts w:eastAsiaTheme="minorEastAsia"/>
          <w:sz w:val="18"/>
          <w:szCs w:val="24"/>
          <w:rtl/>
          <w:lang w:eastAsia="zh-CN"/>
        </w:rPr>
      </w:pPr>
      <w:r w:rsidRPr="005260EF">
        <w:rPr>
          <w:rFonts w:eastAsiaTheme="minorEastAsia" w:hint="cs"/>
          <w:sz w:val="18"/>
          <w:szCs w:val="24"/>
          <w:rtl/>
          <w:lang w:eastAsia="zh-CN"/>
        </w:rPr>
        <w:t>-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ab/>
        <w:t>رئيس الفريق الاستشاري للاتصالات الراديوية ونوابه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425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80" w:lineRule="auto"/>
        <w:rPr>
          <w:rFonts w:eastAsiaTheme="minorEastAsia"/>
          <w:sz w:val="18"/>
          <w:szCs w:val="24"/>
          <w:rtl/>
          <w:lang w:eastAsia="zh-CN"/>
        </w:rPr>
      </w:pPr>
      <w:r w:rsidRPr="005260EF">
        <w:rPr>
          <w:rFonts w:eastAsiaTheme="minorEastAsia" w:hint="cs"/>
          <w:sz w:val="18"/>
          <w:szCs w:val="24"/>
          <w:rtl/>
          <w:lang w:eastAsia="zh-CN"/>
        </w:rPr>
        <w:t>-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ab/>
        <w:t>أعضاء لجنة لوائح الراديو</w:t>
      </w:r>
    </w:p>
    <w:p w:rsidR="00391C32" w:rsidRPr="005260EF" w:rsidRDefault="00391C32" w:rsidP="00391C32">
      <w:pPr>
        <w:keepNext/>
        <w:keepLines/>
        <w:tabs>
          <w:tab w:val="clear" w:pos="1134"/>
          <w:tab w:val="left" w:pos="28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80" w:lineRule="auto"/>
        <w:rPr>
          <w:rFonts w:eastAsiaTheme="minorEastAsia"/>
          <w:rtl/>
          <w:lang w:eastAsia="zh-CN"/>
        </w:rPr>
      </w:pPr>
      <w:r w:rsidRPr="005260EF">
        <w:rPr>
          <w:rFonts w:eastAsiaTheme="minorEastAsia" w:hint="cs"/>
          <w:sz w:val="18"/>
          <w:szCs w:val="24"/>
          <w:rtl/>
          <w:lang w:eastAsia="zh-CN"/>
        </w:rPr>
        <w:t>-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ab/>
        <w:t>الأمين العام للاتحاد و</w:t>
      </w:r>
      <w:r w:rsidRPr="005260EF">
        <w:rPr>
          <w:rFonts w:eastAsiaTheme="minorEastAsia"/>
          <w:sz w:val="18"/>
          <w:szCs w:val="24"/>
          <w:rtl/>
          <w:lang w:eastAsia="zh-CN"/>
        </w:rPr>
        <w:t>نائب الأمين العام للاتحاد</w:t>
      </w:r>
      <w:r w:rsidRPr="005260EF">
        <w:rPr>
          <w:rFonts w:eastAsiaTheme="minorEastAsia"/>
          <w:color w:val="000000"/>
          <w:rtl/>
          <w:lang w:eastAsia="zh-CN"/>
        </w:rPr>
        <w:t xml:space="preserve"> </w:t>
      </w:r>
      <w:r w:rsidRPr="005260EF">
        <w:rPr>
          <w:rFonts w:eastAsiaTheme="minorEastAsia" w:hint="cs"/>
          <w:sz w:val="18"/>
          <w:szCs w:val="24"/>
          <w:rtl/>
          <w:lang w:eastAsia="zh-CN"/>
        </w:rPr>
        <w:t>ومدير مكتب تقييس الاتصالات ومدير مكتب تنمية الاتصالات</w:t>
      </w:r>
    </w:p>
    <w:sectPr w:rsidR="00391C32" w:rsidRPr="005260EF" w:rsidSect="008B5B5D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32" w:rsidRDefault="00391C32" w:rsidP="00E07379">
      <w:pPr>
        <w:spacing w:before="0" w:line="240" w:lineRule="auto"/>
      </w:pPr>
      <w:r>
        <w:separator/>
      </w:r>
    </w:p>
  </w:endnote>
  <w:endnote w:type="continuationSeparator" w:id="0">
    <w:p w:rsidR="00391C32" w:rsidRDefault="00391C3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16" w:rsidRPr="00783A16" w:rsidRDefault="00783A16" w:rsidP="00D83907">
    <w:pPr>
      <w:tabs>
        <w:tab w:val="clear" w:pos="1134"/>
      </w:tabs>
      <w:bidi w:val="0"/>
      <w:spacing w:after="6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32" w:rsidRDefault="00391C32" w:rsidP="00E07379">
      <w:pPr>
        <w:spacing w:before="0" w:line="240" w:lineRule="auto"/>
      </w:pPr>
      <w:r>
        <w:separator/>
      </w:r>
    </w:p>
  </w:footnote>
  <w:footnote w:type="continuationSeparator" w:id="0">
    <w:p w:rsidR="00391C32" w:rsidRDefault="00391C3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E857DE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fr-CH" w:eastAsia="fr-CH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3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91C32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97EB6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0502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83907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57DE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1BE676B-94FD-4402-881D-B9CE5910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resolu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45907-B9EB-4EA8-AD38-029EC488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7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Huguet, Fabienne</cp:lastModifiedBy>
  <cp:revision>5</cp:revision>
  <cp:lastPrinted>2016-06-07T13:25:00Z</cp:lastPrinted>
  <dcterms:created xsi:type="dcterms:W3CDTF">2019-04-12T16:02:00Z</dcterms:created>
  <dcterms:modified xsi:type="dcterms:W3CDTF">2019-04-15T14:17:00Z</dcterms:modified>
  <cp:category>Conference document</cp:category>
</cp:coreProperties>
</file>