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8E3BE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E3BE9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B31F96" w:rsidP="008E3BE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proofErr w:type="spellStart"/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proofErr w:type="spellEnd"/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8E3BE9">
              <w:rPr>
                <w:rFonts w:eastAsiaTheme="minorEastAsia"/>
                <w:b/>
                <w:bCs/>
                <w:lang w:eastAsia="zh-CN" w:bidi="ar-SY"/>
              </w:rPr>
              <w:t>892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E3BE9" w:rsidP="008E3BE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27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مارس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E3BE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8E3BE9">
              <w:rPr>
                <w:rFonts w:eastAsiaTheme="minorEastAsia"/>
                <w:b/>
                <w:bCs/>
                <w:lang w:val="en-GB" w:eastAsia="zh-CN" w:bidi="ar-SY"/>
              </w:rPr>
              <w:t>4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E3BE9" w:rsidRPr="008D3F8E" w:rsidRDefault="00EB15F4" w:rsidP="008E3BE9">
            <w:pPr>
              <w:spacing w:before="60" w:after="60" w:line="34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اجتماع </w:t>
            </w:r>
            <w:r w:rsidR="00AF70F6"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8E3BE9">
              <w:rPr>
                <w:b/>
                <w:bCs/>
                <w:lang w:bidi="ar-SY"/>
              </w:rPr>
              <w:t>4</w:t>
            </w:r>
            <w:r w:rsidR="00AF70F6"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AF70F6"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AF70F6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8E3BE9">
              <w:rPr>
                <w:rFonts w:hint="cs"/>
                <w:b/>
                <w:bCs/>
                <w:rtl/>
                <w:lang w:bidi="ar-EG"/>
              </w:rPr>
              <w:t xml:space="preserve">الخدمات </w:t>
            </w:r>
            <w:proofErr w:type="spellStart"/>
            <w:r w:rsidR="008E3BE9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proofErr w:type="gramStart"/>
            <w:r w:rsidR="00AF70F6">
              <w:rPr>
                <w:rFonts w:hint="cs"/>
                <w:b/>
                <w:bCs/>
                <w:rtl/>
                <w:lang w:bidi="ar-EG"/>
              </w:rPr>
              <w:t>)</w:t>
            </w:r>
            <w:r w:rsidR="008E3BE9">
              <w:rPr>
                <w:rFonts w:hint="cs"/>
                <w:b/>
                <w:bCs/>
                <w:rtl/>
                <w:lang w:bidi="ar-EG"/>
              </w:rPr>
              <w:t>،</w:t>
            </w:r>
            <w:r w:rsidR="008E3BE9">
              <w:rPr>
                <w:b/>
                <w:bCs/>
                <w:rtl/>
                <w:lang w:bidi="ar-EG"/>
              </w:rPr>
              <w:br/>
            </w:r>
            <w:r w:rsidR="008E3BE9">
              <w:rPr>
                <w:rFonts w:hint="cs"/>
                <w:b/>
                <w:bCs/>
                <w:rtl/>
                <w:lang w:bidi="ar-EG"/>
              </w:rPr>
              <w:t>جنيف</w:t>
            </w:r>
            <w:proofErr w:type="gramEnd"/>
            <w:r w:rsidR="008E3BE9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8E3BE9">
              <w:rPr>
                <w:b/>
                <w:bCs/>
                <w:lang w:bidi="ar-EG"/>
              </w:rPr>
              <w:t>5</w:t>
            </w:r>
            <w:r w:rsidR="008E3BE9"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 w:rsidR="008E3BE9">
              <w:rPr>
                <w:b/>
                <w:bCs/>
                <w:lang w:bidi="ar-EG"/>
              </w:rPr>
              <w:t>2019</w:t>
            </w:r>
          </w:p>
          <w:p w:rsidR="00AF70F6" w:rsidRPr="00AF70F6" w:rsidRDefault="00AF70F6" w:rsidP="00D37B4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</w:p>
        </w:tc>
      </w:tr>
    </w:tbl>
    <w:p w:rsidR="00D7031C" w:rsidRPr="00762F1B" w:rsidRDefault="00D7031C" w:rsidP="00D7031C">
      <w:pPr>
        <w:pStyle w:val="Heading1"/>
        <w:rPr>
          <w:rtl/>
        </w:rPr>
      </w:pPr>
      <w:r w:rsidRPr="00762F1B">
        <w:t>1</w:t>
      </w:r>
      <w:r w:rsidRPr="00762F1B">
        <w:tab/>
      </w:r>
      <w:r w:rsidRPr="00762F1B">
        <w:rPr>
          <w:rFonts w:hint="cs"/>
          <w:rtl/>
        </w:rPr>
        <w:t>مقدمة</w:t>
      </w:r>
    </w:p>
    <w:p w:rsidR="00D7031C" w:rsidRPr="00762F1B" w:rsidRDefault="00D7031C" w:rsidP="00666DBB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أود أن أعلن في هذه الرسالة الإدارية </w:t>
      </w:r>
      <w:r w:rsidR="00666DBB">
        <w:rPr>
          <w:rFonts w:hint="cs"/>
          <w:rtl/>
          <w:lang w:bidi="ar-EG"/>
        </w:rPr>
        <w:t>المعممة</w:t>
      </w:r>
      <w:r w:rsidRPr="00762F1B">
        <w:rPr>
          <w:rFonts w:hint="cs"/>
          <w:rtl/>
          <w:lang w:bidi="ar-EG"/>
        </w:rPr>
        <w:t xml:space="preserve"> عن عقد اجتماع للجنة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التابعة لقطاع الاتصالات الراديوية في </w:t>
      </w:r>
      <w:r w:rsidR="00666DBB">
        <w:rPr>
          <w:rFonts w:hint="cs"/>
          <w:rtl/>
          <w:lang w:bidi="ar-EG"/>
        </w:rPr>
        <w:t>الاتحاد</w:t>
      </w:r>
      <w:r w:rsidRPr="00762F1B">
        <w:rPr>
          <w:rFonts w:hint="cs"/>
          <w:rtl/>
          <w:lang w:bidi="ar-EG"/>
        </w:rPr>
        <w:t xml:space="preserve">، يوم </w:t>
      </w:r>
      <w:r w:rsidR="00666DBB">
        <w:rPr>
          <w:rFonts w:hint="cs"/>
          <w:rtl/>
          <w:lang w:bidi="ar-EG"/>
        </w:rPr>
        <w:t>الجمعة</w:t>
      </w:r>
      <w:r w:rsidRPr="00762F1B">
        <w:rPr>
          <w:rFonts w:hint="cs"/>
          <w:rtl/>
          <w:lang w:bidi="ar-EG"/>
        </w:rPr>
        <w:t> </w:t>
      </w:r>
      <w:r>
        <w:t>5</w:t>
      </w:r>
      <w:r w:rsidRPr="00762F1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762F1B">
        <w:rPr>
          <w:rFonts w:hint="cs"/>
          <w:rtl/>
          <w:lang w:bidi="ar-EG"/>
        </w:rPr>
        <w:t> </w:t>
      </w:r>
      <w:r w:rsidRPr="00762F1B">
        <w:t>201</w:t>
      </w:r>
      <w:r>
        <w:t>9</w:t>
      </w:r>
      <w:r w:rsidRPr="00762F1B">
        <w:rPr>
          <w:rFonts w:hint="cs"/>
          <w:rtl/>
        </w:rPr>
        <w:t xml:space="preserve"> في </w:t>
      </w:r>
      <w:r w:rsidRPr="00762F1B">
        <w:rPr>
          <w:rFonts w:hint="cs"/>
          <w:rtl/>
          <w:lang w:bidi="ar-EG"/>
        </w:rPr>
        <w:t xml:space="preserve">جنيف عقب اجتماعات فرق العمل </w:t>
      </w:r>
      <w:proofErr w:type="spellStart"/>
      <w:r w:rsidRPr="00762F1B">
        <w:t>4A</w:t>
      </w:r>
      <w:proofErr w:type="spellEnd"/>
      <w:r w:rsidRPr="00762F1B">
        <w:rPr>
          <w:rFonts w:hint="cs"/>
          <w:rtl/>
          <w:lang w:bidi="ar-EG"/>
        </w:rPr>
        <w:t xml:space="preserve"> و</w:t>
      </w:r>
      <w:proofErr w:type="spellStart"/>
      <w:r w:rsidRPr="00762F1B">
        <w:t>4B</w:t>
      </w:r>
      <w:proofErr w:type="spellEnd"/>
      <w:r w:rsidRPr="00762F1B">
        <w:rPr>
          <w:rFonts w:hint="cs"/>
          <w:rtl/>
          <w:lang w:bidi="ar-EG"/>
        </w:rPr>
        <w:t xml:space="preserve"> و</w:t>
      </w:r>
      <w:proofErr w:type="spellStart"/>
      <w:r w:rsidRPr="00762F1B">
        <w:t>4C</w:t>
      </w:r>
      <w:proofErr w:type="spellEnd"/>
      <w:r w:rsidRPr="00762F1B">
        <w:rPr>
          <w:rFonts w:hint="cs"/>
          <w:rtl/>
          <w:lang w:bidi="ar-EG"/>
        </w:rPr>
        <w:t xml:space="preserve"> (انظر الرسالة </w:t>
      </w:r>
      <w:r w:rsidR="00666DBB">
        <w:rPr>
          <w:rFonts w:hint="cs"/>
          <w:rtl/>
          <w:lang w:bidi="ar-EG"/>
        </w:rPr>
        <w:t>المعممة</w:t>
      </w:r>
      <w:r w:rsidRPr="00762F1B">
        <w:rPr>
          <w:rFonts w:hint="eastAsia"/>
          <w:rtl/>
          <w:lang w:bidi="ar-EG"/>
        </w:rPr>
        <w:t> </w:t>
      </w:r>
      <w:hyperlink r:id="rId10" w:history="1">
        <w:r w:rsidRPr="00C74FED">
          <w:rPr>
            <w:color w:val="0000FF"/>
            <w:szCs w:val="24"/>
            <w:u w:val="single"/>
          </w:rPr>
          <w:t>4/</w:t>
        </w:r>
        <w:proofErr w:type="spellStart"/>
        <w:r w:rsidRPr="00C74FED">
          <w:rPr>
            <w:color w:val="0000FF"/>
            <w:szCs w:val="24"/>
            <w:u w:val="single"/>
          </w:rPr>
          <w:t>LCCE</w:t>
        </w:r>
        <w:proofErr w:type="spellEnd"/>
        <w:r w:rsidRPr="00C74FED">
          <w:rPr>
            <w:color w:val="0000FF"/>
            <w:szCs w:val="24"/>
            <w:u w:val="single"/>
          </w:rPr>
          <w:t>/12</w:t>
        </w:r>
      </w:hyperlink>
      <w:r w:rsidRPr="00C74FED">
        <w:rPr>
          <w:color w:val="0000FF"/>
          <w:szCs w:val="24"/>
          <w:u w:val="single"/>
        </w:rPr>
        <w:t>5</w:t>
      </w:r>
      <w:r w:rsidRPr="00762F1B">
        <w:rPr>
          <w:rFonts w:hint="cs"/>
          <w:rtl/>
          <w:lang w:bidi="ar-EG"/>
        </w:rPr>
        <w:t>).</w:t>
      </w:r>
    </w:p>
    <w:p w:rsidR="00D7031C" w:rsidRPr="00762F1B" w:rsidRDefault="00D7031C" w:rsidP="00666DBB">
      <w:pPr>
        <w:spacing w:after="120"/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وسيُعقد اجتماع </w:t>
      </w:r>
      <w:r w:rsidR="00666DBB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في مقر </w:t>
      </w:r>
      <w:r w:rsidR="00666DBB">
        <w:rPr>
          <w:rFonts w:hint="cs"/>
          <w:rtl/>
          <w:lang w:bidi="ar-EG"/>
        </w:rPr>
        <w:t>الاتحاد</w:t>
      </w:r>
      <w:r w:rsidRPr="00762F1B">
        <w:rPr>
          <w:rFonts w:hint="cs"/>
          <w:rtl/>
          <w:lang w:bidi="ar-EG"/>
        </w:rPr>
        <w:t xml:space="preserve"> </w:t>
      </w:r>
      <w:r w:rsidR="00666DBB">
        <w:rPr>
          <w:rFonts w:hint="cs"/>
          <w:rtl/>
          <w:lang w:bidi="ar-EG"/>
        </w:rPr>
        <w:t>بجنيف</w:t>
      </w:r>
      <w:r w:rsidRPr="00762F1B">
        <w:rPr>
          <w:rFonts w:hint="cs"/>
          <w:rtl/>
          <w:lang w:bidi="ar-EG"/>
        </w:rPr>
        <w:t xml:space="preserve">. وستُعقد </w:t>
      </w:r>
      <w:r w:rsidR="00666DBB">
        <w:rPr>
          <w:rFonts w:hint="cs"/>
          <w:rtl/>
          <w:lang w:bidi="ar-EG"/>
        </w:rPr>
        <w:t>الجلسة</w:t>
      </w:r>
      <w:r w:rsidRPr="00762F1B">
        <w:rPr>
          <w:rFonts w:hint="cs"/>
          <w:rtl/>
          <w:lang w:bidi="ar-EG"/>
        </w:rPr>
        <w:t xml:space="preserve"> الافتتاحية الساعة</w:t>
      </w:r>
      <w:r w:rsidRPr="00762F1B">
        <w:rPr>
          <w:rFonts w:hint="eastAsia"/>
          <w:rtl/>
          <w:lang w:bidi="ar-EG"/>
        </w:rPr>
        <w:t> </w:t>
      </w:r>
      <w:r w:rsidRPr="00762F1B">
        <w:t>0930</w:t>
      </w:r>
      <w:r w:rsidRPr="00762F1B">
        <w:rPr>
          <w:rFonts w:hint="cs"/>
          <w:rtl/>
          <w:lang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90"/>
        <w:gridCol w:w="3229"/>
        <w:gridCol w:w="3119"/>
      </w:tblGrid>
      <w:tr w:rsidR="00D7031C" w:rsidRPr="00762F1B" w:rsidTr="009408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D7031C" w:rsidP="009408E9">
            <w:pPr>
              <w:pStyle w:val="TableHead0"/>
            </w:pPr>
            <w:r w:rsidRPr="00762F1B">
              <w:rPr>
                <w:rFonts w:hint="cs"/>
                <w:rtl/>
                <w:lang w:bidi="ar-EG"/>
              </w:rPr>
              <w:t>اللجنة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D7031C" w:rsidP="009408E9">
            <w:pPr>
              <w:pStyle w:val="TableHead0"/>
            </w:pPr>
            <w:r w:rsidRPr="00762F1B">
              <w:rPr>
                <w:rFonts w:hint="cs"/>
                <w:rtl/>
                <w:lang w:bidi="ar-EG"/>
              </w:rPr>
              <w:t>موعد الاجتماع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D7031C" w:rsidP="00666DBB">
            <w:pPr>
              <w:pStyle w:val="TableHead0"/>
              <w:rPr>
                <w:rtl/>
              </w:rPr>
            </w:pPr>
            <w:r w:rsidRPr="00762F1B">
              <w:rPr>
                <w:rFonts w:hint="cs"/>
                <w:rtl/>
                <w:lang w:bidi="ar-EG"/>
              </w:rPr>
              <w:t xml:space="preserve">الموعد النهائي </w:t>
            </w:r>
            <w:r w:rsidR="00666DBB">
              <w:rPr>
                <w:rFonts w:hint="cs"/>
                <w:rtl/>
                <w:lang w:bidi="ar-EG"/>
              </w:rPr>
              <w:t>لتقديم</w:t>
            </w:r>
            <w:r w:rsidRPr="00762F1B">
              <w:rPr>
                <w:rFonts w:hint="cs"/>
                <w:rtl/>
                <w:lang w:bidi="ar-EG"/>
              </w:rPr>
              <w:t xml:space="preserve"> </w:t>
            </w:r>
            <w:r w:rsidR="00666DBB">
              <w:rPr>
                <w:rFonts w:hint="cs"/>
                <w:rtl/>
                <w:lang w:bidi="ar-EG"/>
              </w:rPr>
              <w:t>المساهمات</w:t>
            </w:r>
            <w:r w:rsidRPr="00762F1B">
              <w:rPr>
                <w:rFonts w:hint="cs"/>
                <w:rtl/>
                <w:lang w:bidi="ar-EG"/>
              </w:rPr>
              <w:t xml:space="preserve"> الساعة </w:t>
            </w:r>
            <w:r w:rsidRPr="00762F1B">
              <w:t>1600</w:t>
            </w:r>
            <w:r w:rsidRPr="00762F1B">
              <w:rPr>
                <w:rFonts w:hint="cs"/>
                <w:rtl/>
              </w:rPr>
              <w:t xml:space="preserve"> بالتوقيت العالمي المنسق </w:t>
            </w:r>
            <w:r>
              <w:t>(</w:t>
            </w:r>
            <w:r w:rsidRPr="00762F1B">
              <w:rPr>
                <w:lang w:val="en-GB"/>
              </w:rPr>
              <w:t>UTC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666DBB" w:rsidP="009408E9">
            <w:pPr>
              <w:pStyle w:val="TableHead0"/>
            </w:pPr>
            <w:r>
              <w:rPr>
                <w:rFonts w:hint="cs"/>
                <w:rtl/>
                <w:lang w:bidi="ar-EG"/>
              </w:rPr>
              <w:t>الجلسة</w:t>
            </w:r>
            <w:r w:rsidR="00D7031C" w:rsidRPr="00762F1B">
              <w:rPr>
                <w:rFonts w:hint="cs"/>
                <w:rtl/>
                <w:lang w:bidi="ar-EG"/>
              </w:rPr>
              <w:t xml:space="preserve"> الافتتاحية</w:t>
            </w:r>
          </w:p>
        </w:tc>
      </w:tr>
      <w:tr w:rsidR="00D7031C" w:rsidRPr="00762F1B" w:rsidTr="009408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666DBB" w:rsidP="009408E9">
            <w:pPr>
              <w:pStyle w:val="Tabletexte"/>
              <w:jc w:val="center"/>
            </w:pPr>
            <w:r>
              <w:rPr>
                <w:rFonts w:hint="cs"/>
                <w:rtl/>
              </w:rPr>
              <w:t>لجنة</w:t>
            </w:r>
            <w:r w:rsidR="00D7031C" w:rsidRPr="00762F1B">
              <w:rPr>
                <w:rFonts w:hint="cs"/>
                <w:rtl/>
              </w:rPr>
              <w:t xml:space="preserve"> الدراسات</w:t>
            </w:r>
            <w:r w:rsidR="00D7031C" w:rsidRPr="00762F1B">
              <w:rPr>
                <w:rFonts w:hint="eastAsia"/>
                <w:rtl/>
              </w:rPr>
              <w:t> </w:t>
            </w:r>
            <w:r w:rsidR="00D7031C" w:rsidRPr="00762F1B"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D7031C" w:rsidP="00D7031C">
            <w:pPr>
              <w:pStyle w:val="Tabletexte"/>
              <w:jc w:val="center"/>
            </w:pPr>
            <w:r>
              <w:t>5</w:t>
            </w:r>
            <w:r w:rsidRPr="00762F1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يوليو</w:t>
            </w:r>
            <w:r w:rsidRPr="00762F1B">
              <w:rPr>
                <w:rFonts w:hint="cs"/>
                <w:rtl/>
              </w:rPr>
              <w:t> </w:t>
            </w:r>
            <w:r w:rsidRPr="00762F1B">
              <w:t>201</w:t>
            </w:r>
            <w: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666DBB" w:rsidP="00D7031C">
            <w:pPr>
              <w:pStyle w:val="Tabletexte"/>
              <w:jc w:val="center"/>
            </w:pPr>
            <w:r>
              <w:rPr>
                <w:rFonts w:hint="cs"/>
                <w:rtl/>
              </w:rPr>
              <w:t>الجمعة</w:t>
            </w:r>
            <w:r w:rsidR="00D7031C" w:rsidRPr="00762F1B">
              <w:rPr>
                <w:rFonts w:hint="cs"/>
                <w:rtl/>
              </w:rPr>
              <w:t xml:space="preserve">، </w:t>
            </w:r>
            <w:r w:rsidR="00D7031C">
              <w:t>28</w:t>
            </w:r>
            <w:r w:rsidR="00D7031C" w:rsidRPr="00762F1B">
              <w:rPr>
                <w:rFonts w:hint="cs"/>
                <w:rtl/>
              </w:rPr>
              <w:t xml:space="preserve"> </w:t>
            </w:r>
            <w:r w:rsidR="00D7031C">
              <w:rPr>
                <w:rFonts w:hint="cs"/>
                <w:rtl/>
              </w:rPr>
              <w:t>يونيو</w:t>
            </w:r>
            <w:r w:rsidR="00D7031C" w:rsidRPr="00762F1B">
              <w:rPr>
                <w:rFonts w:hint="cs"/>
                <w:rtl/>
              </w:rPr>
              <w:t> </w:t>
            </w:r>
            <w:r w:rsidR="00D7031C" w:rsidRPr="00762F1B">
              <w:t>201</w:t>
            </w:r>
            <w:r w:rsidR="00D7031C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1C" w:rsidRPr="00762F1B" w:rsidRDefault="00666DBB" w:rsidP="00EB15F4">
            <w:pPr>
              <w:pStyle w:val="Tabletexte"/>
              <w:jc w:val="center"/>
            </w:pPr>
            <w:r>
              <w:rPr>
                <w:rFonts w:hint="cs"/>
                <w:rtl/>
              </w:rPr>
              <w:t>الجمعة</w:t>
            </w:r>
            <w:r w:rsidR="00D7031C" w:rsidRPr="00762F1B">
              <w:rPr>
                <w:rFonts w:hint="cs"/>
                <w:rtl/>
              </w:rPr>
              <w:t xml:space="preserve">، </w:t>
            </w:r>
            <w:r w:rsidR="00D7031C">
              <w:t>5</w:t>
            </w:r>
            <w:r w:rsidR="00D7031C" w:rsidRPr="00762F1B">
              <w:rPr>
                <w:rFonts w:hint="cs"/>
                <w:rtl/>
              </w:rPr>
              <w:t xml:space="preserve"> </w:t>
            </w:r>
            <w:r w:rsidR="00D7031C">
              <w:rPr>
                <w:rFonts w:hint="cs"/>
                <w:rtl/>
              </w:rPr>
              <w:t>يوليو</w:t>
            </w:r>
            <w:r w:rsidR="00D7031C" w:rsidRPr="00762F1B">
              <w:rPr>
                <w:rFonts w:hint="cs"/>
                <w:rtl/>
              </w:rPr>
              <w:t> </w:t>
            </w:r>
            <w:r w:rsidR="00D7031C" w:rsidRPr="00762F1B">
              <w:t>201</w:t>
            </w:r>
            <w:r w:rsidR="00D7031C">
              <w:t>9</w:t>
            </w:r>
            <w:r w:rsidR="00D7031C" w:rsidRPr="00762F1B">
              <w:rPr>
                <w:rFonts w:hint="cs"/>
                <w:rtl/>
              </w:rPr>
              <w:br/>
              <w:t xml:space="preserve">الساعة </w:t>
            </w:r>
            <w:r w:rsidR="00EB15F4">
              <w:t>09</w:t>
            </w:r>
            <w:r w:rsidR="00D7031C" w:rsidRPr="00762F1B">
              <w:t>30</w:t>
            </w:r>
          </w:p>
        </w:tc>
      </w:tr>
    </w:tbl>
    <w:p w:rsidR="00D7031C" w:rsidRPr="00762F1B" w:rsidRDefault="00D7031C" w:rsidP="00D7031C">
      <w:pPr>
        <w:pStyle w:val="Heading1"/>
        <w:rPr>
          <w:rtl/>
        </w:rPr>
      </w:pPr>
      <w:r w:rsidRPr="00762F1B">
        <w:t>2</w:t>
      </w:r>
      <w:r w:rsidRPr="00762F1B">
        <w:rPr>
          <w:rFonts w:hint="cs"/>
          <w:rtl/>
        </w:rPr>
        <w:tab/>
        <w:t>برنامج الاجتماع</w:t>
      </w:r>
    </w:p>
    <w:p w:rsidR="00D7031C" w:rsidRPr="00762F1B" w:rsidRDefault="00D7031C" w:rsidP="00666DBB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يرد مشروع جدول أعمال اجتماع </w:t>
      </w:r>
      <w:r w:rsidR="00666DBB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في </w:t>
      </w:r>
      <w:r w:rsidR="00666DBB">
        <w:rPr>
          <w:rFonts w:hint="cs"/>
          <w:rtl/>
          <w:lang w:bidi="ar-EG"/>
        </w:rPr>
        <w:t>الملحق</w:t>
      </w:r>
      <w:r w:rsidRPr="00762F1B">
        <w:rPr>
          <w:rFonts w:hint="eastAsia"/>
          <w:rtl/>
          <w:lang w:bidi="ar-EG"/>
        </w:rPr>
        <w:t> </w:t>
      </w:r>
      <w:r w:rsidRPr="00762F1B">
        <w:t>1</w:t>
      </w:r>
      <w:r w:rsidRPr="00762F1B">
        <w:rPr>
          <w:rFonts w:hint="cs"/>
          <w:rtl/>
          <w:lang w:bidi="ar-EG"/>
        </w:rPr>
        <w:t>.</w:t>
      </w:r>
    </w:p>
    <w:p w:rsidR="00D7031C" w:rsidRPr="003C6F22" w:rsidRDefault="00D7031C" w:rsidP="00666DBB">
      <w:pPr>
        <w:rPr>
          <w:spacing w:val="-4"/>
          <w:rtl/>
          <w:lang w:bidi="ar-EG"/>
        </w:rPr>
      </w:pPr>
      <w:r w:rsidRPr="003C6F22">
        <w:rPr>
          <w:rFonts w:hint="cs"/>
          <w:spacing w:val="-4"/>
          <w:rtl/>
          <w:lang w:bidi="ar-EG"/>
        </w:rPr>
        <w:t xml:space="preserve">ويمكن الاطلاع على </w:t>
      </w:r>
      <w:r w:rsidRPr="003C6F22">
        <w:rPr>
          <w:spacing w:val="-4"/>
          <w:rtl/>
        </w:rPr>
        <w:t>حالة نصوص المسائل المسندة إلى لجنة الدراسات</w:t>
      </w:r>
      <w:r w:rsidR="00666DBB" w:rsidRPr="003C6F22">
        <w:rPr>
          <w:rFonts w:hint="eastAsia"/>
          <w:spacing w:val="-4"/>
          <w:rtl/>
          <w:lang w:bidi="ar-EG"/>
        </w:rPr>
        <w:t> </w:t>
      </w:r>
      <w:r w:rsidRPr="003C6F22">
        <w:rPr>
          <w:spacing w:val="-4"/>
        </w:rPr>
        <w:t>4</w:t>
      </w:r>
      <w:r w:rsidRPr="003C6F22">
        <w:rPr>
          <w:rFonts w:hint="cs"/>
          <w:spacing w:val="-4"/>
          <w:rtl/>
        </w:rPr>
        <w:t xml:space="preserve"> وفرق عملها في الوثيقة </w:t>
      </w:r>
      <w:hyperlink r:id="rId11" w:history="1">
        <w:r w:rsidRPr="003C6F22">
          <w:rPr>
            <w:rStyle w:val="Hyperlink"/>
            <w:rFonts w:ascii="Calibri" w:hAnsi="Calibri"/>
            <w:spacing w:val="-4"/>
          </w:rPr>
          <w:t>4/1</w:t>
        </w:r>
      </w:hyperlink>
      <w:r w:rsidRPr="003C6F22">
        <w:rPr>
          <w:rFonts w:hint="cs"/>
          <w:spacing w:val="-4"/>
          <w:rtl/>
        </w:rPr>
        <w:t xml:space="preserve"> المتاحة في العنوان الإلكتروني التالي</w:t>
      </w:r>
      <w:r w:rsidRPr="003C6F22">
        <w:rPr>
          <w:rFonts w:hint="cs"/>
          <w:spacing w:val="-4"/>
          <w:rtl/>
          <w:lang w:bidi="ar-EG"/>
        </w:rPr>
        <w:t>:</w:t>
      </w:r>
    </w:p>
    <w:p w:rsidR="00D7031C" w:rsidRPr="002D495A" w:rsidRDefault="00C1592F" w:rsidP="00D7031C">
      <w:pPr>
        <w:jc w:val="center"/>
        <w:rPr>
          <w:u w:val="single"/>
          <w:rtl/>
        </w:rPr>
      </w:pPr>
      <w:hyperlink r:id="rId12" w:history="1">
        <w:r w:rsidR="00D7031C" w:rsidRPr="003C6F22">
          <w:rPr>
            <w:rStyle w:val="Hyperlink"/>
            <w:rFonts w:ascii="Calibri" w:hAnsi="Calibri"/>
          </w:rPr>
          <w:t>http://</w:t>
        </w:r>
        <w:proofErr w:type="spellStart"/>
        <w:r w:rsidR="00D7031C" w:rsidRPr="003C6F22">
          <w:rPr>
            <w:rStyle w:val="Hyperlink"/>
            <w:rFonts w:ascii="Calibri" w:hAnsi="Calibri"/>
          </w:rPr>
          <w:t>www.itu.int</w:t>
        </w:r>
        <w:proofErr w:type="spellEnd"/>
        <w:r w:rsidR="00D7031C" w:rsidRPr="003C6F22">
          <w:rPr>
            <w:rStyle w:val="Hyperlink"/>
            <w:rFonts w:ascii="Calibri" w:hAnsi="Calibri"/>
          </w:rPr>
          <w:t>/md/</w:t>
        </w:r>
        <w:proofErr w:type="spellStart"/>
        <w:r w:rsidR="00D7031C" w:rsidRPr="003C6F22">
          <w:rPr>
            <w:rStyle w:val="Hyperlink"/>
            <w:rFonts w:ascii="Calibri" w:hAnsi="Calibri"/>
          </w:rPr>
          <w:t>R15</w:t>
        </w:r>
        <w:proofErr w:type="spellEnd"/>
        <w:r w:rsidR="00D7031C" w:rsidRPr="003C6F22">
          <w:rPr>
            <w:rStyle w:val="Hyperlink"/>
            <w:rFonts w:ascii="Calibri" w:hAnsi="Calibri"/>
          </w:rPr>
          <w:t>-</w:t>
        </w:r>
        <w:proofErr w:type="spellStart"/>
        <w:r w:rsidR="00D7031C" w:rsidRPr="003C6F22">
          <w:rPr>
            <w:rStyle w:val="Hyperlink"/>
            <w:rFonts w:ascii="Calibri" w:hAnsi="Calibri"/>
          </w:rPr>
          <w:t>SG04</w:t>
        </w:r>
        <w:proofErr w:type="spellEnd"/>
        <w:r w:rsidR="00D7031C" w:rsidRPr="003C6F22">
          <w:rPr>
            <w:rStyle w:val="Hyperlink"/>
            <w:rFonts w:ascii="Calibri" w:hAnsi="Calibri"/>
          </w:rPr>
          <w:t>-C-0001/</w:t>
        </w:r>
        <w:proofErr w:type="spellStart"/>
        <w:r w:rsidR="00D7031C" w:rsidRPr="003C6F22">
          <w:rPr>
            <w:rStyle w:val="Hyperlink"/>
            <w:rFonts w:ascii="Calibri" w:hAnsi="Calibri"/>
          </w:rPr>
          <w:t>en</w:t>
        </w:r>
        <w:proofErr w:type="spellEnd"/>
      </w:hyperlink>
    </w:p>
    <w:p w:rsidR="00D7031C" w:rsidRPr="00762F1B" w:rsidRDefault="00D7031C" w:rsidP="00666DBB">
      <w:pPr>
        <w:pStyle w:val="Heading2"/>
      </w:pPr>
      <w:r w:rsidRPr="00762F1B">
        <w:t>1.2</w:t>
      </w:r>
      <w:r w:rsidRPr="00762F1B">
        <w:rPr>
          <w:rFonts w:hint="cs"/>
          <w:rtl/>
        </w:rPr>
        <w:tab/>
        <w:t xml:space="preserve">اعتماد مشاريع التوصيات في اجتماع </w:t>
      </w:r>
      <w:r w:rsidR="00666DBB">
        <w:rPr>
          <w:rFonts w:hint="cs"/>
          <w:rtl/>
        </w:rPr>
        <w:t>لجنة</w:t>
      </w:r>
      <w:r w:rsidRPr="00762F1B">
        <w:rPr>
          <w:rFonts w:hint="cs"/>
          <w:rtl/>
        </w:rPr>
        <w:t xml:space="preserve"> الدراسات (الفقرة</w:t>
      </w:r>
      <w:r w:rsidRPr="00762F1B">
        <w:rPr>
          <w:rFonts w:hint="eastAsia"/>
          <w:rtl/>
        </w:rPr>
        <w:t> </w:t>
      </w:r>
      <w:proofErr w:type="spellStart"/>
      <w:r>
        <w:rPr>
          <w:lang w:val="en-GB"/>
        </w:rPr>
        <w:t>2.2.2.6.A2</w:t>
      </w:r>
      <w:proofErr w:type="spellEnd"/>
      <w:r w:rsidRPr="00762F1B">
        <w:rPr>
          <w:rFonts w:hint="cs"/>
          <w:rtl/>
        </w:rPr>
        <w:t xml:space="preserve"> من القرار</w:t>
      </w:r>
      <w:r w:rsidRPr="00762F1B">
        <w:rPr>
          <w:rFonts w:hint="eastAsia"/>
          <w:rtl/>
        </w:rPr>
        <w:t> </w:t>
      </w:r>
      <w:r w:rsidRPr="00762F1B">
        <w:t>ITU-R 1</w:t>
      </w:r>
      <w:r>
        <w:noBreakHyphen/>
      </w:r>
      <w:r w:rsidRPr="00762F1B">
        <w:t>7</w:t>
      </w:r>
      <w:r w:rsidRPr="00762F1B">
        <w:rPr>
          <w:rFonts w:hint="cs"/>
          <w:rtl/>
        </w:rPr>
        <w:t>)</w:t>
      </w:r>
    </w:p>
    <w:p w:rsidR="00D7031C" w:rsidRDefault="005741FB" w:rsidP="00666DBB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t xml:space="preserve">تُقترح مشاريع مراجعة خمس توصيات لكي تعتمدها لجنة الدراسات في اجتماعها طبقاً لأحكام </w:t>
      </w:r>
      <w:r w:rsidRPr="00762F1B">
        <w:rPr>
          <w:rFonts w:hint="cs"/>
          <w:rtl/>
        </w:rPr>
        <w:t>الفقرة</w:t>
      </w:r>
      <w:r w:rsidRPr="00762F1B">
        <w:rPr>
          <w:rFonts w:hint="eastAsia"/>
          <w:rtl/>
        </w:rPr>
        <w:t> </w:t>
      </w:r>
      <w:proofErr w:type="spellStart"/>
      <w:r>
        <w:rPr>
          <w:lang w:val="en-GB"/>
        </w:rPr>
        <w:t>2.2.2.6.A2</w:t>
      </w:r>
      <w:proofErr w:type="spellEnd"/>
      <w:r w:rsidRPr="00762F1B">
        <w:rPr>
          <w:rFonts w:hint="cs"/>
          <w:rtl/>
        </w:rPr>
        <w:t xml:space="preserve"> من القرار</w:t>
      </w:r>
      <w:r w:rsidRPr="00762F1B">
        <w:rPr>
          <w:rFonts w:hint="eastAsia"/>
          <w:rtl/>
        </w:rPr>
        <w:t> </w:t>
      </w:r>
      <w:r w:rsidRPr="00762F1B">
        <w:t>ITU</w:t>
      </w:r>
      <w:r w:rsidR="00666DBB">
        <w:noBreakHyphen/>
      </w:r>
      <w:r w:rsidRPr="00762F1B">
        <w:t>R 1</w:t>
      </w:r>
      <w:r>
        <w:noBreakHyphen/>
      </w:r>
      <w:r w:rsidRPr="00762F1B">
        <w:t>7</w:t>
      </w:r>
      <w:r w:rsidR="00666DBB">
        <w:rPr>
          <w:rFonts w:hint="cs"/>
          <w:rtl/>
        </w:rPr>
        <w:t>.</w:t>
      </w:r>
    </w:p>
    <w:p w:rsidR="00D7031C" w:rsidRPr="00666DBB" w:rsidRDefault="005741FB" w:rsidP="00666DBB">
      <w:pPr>
        <w:rPr>
          <w:color w:val="000000"/>
          <w:rtl/>
          <w:lang w:bidi="ar-EG"/>
        </w:rPr>
      </w:pPr>
      <w:r>
        <w:rPr>
          <w:rFonts w:hint="cs"/>
          <w:color w:val="000000"/>
          <w:rtl/>
          <w:lang w:bidi="ar-EG"/>
        </w:rPr>
        <w:lastRenderedPageBreak/>
        <w:t xml:space="preserve">وطبقاً لأحكام </w:t>
      </w:r>
      <w:r w:rsidRPr="00762F1B">
        <w:rPr>
          <w:rFonts w:hint="cs"/>
          <w:rtl/>
        </w:rPr>
        <w:t>الفقرة</w:t>
      </w:r>
      <w:r w:rsidRPr="00762F1B">
        <w:rPr>
          <w:rFonts w:hint="eastAsia"/>
          <w:rtl/>
        </w:rPr>
        <w:t> </w:t>
      </w:r>
      <w:r w:rsidR="002F7862">
        <w:t>1.</w:t>
      </w:r>
      <w:proofErr w:type="spellStart"/>
      <w:r>
        <w:rPr>
          <w:lang w:val="en-GB"/>
        </w:rPr>
        <w:t>2.2.2.6.A2</w:t>
      </w:r>
      <w:proofErr w:type="spellEnd"/>
      <w:r w:rsidRPr="00762F1B">
        <w:rPr>
          <w:rFonts w:hint="cs"/>
          <w:rtl/>
        </w:rPr>
        <w:t xml:space="preserve"> من القرار</w:t>
      </w:r>
      <w:r w:rsidRPr="00762F1B">
        <w:rPr>
          <w:rFonts w:hint="eastAsia"/>
          <w:rtl/>
        </w:rPr>
        <w:t> </w:t>
      </w:r>
      <w:r w:rsidRPr="00762F1B">
        <w:t>ITU-R 1</w:t>
      </w:r>
      <w:r>
        <w:noBreakHyphen/>
      </w:r>
      <w:r w:rsidRPr="00762F1B">
        <w:t>7</w:t>
      </w:r>
      <w:r w:rsidR="002F7862">
        <w:rPr>
          <w:rFonts w:hint="cs"/>
          <w:rtl/>
        </w:rPr>
        <w:t>، ترد عناوين وملخصات مشاريع مراجعة التوصيات في الملحق</w:t>
      </w:r>
      <w:r w:rsidR="00666DBB">
        <w:rPr>
          <w:rFonts w:hint="eastAsia"/>
          <w:rtl/>
          <w:lang w:bidi="ar-EG"/>
        </w:rPr>
        <w:t> </w:t>
      </w:r>
      <w:r w:rsidR="002F7862">
        <w:t>2</w:t>
      </w:r>
      <w:r w:rsidR="00666DBB">
        <w:rPr>
          <w:rFonts w:hint="cs"/>
          <w:rtl/>
          <w:lang w:bidi="ar-EG"/>
        </w:rPr>
        <w:t>.</w:t>
      </w:r>
    </w:p>
    <w:p w:rsidR="00D7031C" w:rsidRPr="00762F1B" w:rsidRDefault="00D7031C" w:rsidP="00666DBB">
      <w:pPr>
        <w:pStyle w:val="Heading2"/>
      </w:pPr>
      <w:r w:rsidRPr="00762F1B">
        <w:t>2.2</w:t>
      </w:r>
      <w:r w:rsidRPr="00762F1B">
        <w:rPr>
          <w:rFonts w:hint="cs"/>
          <w:rtl/>
        </w:rPr>
        <w:tab/>
        <w:t xml:space="preserve">اعتماد مشاريع التوصيات من جانب </w:t>
      </w:r>
      <w:r w:rsidR="00666DBB">
        <w:rPr>
          <w:rFonts w:hint="cs"/>
          <w:rtl/>
        </w:rPr>
        <w:t>لجنة</w:t>
      </w:r>
      <w:r w:rsidRPr="00762F1B">
        <w:rPr>
          <w:rFonts w:hint="cs"/>
          <w:rtl/>
        </w:rPr>
        <w:t xml:space="preserve"> من </w:t>
      </w:r>
      <w:r w:rsidR="00666DBB">
        <w:rPr>
          <w:rFonts w:hint="cs"/>
          <w:rtl/>
        </w:rPr>
        <w:t>لجان</w:t>
      </w:r>
      <w:r w:rsidRPr="00762F1B">
        <w:rPr>
          <w:rFonts w:hint="cs"/>
          <w:rtl/>
        </w:rPr>
        <w:t xml:space="preserve"> الدراسات </w:t>
      </w:r>
      <w:r w:rsidR="00666DBB">
        <w:rPr>
          <w:rFonts w:hint="cs"/>
          <w:rtl/>
        </w:rPr>
        <w:t>بالمراسلة</w:t>
      </w:r>
      <w:r w:rsidRPr="00762F1B">
        <w:rPr>
          <w:rtl/>
        </w:rPr>
        <w:tab/>
      </w:r>
      <w:r w:rsidRPr="00762F1B">
        <w:rPr>
          <w:rtl/>
        </w:rPr>
        <w:br/>
      </w:r>
      <w:r w:rsidRPr="00762F1B">
        <w:rPr>
          <w:rFonts w:hint="cs"/>
          <w:rtl/>
        </w:rPr>
        <w:t xml:space="preserve">(الفقرة </w:t>
      </w:r>
      <w:proofErr w:type="spellStart"/>
      <w:r>
        <w:rPr>
          <w:lang w:val="en-GB"/>
        </w:rPr>
        <w:t>3.2.2.6.A2</w:t>
      </w:r>
      <w:proofErr w:type="spellEnd"/>
      <w:r w:rsidRPr="00762F1B">
        <w:rPr>
          <w:rFonts w:hint="cs"/>
          <w:rtl/>
        </w:rPr>
        <w:t xml:space="preserve"> من القرار 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</w:rPr>
        <w:t>)</w:t>
      </w:r>
    </w:p>
    <w:p w:rsidR="00D7031C" w:rsidRPr="00762F1B" w:rsidRDefault="00D7031C" w:rsidP="000A7672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يتعل</w:t>
      </w:r>
      <w:r w:rsidR="00666DBB">
        <w:rPr>
          <w:rFonts w:hint="cs"/>
          <w:rtl/>
          <w:lang w:bidi="ar-EG"/>
        </w:rPr>
        <w:t>ّ</w:t>
      </w:r>
      <w:r w:rsidRPr="00762F1B">
        <w:rPr>
          <w:rFonts w:hint="cs"/>
          <w:rtl/>
          <w:lang w:bidi="ar-EG"/>
        </w:rPr>
        <w:t>ق الإجراء الوارد وصفه في الفقرة</w:t>
      </w:r>
      <w:r w:rsidRPr="00762F1B">
        <w:rPr>
          <w:rFonts w:hint="eastAsia"/>
          <w:rtl/>
          <w:lang w:bidi="ar-EG"/>
        </w:rPr>
        <w:t> </w:t>
      </w:r>
      <w:proofErr w:type="spellStart"/>
      <w:r>
        <w:rPr>
          <w:lang w:val="en-GB"/>
        </w:rPr>
        <w:t>3.2.2.6.A2</w:t>
      </w:r>
      <w:proofErr w:type="spellEnd"/>
      <w:r w:rsidRPr="00762F1B">
        <w:rPr>
          <w:rFonts w:hint="cs"/>
          <w:rtl/>
        </w:rPr>
        <w:t xml:space="preserve"> </w:t>
      </w:r>
      <w:r w:rsidRPr="00762F1B">
        <w:rPr>
          <w:rFonts w:hint="cs"/>
          <w:rtl/>
          <w:lang w:bidi="ar-EG"/>
        </w:rPr>
        <w:t>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  <w:lang w:bidi="ar-EG"/>
        </w:rPr>
        <w:t xml:space="preserve"> </w:t>
      </w:r>
      <w:r w:rsidR="00666DBB">
        <w:rPr>
          <w:rFonts w:hint="cs"/>
          <w:rtl/>
          <w:lang w:bidi="ar-EG"/>
        </w:rPr>
        <w:t>بمشاريع</w:t>
      </w:r>
      <w:r w:rsidRPr="00762F1B">
        <w:rPr>
          <w:rFonts w:hint="cs"/>
          <w:rtl/>
          <w:lang w:bidi="ar-EG"/>
        </w:rPr>
        <w:t xml:space="preserve"> التوصيات </w:t>
      </w:r>
      <w:r w:rsidR="00666DBB">
        <w:rPr>
          <w:rFonts w:hint="cs"/>
          <w:rtl/>
          <w:lang w:bidi="ar-EG"/>
        </w:rPr>
        <w:t>الجديدة</w:t>
      </w:r>
      <w:r w:rsidRPr="00762F1B">
        <w:rPr>
          <w:rFonts w:hint="cs"/>
          <w:rtl/>
          <w:lang w:bidi="ar-EG"/>
        </w:rPr>
        <w:t xml:space="preserve"> أو</w:t>
      </w:r>
      <w:r w:rsidR="00666DBB">
        <w:rPr>
          <w:rFonts w:hint="eastAsia"/>
          <w:rtl/>
          <w:lang w:bidi="ar-EG"/>
        </w:rPr>
        <w:t> </w:t>
      </w:r>
      <w:r w:rsidR="00666DBB">
        <w:rPr>
          <w:rFonts w:hint="cs"/>
          <w:rtl/>
          <w:lang w:bidi="ar-EG"/>
        </w:rPr>
        <w:t>المراجَعة</w:t>
      </w:r>
      <w:r w:rsidRPr="00762F1B">
        <w:rPr>
          <w:rFonts w:hint="cs"/>
          <w:rtl/>
          <w:lang w:bidi="ar-EG"/>
        </w:rPr>
        <w:t xml:space="preserve"> التي لا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ترد على وجه </w:t>
      </w:r>
      <w:r w:rsidR="000A7672">
        <w:rPr>
          <w:rFonts w:hint="cs"/>
          <w:rtl/>
          <w:lang w:bidi="ar-EG"/>
        </w:rPr>
        <w:t>التحديد</w:t>
      </w:r>
      <w:r w:rsidRPr="00762F1B">
        <w:rPr>
          <w:rFonts w:hint="cs"/>
          <w:rtl/>
          <w:lang w:bidi="ar-EG"/>
        </w:rPr>
        <w:t xml:space="preserve"> في جدول أعمال اجتماع </w:t>
      </w:r>
      <w:r w:rsidR="00666DBB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الدراسات.</w:t>
      </w:r>
    </w:p>
    <w:p w:rsidR="00D7031C" w:rsidRPr="00762F1B" w:rsidRDefault="00D7031C" w:rsidP="0033356A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ووفقاً لهذا الإجراء، ستُعرض على </w:t>
      </w:r>
      <w:r w:rsidR="00666DBB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</w:t>
      </w:r>
      <w:r>
        <w:rPr>
          <w:rFonts w:hint="cs"/>
          <w:rtl/>
          <w:lang w:bidi="ar-EG"/>
        </w:rPr>
        <w:t xml:space="preserve">سات مشاريع التوصيات </w:t>
      </w:r>
      <w:r w:rsidR="004235B8">
        <w:rPr>
          <w:rFonts w:hint="cs"/>
          <w:rtl/>
          <w:lang w:bidi="ar-EG"/>
        </w:rPr>
        <w:t>الجديدة</w:t>
      </w:r>
      <w:r>
        <w:rPr>
          <w:rFonts w:hint="cs"/>
          <w:rtl/>
          <w:lang w:bidi="ar-EG"/>
        </w:rPr>
        <w:t xml:space="preserve"> </w:t>
      </w:r>
      <w:r w:rsidR="004235B8">
        <w:rPr>
          <w:rFonts w:hint="cs"/>
          <w:rtl/>
          <w:lang w:bidi="ar-EG"/>
        </w:rPr>
        <w:t>والمراجَعة</w:t>
      </w:r>
      <w:r w:rsidRPr="00762F1B">
        <w:rPr>
          <w:rFonts w:hint="cs"/>
          <w:rtl/>
          <w:lang w:bidi="ar-EG"/>
        </w:rPr>
        <w:t xml:space="preserve"> التي يتم إعدادها أثناء اجتماعات فرق العمل </w:t>
      </w:r>
      <w:proofErr w:type="spellStart"/>
      <w:r w:rsidRPr="00762F1B">
        <w:t>4A</w:t>
      </w:r>
      <w:proofErr w:type="spellEnd"/>
      <w:r w:rsidRPr="00762F1B">
        <w:rPr>
          <w:rFonts w:hint="cs"/>
          <w:rtl/>
          <w:lang w:bidi="ar-EG"/>
        </w:rPr>
        <w:t xml:space="preserve"> و</w:t>
      </w:r>
      <w:proofErr w:type="spellStart"/>
      <w:r w:rsidRPr="00762F1B">
        <w:t>4B</w:t>
      </w:r>
      <w:proofErr w:type="spellEnd"/>
      <w:r w:rsidRPr="00762F1B">
        <w:rPr>
          <w:rFonts w:hint="cs"/>
          <w:rtl/>
          <w:lang w:bidi="ar-EG"/>
        </w:rPr>
        <w:t xml:space="preserve"> و</w:t>
      </w:r>
      <w:proofErr w:type="spellStart"/>
      <w:r w:rsidRPr="00762F1B">
        <w:t>4C</w:t>
      </w:r>
      <w:proofErr w:type="spellEnd"/>
      <w:r w:rsidRPr="00762F1B">
        <w:rPr>
          <w:rFonts w:hint="cs"/>
          <w:rtl/>
          <w:lang w:bidi="ar-EG"/>
        </w:rPr>
        <w:t xml:space="preserve"> التي تُعقد قبل اجتماع </w:t>
      </w:r>
      <w:r w:rsidR="004235B8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الدراسات. وبعد النظر في تلك </w:t>
      </w:r>
      <w:r w:rsidR="004235B8">
        <w:rPr>
          <w:rFonts w:hint="cs"/>
          <w:rtl/>
          <w:lang w:bidi="ar-EG"/>
        </w:rPr>
        <w:t>المشاريع</w:t>
      </w:r>
      <w:r w:rsidRPr="00762F1B">
        <w:rPr>
          <w:rFonts w:hint="cs"/>
          <w:rtl/>
          <w:lang w:bidi="ar-EG"/>
        </w:rPr>
        <w:t xml:space="preserve"> على </w:t>
      </w:r>
      <w:r w:rsidR="0033356A">
        <w:rPr>
          <w:rFonts w:hint="cs"/>
          <w:rtl/>
          <w:lang w:bidi="ar-EG"/>
        </w:rPr>
        <w:t>النحو</w:t>
      </w:r>
      <w:r w:rsidRPr="00762F1B">
        <w:rPr>
          <w:rFonts w:hint="cs"/>
          <w:rtl/>
          <w:lang w:bidi="ar-EG"/>
        </w:rPr>
        <w:t xml:space="preserve"> الواجب، </w:t>
      </w:r>
      <w:r w:rsidR="004235B8">
        <w:rPr>
          <w:rFonts w:hint="cs"/>
          <w:rtl/>
          <w:lang w:bidi="ar-EG"/>
        </w:rPr>
        <w:t>يجوز</w:t>
      </w:r>
      <w:r w:rsidRPr="00762F1B">
        <w:rPr>
          <w:rFonts w:hint="cs"/>
          <w:rtl/>
          <w:lang w:bidi="ar-EG"/>
        </w:rPr>
        <w:t xml:space="preserve"> </w:t>
      </w:r>
      <w:r w:rsidR="004235B8">
        <w:rPr>
          <w:rFonts w:hint="cs"/>
          <w:rtl/>
          <w:lang w:bidi="ar-EG"/>
        </w:rPr>
        <w:t>للجنة</w:t>
      </w:r>
      <w:r w:rsidRPr="00762F1B">
        <w:rPr>
          <w:rFonts w:hint="cs"/>
          <w:rtl/>
          <w:lang w:bidi="ar-EG"/>
        </w:rPr>
        <w:t xml:space="preserve"> الدراسات أن تقرر السعي إلى اعتماد مشاريع هذه التوصيات </w:t>
      </w:r>
      <w:r w:rsidR="004235B8">
        <w:rPr>
          <w:rFonts w:hint="cs"/>
          <w:rtl/>
          <w:lang w:bidi="ar-EG"/>
        </w:rPr>
        <w:t>بالمراسلة</w:t>
      </w:r>
      <w:r w:rsidRPr="00762F1B">
        <w:rPr>
          <w:rFonts w:hint="cs"/>
          <w:rtl/>
          <w:lang w:bidi="ar-EG"/>
        </w:rPr>
        <w:t xml:space="preserve">. وفي هذه </w:t>
      </w:r>
      <w:r w:rsidR="004235B8">
        <w:rPr>
          <w:rFonts w:hint="cs"/>
          <w:rtl/>
          <w:lang w:bidi="ar-EG"/>
        </w:rPr>
        <w:t>الحالات</w:t>
      </w:r>
      <w:r w:rsidRPr="00762F1B">
        <w:rPr>
          <w:rFonts w:hint="cs"/>
          <w:rtl/>
          <w:lang w:bidi="ar-EG"/>
        </w:rPr>
        <w:t xml:space="preserve">، تتبع </w:t>
      </w:r>
      <w:r w:rsidR="004235B8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إجراء </w:t>
      </w:r>
      <w:r w:rsidR="004235B8">
        <w:rPr>
          <w:rFonts w:hint="cs"/>
          <w:rtl/>
          <w:lang w:bidi="ar-EG"/>
        </w:rPr>
        <w:t>الاعتماد</w:t>
      </w:r>
      <w:r w:rsidRPr="00762F1B">
        <w:rPr>
          <w:rFonts w:hint="cs"/>
          <w:rtl/>
          <w:lang w:bidi="ar-EG"/>
        </w:rPr>
        <w:t xml:space="preserve"> </w:t>
      </w:r>
      <w:r w:rsidR="004235B8">
        <w:rPr>
          <w:rFonts w:hint="cs"/>
          <w:rtl/>
          <w:lang w:bidi="ar-EG"/>
        </w:rPr>
        <w:t>والموافقة</w:t>
      </w:r>
      <w:r w:rsidRPr="00762F1B">
        <w:rPr>
          <w:rFonts w:hint="cs"/>
          <w:rtl/>
          <w:lang w:bidi="ar-EG"/>
        </w:rPr>
        <w:t xml:space="preserve"> في نفس الوقت </w:t>
      </w:r>
      <w:r w:rsidRPr="00762F1B">
        <w:t>(</w:t>
      </w:r>
      <w:proofErr w:type="spellStart"/>
      <w:r w:rsidRPr="00762F1B">
        <w:t>PSAA</w:t>
      </w:r>
      <w:proofErr w:type="spellEnd"/>
      <w:r w:rsidRPr="00762F1B">
        <w:t>)</w:t>
      </w:r>
      <w:r w:rsidRPr="00762F1B">
        <w:rPr>
          <w:rFonts w:hint="cs"/>
          <w:rtl/>
          <w:lang w:bidi="ar-EG"/>
        </w:rPr>
        <w:t xml:space="preserve"> لمشاريع التوصيات </w:t>
      </w:r>
      <w:r w:rsidR="004235B8">
        <w:rPr>
          <w:rFonts w:hint="cs"/>
          <w:rtl/>
          <w:lang w:bidi="ar-EG"/>
        </w:rPr>
        <w:t>بالمراسلة</w:t>
      </w:r>
      <w:r w:rsidRPr="00762F1B">
        <w:rPr>
          <w:rFonts w:hint="cs"/>
          <w:rtl/>
          <w:lang w:bidi="ar-EG"/>
        </w:rPr>
        <w:t>، على النحو الوارد في الفقرة </w:t>
      </w:r>
      <w:proofErr w:type="spellStart"/>
      <w:r>
        <w:rPr>
          <w:lang w:val="en-GB"/>
        </w:rPr>
        <w:t>4.2.6.A2</w:t>
      </w:r>
      <w:proofErr w:type="spellEnd"/>
      <w:r w:rsidRPr="00762F1B">
        <w:rPr>
          <w:rFonts w:hint="cs"/>
          <w:rtl/>
          <w:lang w:bidi="ar-EG"/>
        </w:rPr>
        <w:t xml:space="preserve"> من القرار 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  <w:lang w:bidi="ar-EG"/>
        </w:rPr>
        <w:t xml:space="preserve"> (انظر أيضاً الفقرة </w:t>
      </w:r>
      <w:r w:rsidRPr="00762F1B">
        <w:t>3.2</w:t>
      </w:r>
      <w:r w:rsidRPr="00762F1B">
        <w:rPr>
          <w:rFonts w:hint="cs"/>
          <w:rtl/>
          <w:lang w:bidi="ar-EG"/>
        </w:rPr>
        <w:t xml:space="preserve"> أدناه)، في حالة عدم اعتراض أيٍّ من الدول الأعضاء </w:t>
      </w:r>
      <w:r>
        <w:rPr>
          <w:rFonts w:hint="cs"/>
          <w:rtl/>
          <w:lang w:bidi="ar-EG"/>
        </w:rPr>
        <w:t>الحاضرة</w:t>
      </w:r>
      <w:r w:rsidRPr="00762F1B">
        <w:rPr>
          <w:rFonts w:hint="cs"/>
          <w:rtl/>
          <w:lang w:bidi="ar-EG"/>
        </w:rPr>
        <w:t xml:space="preserve"> في </w:t>
      </w:r>
      <w:r w:rsidR="004235B8">
        <w:rPr>
          <w:rFonts w:hint="cs"/>
          <w:rtl/>
          <w:lang w:bidi="ar-EG"/>
        </w:rPr>
        <w:t>الاجتماع</w:t>
      </w:r>
      <w:r w:rsidRPr="00762F1B">
        <w:rPr>
          <w:rFonts w:hint="cs"/>
          <w:rtl/>
          <w:lang w:bidi="ar-EG"/>
        </w:rPr>
        <w:t xml:space="preserve"> </w:t>
      </w:r>
      <w:r w:rsidRPr="00762F1B">
        <w:rPr>
          <w:rtl/>
        </w:rPr>
        <w:t>على هذا النهج وإذا لم تكن التوصية مضمنة في لوائح الراديو بالإحالة إليها</w:t>
      </w:r>
      <w:r w:rsidRPr="00762F1B">
        <w:rPr>
          <w:lang w:val="en-GB"/>
        </w:rPr>
        <w:t>.</w:t>
      </w:r>
    </w:p>
    <w:p w:rsidR="00D7031C" w:rsidRPr="00762F1B" w:rsidRDefault="00D7031C" w:rsidP="004235B8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ووفقاً للفقرة</w:t>
      </w:r>
      <w:r w:rsidRPr="00762F1B">
        <w:rPr>
          <w:rFonts w:hint="eastAsia"/>
          <w:rtl/>
          <w:lang w:bidi="ar-EG"/>
        </w:rPr>
        <w:t> </w:t>
      </w:r>
      <w:proofErr w:type="spellStart"/>
      <w:r>
        <w:rPr>
          <w:lang w:val="en-GB"/>
        </w:rPr>
        <w:t>13.1.3.A1</w:t>
      </w:r>
      <w:proofErr w:type="spellEnd"/>
      <w:r w:rsidRPr="00762F1B">
        <w:rPr>
          <w:rFonts w:hint="cs"/>
          <w:rtl/>
          <w:lang w:bidi="ar-EG"/>
        </w:rPr>
        <w:t xml:space="preserve"> 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  <w:lang w:bidi="ar-EG"/>
        </w:rPr>
        <w:t xml:space="preserve">، </w:t>
      </w:r>
      <w:r w:rsidR="004235B8">
        <w:rPr>
          <w:rFonts w:hint="cs"/>
          <w:rtl/>
          <w:lang w:bidi="ar-EG"/>
        </w:rPr>
        <w:t>يحتوي</w:t>
      </w:r>
      <w:r w:rsidRPr="00762F1B">
        <w:rPr>
          <w:rFonts w:hint="cs"/>
          <w:rtl/>
          <w:lang w:bidi="ar-EG"/>
        </w:rPr>
        <w:t xml:space="preserve"> </w:t>
      </w:r>
      <w:r w:rsidR="004235B8">
        <w:rPr>
          <w:rFonts w:hint="cs"/>
          <w:rtl/>
          <w:lang w:bidi="ar-EG"/>
        </w:rPr>
        <w:t>الملحق</w:t>
      </w:r>
      <w:r w:rsidRPr="00762F1B">
        <w:rPr>
          <w:rFonts w:hint="eastAsia"/>
          <w:rtl/>
          <w:lang w:bidi="ar-EG"/>
        </w:rPr>
        <w:t> </w:t>
      </w:r>
      <w:r w:rsidRPr="002F7862">
        <w:t>3</w:t>
      </w:r>
      <w:r w:rsidRPr="00762F1B">
        <w:rPr>
          <w:rFonts w:hint="cs"/>
          <w:rtl/>
          <w:lang w:bidi="ar-EG"/>
        </w:rPr>
        <w:t xml:space="preserve"> بهذه الرسالة </w:t>
      </w:r>
      <w:r w:rsidR="004235B8">
        <w:rPr>
          <w:rFonts w:hint="cs"/>
          <w:rtl/>
          <w:lang w:bidi="ar-EG"/>
        </w:rPr>
        <w:t>المعممة</w:t>
      </w:r>
      <w:r w:rsidRPr="00762F1B">
        <w:rPr>
          <w:rFonts w:hint="cs"/>
          <w:rtl/>
          <w:lang w:bidi="ar-EG"/>
        </w:rPr>
        <w:t xml:space="preserve"> على قائمة </w:t>
      </w:r>
      <w:r w:rsidR="004235B8">
        <w:rPr>
          <w:rFonts w:hint="cs"/>
          <w:rtl/>
          <w:lang w:bidi="ar-EG"/>
        </w:rPr>
        <w:t>بالمواضيع</w:t>
      </w:r>
      <w:r w:rsidRPr="00762F1B">
        <w:rPr>
          <w:rFonts w:hint="cs"/>
          <w:rtl/>
          <w:lang w:bidi="ar-EG"/>
        </w:rPr>
        <w:t xml:space="preserve"> التي ستتناولها فرق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العمل في اجتماعاتها قبل اجتماع </w:t>
      </w:r>
      <w:r w:rsidR="004235B8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مباشرةً، وهي المواضيع التي قد </w:t>
      </w:r>
      <w:r>
        <w:rPr>
          <w:rFonts w:hint="cs"/>
          <w:rtl/>
          <w:lang w:bidi="ar-EG"/>
        </w:rPr>
        <w:t>تُعد لها</w:t>
      </w:r>
      <w:r w:rsidRPr="00762F1B">
        <w:rPr>
          <w:rFonts w:hint="cs"/>
          <w:rtl/>
          <w:lang w:bidi="ar-EG"/>
        </w:rPr>
        <w:t xml:space="preserve"> مشاريع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>توصيات.</w:t>
      </w:r>
    </w:p>
    <w:p w:rsidR="00D7031C" w:rsidRPr="00762F1B" w:rsidRDefault="00D7031C" w:rsidP="003C2338">
      <w:pPr>
        <w:pStyle w:val="Heading2"/>
      </w:pPr>
      <w:r w:rsidRPr="00762F1B">
        <w:t>3.2</w:t>
      </w:r>
      <w:r w:rsidRPr="00762F1B">
        <w:rPr>
          <w:rFonts w:hint="cs"/>
          <w:rtl/>
        </w:rPr>
        <w:tab/>
      </w:r>
      <w:r w:rsidR="00E16571">
        <w:rPr>
          <w:rFonts w:hint="cs"/>
          <w:rtl/>
        </w:rPr>
        <w:t>اتخاذ</w:t>
      </w:r>
      <w:r w:rsidRPr="00762F1B">
        <w:rPr>
          <w:rFonts w:hint="cs"/>
          <w:rtl/>
        </w:rPr>
        <w:t xml:space="preserve"> القرار بشأن إجراء </w:t>
      </w:r>
      <w:r w:rsidR="003C2338">
        <w:rPr>
          <w:rFonts w:hint="cs"/>
          <w:rtl/>
        </w:rPr>
        <w:t>الموافقة</w:t>
      </w:r>
    </w:p>
    <w:p w:rsidR="00D7031C" w:rsidRPr="00762F1B" w:rsidRDefault="00D7031C" w:rsidP="000B5B30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الدراسات، في </w:t>
      </w:r>
      <w:r>
        <w:rPr>
          <w:rFonts w:hint="cs"/>
          <w:rtl/>
          <w:lang w:bidi="ar-EG"/>
        </w:rPr>
        <w:t>الاجتماع</w:t>
      </w:r>
      <w:r w:rsidRPr="00762F1B">
        <w:rPr>
          <w:rFonts w:hint="cs"/>
          <w:rtl/>
          <w:lang w:bidi="ar-EG"/>
        </w:rPr>
        <w:t xml:space="preserve">، الإجراء الذي يُتبع </w:t>
      </w:r>
      <w:r>
        <w:rPr>
          <w:rFonts w:hint="cs"/>
          <w:rtl/>
          <w:lang w:bidi="ar-EG"/>
        </w:rPr>
        <w:t>للحصول</w:t>
      </w:r>
      <w:r w:rsidRPr="00762F1B">
        <w:rPr>
          <w:rFonts w:hint="cs"/>
          <w:rtl/>
          <w:lang w:bidi="ar-EG"/>
        </w:rPr>
        <w:t xml:space="preserve"> على </w:t>
      </w:r>
      <w:r w:rsidR="00477784">
        <w:rPr>
          <w:rFonts w:hint="cs"/>
          <w:rtl/>
          <w:lang w:bidi="ar-EG"/>
        </w:rPr>
        <w:t>الموافقة</w:t>
      </w:r>
      <w:r w:rsidRPr="00762F1B">
        <w:rPr>
          <w:rFonts w:hint="cs"/>
          <w:rtl/>
          <w:lang w:bidi="ar-EG"/>
        </w:rPr>
        <w:t xml:space="preserve"> لكل مشروع توصية وفقاً للفقرة </w:t>
      </w:r>
      <w:proofErr w:type="spellStart"/>
      <w:r>
        <w:rPr>
          <w:lang w:val="en-GB"/>
        </w:rPr>
        <w:t>3.2.6.A2</w:t>
      </w:r>
      <w:proofErr w:type="spellEnd"/>
      <w:r w:rsidRPr="00762F1B">
        <w:rPr>
          <w:rFonts w:hint="cs"/>
          <w:rtl/>
          <w:lang w:bidi="ar-EG"/>
        </w:rPr>
        <w:t xml:space="preserve"> من 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  <w:lang w:bidi="ar-EG"/>
        </w:rPr>
        <w:t xml:space="preserve">، ما لم تقرر </w:t>
      </w:r>
      <w:r w:rsidR="004235B8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 اتباع إجراء</w:t>
      </w:r>
      <w:r w:rsidRPr="00762F1B">
        <w:rPr>
          <w:rFonts w:hint="eastAsia"/>
          <w:rtl/>
          <w:lang w:bidi="ar-EG"/>
        </w:rPr>
        <w:t> </w:t>
      </w:r>
      <w:r w:rsidR="000B5B30">
        <w:rPr>
          <w:rFonts w:hint="cs"/>
          <w:rtl/>
          <w:lang w:bidi="ar-EG"/>
        </w:rPr>
        <w:t>الاعتماد</w:t>
      </w:r>
      <w:r w:rsidRPr="00762F1B">
        <w:rPr>
          <w:rFonts w:hint="cs"/>
          <w:rtl/>
          <w:lang w:bidi="ar-EG"/>
        </w:rPr>
        <w:t xml:space="preserve"> </w:t>
      </w:r>
      <w:r w:rsidR="004235B8">
        <w:rPr>
          <w:rFonts w:hint="cs"/>
          <w:rtl/>
          <w:lang w:bidi="ar-EG"/>
        </w:rPr>
        <w:t>والموافقة</w:t>
      </w:r>
      <w:r w:rsidRPr="00762F1B">
        <w:rPr>
          <w:rFonts w:hint="cs"/>
          <w:rtl/>
          <w:lang w:bidi="ar-EG"/>
        </w:rPr>
        <w:t xml:space="preserve"> في نفس الوقت على </w:t>
      </w:r>
      <w:r>
        <w:rPr>
          <w:rFonts w:hint="cs"/>
          <w:rtl/>
          <w:lang w:bidi="ar-EG"/>
        </w:rPr>
        <w:t>النحو</w:t>
      </w:r>
      <w:r w:rsidRPr="00762F1B">
        <w:rPr>
          <w:rFonts w:hint="cs"/>
          <w:rtl/>
          <w:lang w:bidi="ar-EG"/>
        </w:rPr>
        <w:t xml:space="preserve"> </w:t>
      </w:r>
      <w:r w:rsidR="000B5B30">
        <w:rPr>
          <w:rFonts w:hint="cs"/>
          <w:rtl/>
          <w:lang w:bidi="ar-EG"/>
        </w:rPr>
        <w:t>الموضح</w:t>
      </w:r>
      <w:r w:rsidRPr="00762F1B">
        <w:rPr>
          <w:rFonts w:hint="cs"/>
          <w:rtl/>
          <w:lang w:bidi="ar-EG"/>
        </w:rPr>
        <w:t xml:space="preserve"> في الفقرة </w:t>
      </w:r>
      <w:proofErr w:type="spellStart"/>
      <w:r>
        <w:rPr>
          <w:lang w:val="en-GB"/>
        </w:rPr>
        <w:t>4.2.6.A2</w:t>
      </w:r>
      <w:proofErr w:type="spellEnd"/>
      <w:r w:rsidRPr="00762F1B">
        <w:rPr>
          <w:rFonts w:hint="cs"/>
          <w:rtl/>
          <w:lang w:bidi="ar-EG"/>
        </w:rPr>
        <w:t xml:space="preserve"> من القرار</w:t>
      </w:r>
      <w:r w:rsidRPr="00762F1B">
        <w:rPr>
          <w:rFonts w:hint="eastAsia"/>
          <w:rtl/>
          <w:lang w:bidi="ar-EG"/>
        </w:rPr>
        <w:t> </w:t>
      </w:r>
      <w:r w:rsidRPr="00762F1B">
        <w:t>ITU</w:t>
      </w:r>
      <w:r w:rsidRPr="00762F1B">
        <w:noBreakHyphen/>
        <w:t>R 1</w:t>
      </w:r>
      <w:r w:rsidRPr="00762F1B">
        <w:noBreakHyphen/>
        <w:t>7</w:t>
      </w:r>
      <w:r w:rsidRPr="00762F1B">
        <w:rPr>
          <w:rFonts w:hint="cs"/>
          <w:rtl/>
          <w:lang w:bidi="ar-EG"/>
        </w:rPr>
        <w:t xml:space="preserve"> (انظر الفقرة </w:t>
      </w:r>
      <w:r w:rsidRPr="00762F1B">
        <w:t>2.2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>أعلاه).</w:t>
      </w:r>
    </w:p>
    <w:p w:rsidR="00D7031C" w:rsidRPr="00762F1B" w:rsidRDefault="00D7031C" w:rsidP="000C6C37">
      <w:pPr>
        <w:pStyle w:val="Heading1"/>
        <w:rPr>
          <w:rtl/>
        </w:rPr>
      </w:pPr>
      <w:r w:rsidRPr="00762F1B">
        <w:t>3</w:t>
      </w:r>
      <w:r w:rsidRPr="00762F1B">
        <w:rPr>
          <w:rFonts w:hint="cs"/>
          <w:rtl/>
        </w:rPr>
        <w:tab/>
      </w:r>
      <w:r w:rsidR="000C6C37">
        <w:rPr>
          <w:rFonts w:hint="cs"/>
          <w:rtl/>
        </w:rPr>
        <w:t>المساهمات</w:t>
      </w:r>
    </w:p>
    <w:p w:rsidR="00D7031C" w:rsidRPr="00762F1B" w:rsidRDefault="00D7031C" w:rsidP="00E16571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تعالج </w:t>
      </w:r>
      <w:r w:rsidR="00E16571"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في أعمال </w:t>
      </w:r>
      <w:r w:rsidR="00E16571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وفقاً للأحكام الواردة في القرار</w:t>
      </w:r>
      <w:r w:rsidRPr="00762F1B">
        <w:rPr>
          <w:rFonts w:hint="eastAsia"/>
          <w:rtl/>
          <w:lang w:bidi="ar-EG"/>
        </w:rPr>
        <w:t> </w:t>
      </w:r>
      <w:r w:rsidRPr="00762F1B">
        <w:rPr>
          <w:lang w:val="fr-FR"/>
        </w:rPr>
        <w:t>ITU</w:t>
      </w:r>
      <w:r w:rsidRPr="00762F1B">
        <w:rPr>
          <w:lang w:val="fr-FR"/>
        </w:rPr>
        <w:noBreakHyphen/>
        <w:t>R 1</w:t>
      </w:r>
      <w:r w:rsidRPr="00762F1B">
        <w:rPr>
          <w:lang w:val="fr-FR"/>
        </w:rPr>
        <w:noBreakHyphen/>
        <w:t>7</w:t>
      </w:r>
      <w:r w:rsidRPr="00762F1B">
        <w:rPr>
          <w:rFonts w:hint="cs"/>
          <w:rtl/>
          <w:lang w:bidi="ar-EG"/>
        </w:rPr>
        <w:t>.</w:t>
      </w:r>
    </w:p>
    <w:p w:rsidR="00D7031C" w:rsidRPr="00762F1B" w:rsidRDefault="00D7031C" w:rsidP="00D65B5F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>والموعد النهائي لاستلام المساهمات التي لا تتطلب ترجمة</w:t>
      </w:r>
      <w:r w:rsidRPr="00F8527F">
        <w:rPr>
          <w:vertAlign w:val="superscript"/>
          <w:lang w:bidi="ar-EG"/>
        </w:rPr>
        <w:footnoteReference w:customMarkFollows="1" w:id="1"/>
        <w:t>*</w:t>
      </w:r>
      <w:r w:rsidRPr="00762F1B">
        <w:rPr>
          <w:rFonts w:hint="cs"/>
          <w:rtl/>
          <w:lang w:bidi="ar-EG"/>
        </w:rPr>
        <w:t xml:space="preserve"> (</w:t>
      </w:r>
      <w:r w:rsidR="000C6C37">
        <w:rPr>
          <w:rFonts w:hint="cs"/>
          <w:rtl/>
          <w:lang w:bidi="ar-EG"/>
        </w:rPr>
        <w:t>بما</w:t>
      </w:r>
      <w:r w:rsidRPr="00762F1B">
        <w:rPr>
          <w:rFonts w:hint="cs"/>
          <w:rtl/>
          <w:lang w:bidi="ar-EG"/>
        </w:rPr>
        <w:t xml:space="preserve"> في ذلك أيّ مراجعات أو إضافات أو تصويبات لهذه </w:t>
      </w:r>
      <w:r w:rsidR="000C6C37"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) </w:t>
      </w:r>
      <w:r w:rsidR="000C6C37">
        <w:rPr>
          <w:rFonts w:hint="cs"/>
          <w:rtl/>
          <w:lang w:bidi="ar-SY"/>
        </w:rPr>
        <w:t>محدد</w:t>
      </w:r>
      <w:r w:rsidRPr="00762F1B">
        <w:rPr>
          <w:rFonts w:hint="cs"/>
          <w:rtl/>
          <w:lang w:bidi="ar-SY"/>
        </w:rPr>
        <w:t xml:space="preserve"> بسبعة أيام </w:t>
      </w:r>
      <w:r w:rsidR="000C6C37">
        <w:rPr>
          <w:rFonts w:hint="cs"/>
          <w:rtl/>
          <w:lang w:bidi="ar-SY"/>
        </w:rPr>
        <w:t>تقويمية</w:t>
      </w:r>
      <w:r w:rsidRPr="00762F1B">
        <w:rPr>
          <w:rFonts w:hint="cs"/>
          <w:rtl/>
          <w:lang w:bidi="ar-SY"/>
        </w:rPr>
        <w:t xml:space="preserve"> (الساعة</w:t>
      </w:r>
      <w:r w:rsidRPr="00762F1B">
        <w:rPr>
          <w:rFonts w:hint="eastAsia"/>
          <w:rtl/>
          <w:lang w:bidi="ar-SY"/>
        </w:rPr>
        <w:t> </w:t>
      </w:r>
      <w:r w:rsidRPr="00762F1B">
        <w:t>1600</w:t>
      </w:r>
      <w:r w:rsidRPr="00762F1B">
        <w:rPr>
          <w:rFonts w:hint="cs"/>
          <w:rtl/>
          <w:lang w:bidi="ar-SY"/>
        </w:rPr>
        <w:t xml:space="preserve"> بالتوقيت </w:t>
      </w:r>
      <w:r w:rsidR="000C6C37">
        <w:rPr>
          <w:rFonts w:hint="cs"/>
          <w:rtl/>
          <w:lang w:bidi="ar-SY"/>
        </w:rPr>
        <w:t>العالمي</w:t>
      </w:r>
      <w:r w:rsidRPr="00762F1B">
        <w:rPr>
          <w:rFonts w:hint="cs"/>
          <w:rtl/>
          <w:lang w:bidi="ar-SY"/>
        </w:rPr>
        <w:t xml:space="preserve"> </w:t>
      </w:r>
      <w:r w:rsidR="000C6C37">
        <w:rPr>
          <w:rFonts w:hint="cs"/>
          <w:rtl/>
          <w:lang w:bidi="ar-SY"/>
        </w:rPr>
        <w:t>المنسق</w:t>
      </w:r>
      <w:r w:rsidRPr="00762F1B">
        <w:rPr>
          <w:rFonts w:hint="cs"/>
          <w:rtl/>
          <w:lang w:bidi="ar-SY"/>
        </w:rPr>
        <w:t>) قبل بدء الاجتماع</w:t>
      </w:r>
      <w:r w:rsidRPr="00762F1B">
        <w:rPr>
          <w:rFonts w:hint="cs"/>
          <w:rtl/>
          <w:lang w:bidi="ar-EG"/>
        </w:rPr>
        <w:t xml:space="preserve">. </w:t>
      </w:r>
      <w:r w:rsidRPr="0056391F">
        <w:rPr>
          <w:rFonts w:hint="cs"/>
          <w:b/>
          <w:bCs/>
          <w:rtl/>
          <w:lang w:bidi="ar-EG"/>
        </w:rPr>
        <w:t xml:space="preserve">والموعد النهائي لاستلام </w:t>
      </w:r>
      <w:r w:rsidR="00D65B5F">
        <w:rPr>
          <w:rFonts w:hint="cs"/>
          <w:b/>
          <w:bCs/>
          <w:rtl/>
          <w:lang w:bidi="ar-EG"/>
        </w:rPr>
        <w:t>المساهمات</w:t>
      </w:r>
      <w:r w:rsidRPr="0056391F">
        <w:rPr>
          <w:rFonts w:hint="cs"/>
          <w:b/>
          <w:bCs/>
          <w:rtl/>
          <w:lang w:bidi="ar-EG"/>
        </w:rPr>
        <w:t xml:space="preserve"> في</w:t>
      </w:r>
      <w:r w:rsidRPr="0056391F">
        <w:rPr>
          <w:rFonts w:hint="eastAsia"/>
          <w:b/>
          <w:bCs/>
          <w:rtl/>
          <w:lang w:bidi="ar-EG"/>
        </w:rPr>
        <w:t> </w:t>
      </w:r>
      <w:r w:rsidRPr="0056391F">
        <w:rPr>
          <w:rFonts w:hint="cs"/>
          <w:b/>
          <w:bCs/>
          <w:rtl/>
          <w:lang w:bidi="ar-EG"/>
        </w:rPr>
        <w:t>هذا الاجتماع مبين في </w:t>
      </w:r>
      <w:r w:rsidR="000C6C37">
        <w:rPr>
          <w:rFonts w:hint="cs"/>
          <w:b/>
          <w:bCs/>
          <w:rtl/>
          <w:lang w:bidi="ar-EG"/>
        </w:rPr>
        <w:t>الجدول</w:t>
      </w:r>
      <w:r w:rsidRPr="0056391F">
        <w:rPr>
          <w:rFonts w:hint="cs"/>
          <w:b/>
          <w:bCs/>
          <w:rtl/>
          <w:lang w:bidi="ar-EG"/>
        </w:rPr>
        <w:t xml:space="preserve"> أعلاه</w:t>
      </w:r>
      <w:r w:rsidRPr="00762F1B">
        <w:rPr>
          <w:rFonts w:hint="cs"/>
          <w:rtl/>
          <w:lang w:bidi="ar-EG"/>
        </w:rPr>
        <w:t>. ولا تُقبل</w:t>
      </w:r>
      <w:r w:rsidRPr="00762F1B">
        <w:rPr>
          <w:rFonts w:hint="eastAsia"/>
          <w:rtl/>
          <w:lang w:bidi="ar-EG"/>
        </w:rPr>
        <w:t> </w:t>
      </w:r>
      <w:r w:rsidR="000C6C37"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التي تصل بعد هذا </w:t>
      </w:r>
      <w:r w:rsidR="000C6C37">
        <w:rPr>
          <w:rFonts w:hint="cs"/>
          <w:rtl/>
          <w:lang w:bidi="ar-EG"/>
        </w:rPr>
        <w:t>الموعد</w:t>
      </w:r>
      <w:r w:rsidRPr="00762F1B">
        <w:rPr>
          <w:rFonts w:hint="cs"/>
          <w:rtl/>
          <w:lang w:bidi="ar-EG"/>
        </w:rPr>
        <w:t>. وينص القرار </w:t>
      </w:r>
      <w:r w:rsidRPr="00762F1B">
        <w:rPr>
          <w:lang w:val="fr-FR"/>
        </w:rPr>
        <w:t>ITU</w:t>
      </w:r>
      <w:r w:rsidRPr="00762F1B">
        <w:rPr>
          <w:lang w:val="fr-FR"/>
        </w:rPr>
        <w:noBreakHyphen/>
        <w:t>R 1</w:t>
      </w:r>
      <w:r w:rsidRPr="00762F1B">
        <w:rPr>
          <w:lang w:val="fr-FR"/>
        </w:rPr>
        <w:noBreakHyphen/>
        <w:t>7</w:t>
      </w:r>
      <w:r w:rsidRPr="00762F1B">
        <w:rPr>
          <w:rFonts w:hint="cs"/>
          <w:rtl/>
          <w:lang w:bidi="ar-EG"/>
        </w:rPr>
        <w:t xml:space="preserve"> على أن </w:t>
      </w:r>
      <w:r w:rsidR="000C6C37">
        <w:rPr>
          <w:rFonts w:hint="cs"/>
          <w:rtl/>
          <w:lang w:bidi="ar-EG"/>
        </w:rPr>
        <w:lastRenderedPageBreak/>
        <w:t>المساهمات</w:t>
      </w:r>
      <w:r w:rsidRPr="00762F1B">
        <w:rPr>
          <w:rFonts w:hint="cs"/>
          <w:rtl/>
          <w:lang w:bidi="ar-EG"/>
        </w:rPr>
        <w:t xml:space="preserve"> التي لا تكون متاحة للمشاركين وقت افتتاح الاجتماع لا يُنظر</w:t>
      </w:r>
      <w:r w:rsidRPr="00762F1B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فيها. ويرجى من </w:t>
      </w:r>
      <w:r w:rsidR="000C6C37">
        <w:rPr>
          <w:rFonts w:hint="cs"/>
          <w:rtl/>
          <w:lang w:bidi="ar-EG"/>
        </w:rPr>
        <w:t>المشاركين</w:t>
      </w:r>
      <w:r w:rsidRPr="00762F1B">
        <w:rPr>
          <w:rFonts w:hint="cs"/>
          <w:rtl/>
          <w:lang w:bidi="ar-EG"/>
        </w:rPr>
        <w:t xml:space="preserve"> </w:t>
      </w:r>
      <w:r w:rsidR="000C6C37">
        <w:rPr>
          <w:rFonts w:hint="cs"/>
          <w:rtl/>
          <w:lang w:bidi="ar-EG"/>
        </w:rPr>
        <w:t>تقديم المساهمات</w:t>
      </w:r>
      <w:r w:rsidRPr="00762F1B">
        <w:rPr>
          <w:rFonts w:hint="cs"/>
          <w:rtl/>
          <w:lang w:bidi="ar-EG"/>
        </w:rPr>
        <w:t xml:space="preserve"> بالبريد الإلكتروني إلى العنوان:</w:t>
      </w:r>
    </w:p>
    <w:p w:rsidR="00D7031C" w:rsidRPr="00540BA9" w:rsidRDefault="00C1592F" w:rsidP="00D7031C">
      <w:pPr>
        <w:spacing w:before="240" w:after="240"/>
        <w:jc w:val="center"/>
        <w:rPr>
          <w:rFonts w:cs="Calibri"/>
          <w:rtl/>
          <w:lang w:bidi="ar-EG"/>
        </w:rPr>
      </w:pPr>
      <w:hyperlink r:id="rId13" w:history="1">
        <w:proofErr w:type="spellStart"/>
        <w:r w:rsidR="00D7031C" w:rsidRPr="00540BA9">
          <w:rPr>
            <w:rStyle w:val="Hyperlink"/>
            <w:rFonts w:ascii="Calibri" w:hAnsi="Calibri" w:cs="Calibri"/>
          </w:rPr>
          <w:t>rsg4@itu.int</w:t>
        </w:r>
        <w:proofErr w:type="spellEnd"/>
      </w:hyperlink>
    </w:p>
    <w:p w:rsidR="00D7031C" w:rsidRPr="00762F1B" w:rsidRDefault="00D7031C" w:rsidP="007D05FA">
      <w:pPr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وينبغي كذلك إرسال نسخة إلى رئيس </w:t>
      </w:r>
      <w:r w:rsidR="007D05FA">
        <w:rPr>
          <w:rFonts w:hint="cs"/>
          <w:rtl/>
          <w:lang w:bidi="ar-EG"/>
        </w:rPr>
        <w:t>لجنة</w:t>
      </w:r>
      <w:r w:rsidRPr="00762F1B">
        <w:rPr>
          <w:rFonts w:hint="cs"/>
          <w:rtl/>
          <w:lang w:bidi="ar-EG"/>
        </w:rPr>
        <w:t xml:space="preserve"> الدراسات</w:t>
      </w:r>
      <w:r w:rsidRPr="00762F1B">
        <w:rPr>
          <w:rFonts w:hint="eastAsia"/>
          <w:rtl/>
          <w:lang w:bidi="ar-EG"/>
        </w:rPr>
        <w:t> </w:t>
      </w:r>
      <w:r w:rsidRPr="00762F1B">
        <w:t>4</w:t>
      </w:r>
      <w:r w:rsidRPr="00762F1B">
        <w:rPr>
          <w:rFonts w:hint="cs"/>
          <w:rtl/>
          <w:lang w:bidi="ar-EG"/>
        </w:rPr>
        <w:t xml:space="preserve"> ونوابه. وترد العناوين ذات الصلة في </w:t>
      </w:r>
      <w:r w:rsidR="007D05FA">
        <w:rPr>
          <w:rFonts w:hint="cs"/>
          <w:rtl/>
          <w:lang w:bidi="ar-EG"/>
        </w:rPr>
        <w:t>الموقع</w:t>
      </w:r>
      <w:r w:rsidRPr="00762F1B">
        <w:rPr>
          <w:rFonts w:hint="cs"/>
          <w:rtl/>
          <w:lang w:bidi="ar-EG"/>
        </w:rPr>
        <w:t xml:space="preserve"> التالي:</w:t>
      </w:r>
    </w:p>
    <w:p w:rsidR="00D7031C" w:rsidRPr="00540BA9" w:rsidRDefault="00C1592F" w:rsidP="00D7031C">
      <w:pPr>
        <w:spacing w:before="240" w:after="240"/>
        <w:jc w:val="center"/>
        <w:rPr>
          <w:rFonts w:cs="Calibri"/>
          <w:u w:val="single"/>
          <w:rtl/>
          <w:lang w:bidi="ar-EG"/>
        </w:rPr>
      </w:pPr>
      <w:hyperlink r:id="rId14" w:history="1">
        <w:r w:rsidR="00D7031C" w:rsidRPr="00540BA9">
          <w:rPr>
            <w:rStyle w:val="Hyperlink"/>
            <w:rFonts w:ascii="Calibri" w:hAnsi="Calibri" w:cs="Calibri"/>
          </w:rPr>
          <w:t>http://</w:t>
        </w:r>
        <w:proofErr w:type="spellStart"/>
        <w:r w:rsidR="00D7031C" w:rsidRPr="00540BA9">
          <w:rPr>
            <w:rStyle w:val="Hyperlink"/>
            <w:rFonts w:ascii="Calibri" w:hAnsi="Calibri" w:cs="Calibri"/>
          </w:rPr>
          <w:t>www.itu.int</w:t>
        </w:r>
        <w:proofErr w:type="spellEnd"/>
        <w:r w:rsidR="00D7031C" w:rsidRPr="00540BA9">
          <w:rPr>
            <w:rStyle w:val="Hyperlink"/>
            <w:rFonts w:ascii="Calibri" w:hAnsi="Calibri" w:cs="Calibri"/>
          </w:rPr>
          <w:t>/go/</w:t>
        </w:r>
        <w:proofErr w:type="spellStart"/>
        <w:r w:rsidR="00D7031C" w:rsidRPr="00540BA9">
          <w:rPr>
            <w:rStyle w:val="Hyperlink"/>
            <w:rFonts w:ascii="Calibri" w:hAnsi="Calibri" w:cs="Calibri"/>
          </w:rPr>
          <w:t>rsg4</w:t>
        </w:r>
        <w:proofErr w:type="spellEnd"/>
        <w:r w:rsidR="00D7031C" w:rsidRPr="00540BA9">
          <w:rPr>
            <w:rStyle w:val="Hyperlink"/>
            <w:rFonts w:ascii="Calibri" w:hAnsi="Calibri" w:cs="Calibri"/>
          </w:rPr>
          <w:t>/</w:t>
        </w:r>
        <w:proofErr w:type="spellStart"/>
        <w:r w:rsidR="00D7031C" w:rsidRPr="00540BA9">
          <w:rPr>
            <w:rStyle w:val="Hyperlink"/>
            <w:rFonts w:ascii="Calibri" w:hAnsi="Calibri" w:cs="Calibri"/>
          </w:rPr>
          <w:t>ch</w:t>
        </w:r>
        <w:proofErr w:type="spellEnd"/>
      </w:hyperlink>
    </w:p>
    <w:p w:rsidR="00D7031C" w:rsidRDefault="00D7031C" w:rsidP="00D7031C">
      <w:pPr>
        <w:pStyle w:val="Heading1"/>
        <w:rPr>
          <w:rtl/>
        </w:rPr>
      </w:pPr>
      <w:r>
        <w:br w:type="page"/>
      </w:r>
    </w:p>
    <w:p w:rsidR="00D7031C" w:rsidRPr="00762F1B" w:rsidRDefault="00D7031C" w:rsidP="00D7031C">
      <w:pPr>
        <w:pStyle w:val="Heading1"/>
        <w:rPr>
          <w:rtl/>
        </w:rPr>
      </w:pPr>
      <w:r w:rsidRPr="00762F1B">
        <w:lastRenderedPageBreak/>
        <w:t>4</w:t>
      </w:r>
      <w:r w:rsidRPr="00762F1B">
        <w:rPr>
          <w:rFonts w:hint="cs"/>
          <w:rtl/>
        </w:rPr>
        <w:tab/>
        <w:t>الوثائق</w:t>
      </w:r>
    </w:p>
    <w:p w:rsidR="00FB2CF7" w:rsidRDefault="00D7031C" w:rsidP="006B4541">
      <w:pPr>
        <w:rPr>
          <w:rtl/>
          <w:lang w:bidi="ar-EG"/>
        </w:rPr>
      </w:pPr>
      <w:r w:rsidRPr="00762F1B">
        <w:rPr>
          <w:rFonts w:hint="cs"/>
          <w:rtl/>
        </w:rPr>
        <w:t>س</w:t>
      </w:r>
      <w:r w:rsidRPr="00762F1B">
        <w:rPr>
          <w:rFonts w:hint="cs"/>
          <w:rtl/>
          <w:lang w:bidi="ar-EG"/>
        </w:rPr>
        <w:t xml:space="preserve">تنشر </w:t>
      </w:r>
      <w:r w:rsidR="006B4541">
        <w:rPr>
          <w:rFonts w:hint="cs"/>
          <w:rtl/>
          <w:lang w:bidi="ar-EG"/>
        </w:rPr>
        <w:t>المساهمات</w:t>
      </w:r>
      <w:r w:rsidRPr="00762F1B">
        <w:rPr>
          <w:rFonts w:hint="cs"/>
          <w:rtl/>
          <w:lang w:bidi="ar-EG"/>
        </w:rPr>
        <w:t xml:space="preserve"> "كما وردت" في غضون يوم عمل واحد في الصفحة الإلكترونية </w:t>
      </w:r>
      <w:r w:rsidR="006B4541">
        <w:rPr>
          <w:rFonts w:hint="cs"/>
          <w:rtl/>
          <w:lang w:bidi="ar-EG"/>
        </w:rPr>
        <w:t>المعدّة</w:t>
      </w:r>
      <w:r w:rsidRPr="00762F1B">
        <w:rPr>
          <w:rFonts w:hint="cs"/>
          <w:rtl/>
          <w:lang w:bidi="ar-EG"/>
        </w:rPr>
        <w:t xml:space="preserve"> لهذا الغرض:</w:t>
      </w:r>
    </w:p>
    <w:p w:rsidR="00D7031C" w:rsidRPr="00BB09FB" w:rsidRDefault="00C1592F" w:rsidP="00BB09FB">
      <w:pPr>
        <w:jc w:val="center"/>
        <w:rPr>
          <w:rFonts w:cs="Calibri"/>
          <w:u w:val="single"/>
          <w:rtl/>
          <w:lang w:bidi="ar-EG"/>
        </w:rPr>
      </w:pPr>
      <w:hyperlink r:id="rId15" w:history="1">
        <w:r w:rsidR="00D7031C" w:rsidRPr="00BB09FB">
          <w:rPr>
            <w:rStyle w:val="Hyperlink"/>
            <w:rFonts w:ascii="Calibri" w:hAnsi="Calibri" w:cs="Calibri"/>
          </w:rPr>
          <w:t>http://</w:t>
        </w:r>
        <w:proofErr w:type="spellStart"/>
        <w:r w:rsidR="00D7031C" w:rsidRPr="00BB09FB">
          <w:rPr>
            <w:rStyle w:val="Hyperlink"/>
            <w:rFonts w:ascii="Calibri" w:hAnsi="Calibri" w:cs="Calibri"/>
          </w:rPr>
          <w:t>www.itu.int</w:t>
        </w:r>
        <w:proofErr w:type="spellEnd"/>
        <w:r w:rsidR="00D7031C" w:rsidRPr="00BB09FB">
          <w:rPr>
            <w:rStyle w:val="Hyperlink"/>
            <w:rFonts w:ascii="Calibri" w:hAnsi="Calibri" w:cs="Calibri"/>
          </w:rPr>
          <w:t>/md/</w:t>
        </w:r>
        <w:proofErr w:type="spellStart"/>
        <w:r w:rsidR="00D7031C" w:rsidRPr="00BB09FB">
          <w:rPr>
            <w:rStyle w:val="Hyperlink"/>
            <w:rFonts w:ascii="Calibri" w:hAnsi="Calibri" w:cs="Calibri"/>
          </w:rPr>
          <w:t>R12</w:t>
        </w:r>
        <w:proofErr w:type="spellEnd"/>
        <w:r w:rsidR="00D7031C" w:rsidRPr="00BB09FB">
          <w:rPr>
            <w:rStyle w:val="Hyperlink"/>
            <w:rFonts w:ascii="Calibri" w:hAnsi="Calibri" w:cs="Calibri"/>
          </w:rPr>
          <w:t>-</w:t>
        </w:r>
        <w:proofErr w:type="spellStart"/>
        <w:r w:rsidR="00D7031C" w:rsidRPr="00BB09FB">
          <w:rPr>
            <w:rStyle w:val="Hyperlink"/>
            <w:rFonts w:ascii="Calibri" w:hAnsi="Calibri" w:cs="Calibri"/>
          </w:rPr>
          <w:t>SG04.AR</w:t>
        </w:r>
        <w:proofErr w:type="spellEnd"/>
        <w:r w:rsidR="00D7031C" w:rsidRPr="00BB09FB">
          <w:rPr>
            <w:rStyle w:val="Hyperlink"/>
            <w:rFonts w:ascii="Calibri" w:hAnsi="Calibri" w:cs="Calibri"/>
          </w:rPr>
          <w:t>-C/</w:t>
        </w:r>
        <w:proofErr w:type="spellStart"/>
        <w:r w:rsidR="00D7031C" w:rsidRPr="00BB09FB">
          <w:rPr>
            <w:rStyle w:val="Hyperlink"/>
            <w:rFonts w:ascii="Calibri" w:hAnsi="Calibri" w:cs="Calibri"/>
          </w:rPr>
          <w:t>en</w:t>
        </w:r>
        <w:proofErr w:type="spellEnd"/>
      </w:hyperlink>
    </w:p>
    <w:p w:rsidR="00D7031C" w:rsidRPr="00762F1B" w:rsidRDefault="00D7031C" w:rsidP="004D5F10">
      <w:pPr>
        <w:spacing w:before="240"/>
        <w:rPr>
          <w:rtl/>
          <w:lang w:bidi="ar-EG"/>
        </w:rPr>
      </w:pPr>
      <w:r w:rsidRPr="00762F1B">
        <w:rPr>
          <w:rFonts w:hint="cs"/>
          <w:rtl/>
          <w:lang w:bidi="ar-EG"/>
        </w:rPr>
        <w:t xml:space="preserve">وستنشر النسخ </w:t>
      </w:r>
      <w:r w:rsidR="00BB09FB">
        <w:rPr>
          <w:rFonts w:hint="cs"/>
          <w:rtl/>
          <w:lang w:bidi="ar-EG"/>
        </w:rPr>
        <w:t>الرسمية</w:t>
      </w:r>
      <w:r w:rsidRPr="00762F1B">
        <w:rPr>
          <w:rFonts w:hint="cs"/>
          <w:rtl/>
          <w:lang w:bidi="ar-EG"/>
        </w:rPr>
        <w:t xml:space="preserve"> في العنوان: </w:t>
      </w:r>
      <w:hyperlink r:id="rId16" w:history="1">
        <w:r w:rsidRPr="00BB09FB">
          <w:rPr>
            <w:rStyle w:val="Hyperlink"/>
            <w:rFonts w:ascii="Calibri" w:hAnsi="Calibri" w:cs="Calibri"/>
            <w:bCs/>
          </w:rPr>
          <w:t>http://</w:t>
        </w:r>
        <w:proofErr w:type="spellStart"/>
        <w:r w:rsidRPr="00BB09FB">
          <w:rPr>
            <w:rStyle w:val="Hyperlink"/>
            <w:rFonts w:ascii="Calibri" w:hAnsi="Calibri" w:cs="Calibri"/>
            <w:bCs/>
          </w:rPr>
          <w:t>www.itu.int</w:t>
        </w:r>
        <w:proofErr w:type="spellEnd"/>
        <w:r w:rsidRPr="00BB09FB">
          <w:rPr>
            <w:rStyle w:val="Hyperlink"/>
            <w:rFonts w:ascii="Calibri" w:hAnsi="Calibri" w:cs="Calibri"/>
            <w:bCs/>
          </w:rPr>
          <w:t>/md/</w:t>
        </w:r>
        <w:proofErr w:type="spellStart"/>
        <w:r w:rsidRPr="00BB09FB">
          <w:rPr>
            <w:rStyle w:val="Hyperlink"/>
            <w:rFonts w:ascii="Calibri" w:hAnsi="Calibri" w:cs="Calibri"/>
            <w:bCs/>
          </w:rPr>
          <w:t>R12</w:t>
        </w:r>
        <w:proofErr w:type="spellEnd"/>
        <w:r w:rsidRPr="00BB09FB">
          <w:rPr>
            <w:rStyle w:val="Hyperlink"/>
            <w:rFonts w:ascii="Calibri" w:hAnsi="Calibri" w:cs="Calibri"/>
            <w:bCs/>
          </w:rPr>
          <w:t>-</w:t>
        </w:r>
        <w:proofErr w:type="spellStart"/>
        <w:r w:rsidRPr="00BB09FB">
          <w:rPr>
            <w:rStyle w:val="Hyperlink"/>
            <w:rFonts w:ascii="Calibri" w:hAnsi="Calibri" w:cs="Calibri"/>
            <w:bCs/>
          </w:rPr>
          <w:t>SG04</w:t>
        </w:r>
        <w:proofErr w:type="spellEnd"/>
        <w:r w:rsidRPr="00BB09FB">
          <w:rPr>
            <w:rStyle w:val="Hyperlink"/>
            <w:rFonts w:ascii="Calibri" w:hAnsi="Calibri" w:cs="Calibri"/>
            <w:bCs/>
          </w:rPr>
          <w:t>-C/</w:t>
        </w:r>
        <w:proofErr w:type="spellStart"/>
        <w:r w:rsidRPr="00BB09FB">
          <w:rPr>
            <w:rStyle w:val="Hyperlink"/>
            <w:rFonts w:ascii="Calibri" w:hAnsi="Calibri" w:cs="Calibri"/>
            <w:bCs/>
          </w:rPr>
          <w:t>en</w:t>
        </w:r>
        <w:proofErr w:type="spellEnd"/>
      </w:hyperlink>
      <w:r w:rsidRPr="00762F1B">
        <w:rPr>
          <w:rFonts w:hint="cs"/>
          <w:rtl/>
        </w:rPr>
        <w:t xml:space="preserve"> </w:t>
      </w:r>
      <w:r w:rsidRPr="00762F1B">
        <w:rPr>
          <w:rFonts w:hint="cs"/>
          <w:rtl/>
          <w:lang w:bidi="ar-EG"/>
        </w:rPr>
        <w:t>في غضون ثلاثة أيام عمل.</w:t>
      </w:r>
    </w:p>
    <w:p w:rsidR="00D7031C" w:rsidRPr="00587661" w:rsidRDefault="00D7031C" w:rsidP="00C1592F">
      <w:pPr>
        <w:rPr>
          <w:spacing w:val="2"/>
          <w:rtl/>
          <w:lang w:bidi="ar-EG"/>
        </w:rPr>
      </w:pPr>
      <w:r w:rsidRPr="00587661">
        <w:rPr>
          <w:rFonts w:hint="cs"/>
          <w:spacing w:val="2"/>
          <w:rtl/>
          <w:lang w:bidi="ar-EG"/>
        </w:rPr>
        <w:t xml:space="preserve">وطبقاً </w:t>
      </w:r>
      <w:r w:rsidRPr="00587661">
        <w:rPr>
          <w:rFonts w:hint="cs"/>
          <w:spacing w:val="2"/>
          <w:rtl/>
        </w:rPr>
        <w:t xml:space="preserve">للقرار </w:t>
      </w:r>
      <w:r w:rsidRPr="00587661">
        <w:rPr>
          <w:spacing w:val="2"/>
        </w:rPr>
        <w:t>167</w:t>
      </w:r>
      <w:r w:rsidRPr="00587661">
        <w:rPr>
          <w:rFonts w:hint="cs"/>
          <w:spacing w:val="2"/>
          <w:rtl/>
        </w:rPr>
        <w:t xml:space="preserve"> (</w:t>
      </w:r>
      <w:r w:rsidR="00C1592F" w:rsidRPr="007A4553">
        <w:rPr>
          <w:rFonts w:hint="cs"/>
          <w:rtl/>
        </w:rPr>
        <w:t>المراجَع في</w:t>
      </w:r>
      <w:r w:rsidR="00C1592F" w:rsidRPr="007A4553">
        <w:rPr>
          <w:rFonts w:hint="eastAsia"/>
          <w:rtl/>
        </w:rPr>
        <w:t> </w:t>
      </w:r>
      <w:r w:rsidR="00C1592F" w:rsidRPr="007A4553">
        <w:rPr>
          <w:rFonts w:hint="cs"/>
          <w:rtl/>
        </w:rPr>
        <w:t>دبي،</w:t>
      </w:r>
      <w:r w:rsidR="00C1592F" w:rsidRPr="007A4553">
        <w:rPr>
          <w:rFonts w:hint="eastAsia"/>
          <w:rtl/>
        </w:rPr>
        <w:t> </w:t>
      </w:r>
      <w:r w:rsidR="00C1592F" w:rsidRPr="007A4553">
        <w:rPr>
          <w:lang w:bidi="ar-EG"/>
        </w:rPr>
        <w:t>2018</w:t>
      </w:r>
      <w:r w:rsidRPr="00587661">
        <w:rPr>
          <w:rFonts w:hint="cs"/>
          <w:spacing w:val="2"/>
          <w:rtl/>
        </w:rPr>
        <w:t xml:space="preserve">)، </w:t>
      </w:r>
      <w:r w:rsidRPr="00587661">
        <w:rPr>
          <w:rFonts w:hint="cs"/>
          <w:b/>
          <w:bCs/>
          <w:spacing w:val="2"/>
          <w:rtl/>
          <w:lang w:bidi="ar-EG"/>
        </w:rPr>
        <w:t xml:space="preserve">سيجري اجتماع </w:t>
      </w:r>
      <w:r w:rsidR="00FB2CF7" w:rsidRPr="00587661">
        <w:rPr>
          <w:rFonts w:hint="cs"/>
          <w:b/>
          <w:bCs/>
          <w:spacing w:val="2"/>
          <w:rtl/>
          <w:lang w:bidi="ar-EG"/>
        </w:rPr>
        <w:t>لجنة</w:t>
      </w:r>
      <w:r w:rsidRPr="00587661">
        <w:rPr>
          <w:rFonts w:hint="cs"/>
          <w:b/>
          <w:bCs/>
          <w:spacing w:val="2"/>
          <w:rtl/>
          <w:lang w:bidi="ar-EG"/>
        </w:rPr>
        <w:t xml:space="preserve"> الدراسات بدون استخدام الورق نهائياً</w:t>
      </w:r>
      <w:r w:rsidRPr="00587661">
        <w:rPr>
          <w:rFonts w:hint="cs"/>
          <w:spacing w:val="2"/>
          <w:rtl/>
          <w:lang w:bidi="ar-EG"/>
        </w:rPr>
        <w:t xml:space="preserve">. وسيتاح </w:t>
      </w:r>
      <w:r w:rsidR="004D5F10" w:rsidRPr="00587661">
        <w:rPr>
          <w:rFonts w:hint="cs"/>
          <w:spacing w:val="2"/>
          <w:rtl/>
          <w:lang w:bidi="ar-EG"/>
        </w:rPr>
        <w:t>للمندوبين</w:t>
      </w:r>
      <w:r w:rsidRPr="00587661">
        <w:rPr>
          <w:rFonts w:hint="cs"/>
          <w:spacing w:val="2"/>
          <w:rtl/>
          <w:lang w:bidi="ar-EG"/>
        </w:rPr>
        <w:t xml:space="preserve"> استخدام الشبكة </w:t>
      </w:r>
      <w:r w:rsidR="004D5F10" w:rsidRPr="00587661">
        <w:rPr>
          <w:rFonts w:hint="cs"/>
          <w:spacing w:val="2"/>
          <w:rtl/>
          <w:lang w:bidi="ar-EG"/>
        </w:rPr>
        <w:t>المحلية</w:t>
      </w:r>
      <w:r w:rsidRPr="00587661">
        <w:rPr>
          <w:rFonts w:hint="cs"/>
          <w:spacing w:val="2"/>
          <w:rtl/>
          <w:lang w:bidi="ar-EG"/>
        </w:rPr>
        <w:t xml:space="preserve"> اللاسلكية في قاعات الاجتماع. وتتاح للمندوبين الذين يرغبون في طباعة الوثائق طابعاتٌ في </w:t>
      </w:r>
      <w:r w:rsidR="004D5F10" w:rsidRPr="00587661">
        <w:rPr>
          <w:rFonts w:hint="cs"/>
          <w:spacing w:val="2"/>
          <w:rtl/>
          <w:lang w:bidi="ar-EG"/>
        </w:rPr>
        <w:t>المقهى</w:t>
      </w:r>
      <w:r w:rsidRPr="00587661">
        <w:rPr>
          <w:rFonts w:hint="cs"/>
          <w:spacing w:val="2"/>
          <w:rtl/>
          <w:lang w:bidi="ar-EG"/>
        </w:rPr>
        <w:t xml:space="preserve"> </w:t>
      </w:r>
      <w:proofErr w:type="spellStart"/>
      <w:r w:rsidRPr="00587661">
        <w:rPr>
          <w:rFonts w:hint="cs"/>
          <w:spacing w:val="2"/>
          <w:rtl/>
          <w:lang w:bidi="ar-EG"/>
        </w:rPr>
        <w:t>السيبراني</w:t>
      </w:r>
      <w:proofErr w:type="spellEnd"/>
      <w:r w:rsidRPr="00587661">
        <w:rPr>
          <w:rFonts w:hint="cs"/>
          <w:spacing w:val="2"/>
          <w:rtl/>
          <w:lang w:bidi="ar-EG"/>
        </w:rPr>
        <w:t xml:space="preserve"> بالطابق السفلي الثاني من مبنى البرج وبالطابقين الأرضي والأول من مبنى </w:t>
      </w:r>
      <w:proofErr w:type="spellStart"/>
      <w:r w:rsidR="004D5F10" w:rsidRPr="00587661">
        <w:rPr>
          <w:rFonts w:hint="cs"/>
          <w:spacing w:val="2"/>
          <w:rtl/>
          <w:lang w:bidi="ar-EG"/>
        </w:rPr>
        <w:t>مونبريان</w:t>
      </w:r>
      <w:proofErr w:type="spellEnd"/>
      <w:r w:rsidRPr="00587661">
        <w:rPr>
          <w:rFonts w:hint="cs"/>
          <w:spacing w:val="2"/>
          <w:rtl/>
          <w:lang w:bidi="ar-EG"/>
        </w:rPr>
        <w:t xml:space="preserve">. وإضافةً إلى ذلك، أعد مكتب </w:t>
      </w:r>
      <w:r w:rsidR="004D5F10" w:rsidRPr="00587661">
        <w:rPr>
          <w:rFonts w:hint="cs"/>
          <w:spacing w:val="2"/>
          <w:rtl/>
          <w:lang w:bidi="ar-EG"/>
        </w:rPr>
        <w:t>الخدمة</w:t>
      </w:r>
      <w:r w:rsidRPr="00587661">
        <w:rPr>
          <w:rFonts w:hint="eastAsia"/>
          <w:spacing w:val="2"/>
          <w:rtl/>
          <w:lang w:bidi="ar-EG"/>
        </w:rPr>
        <w:t> </w:t>
      </w:r>
      <w:r w:rsidRPr="00587661">
        <w:rPr>
          <w:spacing w:val="2"/>
        </w:rPr>
        <w:t>(</w:t>
      </w:r>
      <w:hyperlink r:id="rId17" w:history="1">
        <w:proofErr w:type="spellStart"/>
        <w:r w:rsidRPr="00587661">
          <w:rPr>
            <w:rStyle w:val="Hyperlink"/>
            <w:rFonts w:ascii="Calibri" w:hAnsi="Calibri" w:cs="Calibri"/>
            <w:spacing w:val="2"/>
            <w:lang w:val="en-GB"/>
          </w:rPr>
          <w:t>servicedesk@itu.int</w:t>
        </w:r>
        <w:proofErr w:type="spellEnd"/>
      </w:hyperlink>
      <w:r w:rsidRPr="00587661">
        <w:rPr>
          <w:spacing w:val="2"/>
        </w:rPr>
        <w:t>)</w:t>
      </w:r>
      <w:r w:rsidRPr="00587661">
        <w:rPr>
          <w:rFonts w:hint="cs"/>
          <w:spacing w:val="2"/>
          <w:rtl/>
          <w:lang w:bidi="ar-EG"/>
        </w:rPr>
        <w:t xml:space="preserve"> عدداً </w:t>
      </w:r>
      <w:r w:rsidR="004D5F10" w:rsidRPr="00587661">
        <w:rPr>
          <w:rFonts w:hint="cs"/>
          <w:spacing w:val="2"/>
          <w:rtl/>
          <w:lang w:bidi="ar-EG"/>
        </w:rPr>
        <w:t>محدوداً</w:t>
      </w:r>
      <w:r w:rsidRPr="00587661">
        <w:rPr>
          <w:rFonts w:hint="cs"/>
          <w:spacing w:val="2"/>
          <w:rtl/>
          <w:lang w:bidi="ar-EG"/>
        </w:rPr>
        <w:t xml:space="preserve"> من أجهزة </w:t>
      </w:r>
      <w:r w:rsidR="004D5F10" w:rsidRPr="00587661">
        <w:rPr>
          <w:rFonts w:hint="cs"/>
          <w:spacing w:val="2"/>
          <w:rtl/>
          <w:lang w:bidi="ar-EG"/>
        </w:rPr>
        <w:t>الحاسوب المحمولة</w:t>
      </w:r>
      <w:r w:rsidRPr="00587661">
        <w:rPr>
          <w:rFonts w:hint="cs"/>
          <w:spacing w:val="2"/>
          <w:rtl/>
          <w:lang w:bidi="ar-EG"/>
        </w:rPr>
        <w:t xml:space="preserve"> كي</w:t>
      </w:r>
      <w:r w:rsidRPr="00587661">
        <w:rPr>
          <w:rFonts w:hint="eastAsia"/>
          <w:spacing w:val="2"/>
          <w:rtl/>
          <w:lang w:bidi="ar-EG"/>
        </w:rPr>
        <w:t> </w:t>
      </w:r>
      <w:r w:rsidRPr="00587661">
        <w:rPr>
          <w:rFonts w:hint="cs"/>
          <w:spacing w:val="2"/>
          <w:rtl/>
          <w:lang w:bidi="ar-EG"/>
        </w:rPr>
        <w:t xml:space="preserve">يستخدمها </w:t>
      </w:r>
      <w:r w:rsidR="004D5F10" w:rsidRPr="00587661">
        <w:rPr>
          <w:rFonts w:hint="cs"/>
          <w:spacing w:val="2"/>
          <w:rtl/>
          <w:lang w:bidi="ar-EG"/>
        </w:rPr>
        <w:t>المشاركون</w:t>
      </w:r>
      <w:r w:rsidRPr="00587661">
        <w:rPr>
          <w:rFonts w:hint="cs"/>
          <w:spacing w:val="2"/>
          <w:rtl/>
          <w:lang w:bidi="ar-EG"/>
        </w:rPr>
        <w:t xml:space="preserve"> الذين لا</w:t>
      </w:r>
      <w:r w:rsidRPr="00587661">
        <w:rPr>
          <w:rFonts w:hint="eastAsia"/>
          <w:spacing w:val="2"/>
          <w:rtl/>
          <w:lang w:bidi="ar-EG"/>
        </w:rPr>
        <w:t> </w:t>
      </w:r>
      <w:r w:rsidRPr="00587661">
        <w:rPr>
          <w:rFonts w:hint="cs"/>
          <w:spacing w:val="2"/>
          <w:rtl/>
          <w:lang w:bidi="ar-EG"/>
        </w:rPr>
        <w:t>يحملون معهم</w:t>
      </w:r>
      <w:r w:rsidRPr="00587661">
        <w:rPr>
          <w:rFonts w:hint="eastAsia"/>
          <w:spacing w:val="2"/>
          <w:rtl/>
          <w:lang w:bidi="ar-EG"/>
        </w:rPr>
        <w:t> </w:t>
      </w:r>
      <w:r w:rsidRPr="00587661">
        <w:rPr>
          <w:rFonts w:hint="cs"/>
          <w:spacing w:val="2"/>
          <w:rtl/>
          <w:lang w:bidi="ar-EG"/>
        </w:rPr>
        <w:t>حواسيبهم.</w:t>
      </w:r>
    </w:p>
    <w:p w:rsidR="00D7031C" w:rsidRPr="00762F1B" w:rsidRDefault="00D7031C" w:rsidP="00EE2CC6">
      <w:pPr>
        <w:pStyle w:val="Heading1"/>
        <w:rPr>
          <w:rtl/>
        </w:rPr>
      </w:pPr>
      <w:r w:rsidRPr="00762F1B">
        <w:t>5</w:t>
      </w:r>
      <w:r w:rsidRPr="00762F1B">
        <w:rPr>
          <w:rFonts w:hint="cs"/>
          <w:rtl/>
        </w:rPr>
        <w:tab/>
      </w:r>
      <w:r w:rsidR="00EE2CC6">
        <w:rPr>
          <w:rFonts w:hint="cs"/>
          <w:rtl/>
        </w:rPr>
        <w:t>المشاركة</w:t>
      </w:r>
      <w:r w:rsidRPr="00762F1B">
        <w:rPr>
          <w:rFonts w:hint="cs"/>
          <w:rtl/>
        </w:rPr>
        <w:t xml:space="preserve"> عن بُعد</w:t>
      </w:r>
    </w:p>
    <w:p w:rsidR="00D7031C" w:rsidRPr="009B5674" w:rsidRDefault="00D7031C" w:rsidP="00EE2CC6">
      <w:pPr>
        <w:rPr>
          <w:spacing w:val="-4"/>
          <w:rtl/>
          <w:lang w:bidi="ar-EG"/>
        </w:rPr>
      </w:pPr>
      <w:r w:rsidRPr="009B5674">
        <w:rPr>
          <w:spacing w:val="-4"/>
          <w:rtl/>
          <w:lang w:bidi="ar-EG"/>
        </w:rPr>
        <w:t xml:space="preserve">بغية متابعة </w:t>
      </w:r>
      <w:r w:rsidRPr="009B5674">
        <w:rPr>
          <w:rFonts w:hint="cs"/>
          <w:spacing w:val="-4"/>
          <w:rtl/>
          <w:lang w:bidi="ar-EG"/>
        </w:rPr>
        <w:t>سير</w:t>
      </w:r>
      <w:r w:rsidRPr="009B5674">
        <w:rPr>
          <w:spacing w:val="-4"/>
          <w:rtl/>
          <w:lang w:bidi="ar-EG"/>
        </w:rPr>
        <w:t xml:space="preserve"> اجتماعات قطاع الاتصالات الراديوية عن بُعد</w:t>
      </w:r>
      <w:r w:rsidRPr="009B5674">
        <w:rPr>
          <w:rFonts w:hint="cs"/>
          <w:spacing w:val="-4"/>
          <w:rtl/>
          <w:lang w:bidi="ar-EG"/>
        </w:rPr>
        <w:t xml:space="preserve">، سيتاح بث صوتي عبر الإنترنت للجلسات العامة للجنة الدراسات </w:t>
      </w:r>
      <w:r w:rsidR="00EE2CC6" w:rsidRPr="009B5674">
        <w:rPr>
          <w:rFonts w:hint="cs"/>
          <w:spacing w:val="-4"/>
          <w:rtl/>
          <w:lang w:bidi="ar-EG"/>
        </w:rPr>
        <w:t>بجميع</w:t>
      </w:r>
      <w:r w:rsidRPr="009B5674">
        <w:rPr>
          <w:rFonts w:hint="cs"/>
          <w:spacing w:val="-4"/>
          <w:rtl/>
          <w:lang w:bidi="ar-EG"/>
        </w:rPr>
        <w:t xml:space="preserve"> اللغات من خلال خدمة الإذاعة عبر الإنترنت </w:t>
      </w:r>
      <w:r w:rsidRPr="009B5674">
        <w:rPr>
          <w:spacing w:val="-4"/>
        </w:rPr>
        <w:t>(IBS)</w:t>
      </w:r>
      <w:r w:rsidRPr="009B5674">
        <w:rPr>
          <w:rFonts w:hint="cs"/>
          <w:spacing w:val="-4"/>
          <w:rtl/>
          <w:lang w:bidi="ar-EG"/>
        </w:rPr>
        <w:t xml:space="preserve"> </w:t>
      </w:r>
      <w:r w:rsidR="00EE2CC6" w:rsidRPr="009B5674">
        <w:rPr>
          <w:rFonts w:hint="cs"/>
          <w:spacing w:val="-4"/>
          <w:rtl/>
          <w:lang w:bidi="ar-EG"/>
        </w:rPr>
        <w:t>الخاصة</w:t>
      </w:r>
      <w:r w:rsidRPr="009B5674">
        <w:rPr>
          <w:rFonts w:hint="cs"/>
          <w:spacing w:val="-4"/>
          <w:rtl/>
          <w:lang w:bidi="ar-EG"/>
        </w:rPr>
        <w:t xml:space="preserve"> بالاتحاد. والمشاركون</w:t>
      </w:r>
      <w:r w:rsidRPr="009B5674">
        <w:rPr>
          <w:spacing w:val="-4"/>
          <w:rtl/>
          <w:lang w:bidi="ar-EG"/>
        </w:rPr>
        <w:t xml:space="preserve"> ليسوا </w:t>
      </w:r>
      <w:r w:rsidRPr="009B5674">
        <w:rPr>
          <w:rFonts w:hint="cs"/>
          <w:spacing w:val="-4"/>
          <w:rtl/>
          <w:lang w:bidi="ar-EG"/>
        </w:rPr>
        <w:t>بحاجة</w:t>
      </w:r>
      <w:r w:rsidRPr="009B5674">
        <w:rPr>
          <w:spacing w:val="-4"/>
          <w:rtl/>
          <w:lang w:bidi="ar-EG"/>
        </w:rPr>
        <w:t xml:space="preserve"> إلى </w:t>
      </w:r>
      <w:r w:rsidRPr="009B5674">
        <w:rPr>
          <w:rFonts w:hint="cs"/>
          <w:spacing w:val="-4"/>
          <w:rtl/>
          <w:lang w:bidi="ar-EG"/>
        </w:rPr>
        <w:t>التسجيل</w:t>
      </w:r>
      <w:r w:rsidRPr="009B5674">
        <w:rPr>
          <w:spacing w:val="-4"/>
          <w:rtl/>
          <w:lang w:bidi="ar-EG"/>
        </w:rPr>
        <w:t xml:space="preserve"> في الاجتماع لاستخدام مرفق</w:t>
      </w:r>
      <w:r w:rsidRPr="009B5674">
        <w:rPr>
          <w:rFonts w:hint="cs"/>
          <w:spacing w:val="-4"/>
          <w:rtl/>
          <w:lang w:bidi="ar-EG"/>
        </w:rPr>
        <w:t> </w:t>
      </w:r>
      <w:r w:rsidRPr="009B5674">
        <w:rPr>
          <w:spacing w:val="-4"/>
          <w:rtl/>
          <w:lang w:bidi="ar-EG"/>
        </w:rPr>
        <w:t xml:space="preserve">البث الشبكي، ولكن </w:t>
      </w:r>
      <w:r w:rsidRPr="009B5674">
        <w:rPr>
          <w:rFonts w:hint="cs"/>
          <w:spacing w:val="-4"/>
          <w:rtl/>
          <w:lang w:bidi="ar-EG"/>
        </w:rPr>
        <w:t>ا</w:t>
      </w:r>
      <w:r w:rsidRPr="009B5674">
        <w:rPr>
          <w:spacing w:val="-4"/>
          <w:rtl/>
          <w:lang w:bidi="ar-EG"/>
        </w:rPr>
        <w:t xml:space="preserve">لنفاذ إلى البث الشبكي </w:t>
      </w:r>
      <w:r w:rsidRPr="009B5674">
        <w:rPr>
          <w:rFonts w:hint="cs"/>
          <w:spacing w:val="-4"/>
          <w:rtl/>
          <w:lang w:bidi="ar-EG"/>
        </w:rPr>
        <w:t xml:space="preserve">يقتضي وجود </w:t>
      </w:r>
      <w:r w:rsidRPr="009B5674">
        <w:rPr>
          <w:spacing w:val="-4"/>
          <w:rtl/>
          <w:lang w:bidi="ar-EG"/>
        </w:rPr>
        <w:t>حساب</w:t>
      </w:r>
      <w:r w:rsidRPr="009B5674">
        <w:rPr>
          <w:rFonts w:hint="cs"/>
          <w:spacing w:val="-4"/>
          <w:rtl/>
          <w:lang w:bidi="ar-EG"/>
        </w:rPr>
        <w:t xml:space="preserve"> في</w:t>
      </w:r>
      <w:r w:rsidRPr="009B5674">
        <w:rPr>
          <w:spacing w:val="-4"/>
          <w:rtl/>
          <w:lang w:bidi="ar-EG"/>
        </w:rPr>
        <w:t xml:space="preserve"> </w:t>
      </w:r>
      <w:hyperlink r:id="rId18" w:history="1">
        <w:r w:rsidRPr="009B5674">
          <w:rPr>
            <w:rStyle w:val="Hyperlink"/>
            <w:rFonts w:hint="cs"/>
            <w:spacing w:val="-4"/>
            <w:rtl/>
            <w:lang w:bidi="ar-EG"/>
          </w:rPr>
          <w:t xml:space="preserve">خدمة </w:t>
        </w:r>
        <w:r w:rsidRPr="009B5674">
          <w:rPr>
            <w:rStyle w:val="Hyperlink"/>
            <w:spacing w:val="-4"/>
            <w:rtl/>
            <w:lang w:bidi="ar-EG"/>
          </w:rPr>
          <w:t xml:space="preserve">تبادل معلومات الاتصالات </w:t>
        </w:r>
        <w:r w:rsidRPr="009B5674">
          <w:rPr>
            <w:rStyle w:val="Hyperlink"/>
            <w:rFonts w:ascii="Calibri" w:hAnsi="Calibri" w:cs="Calibri"/>
            <w:spacing w:val="-4"/>
          </w:rPr>
          <w:t>(TIES)</w:t>
        </w:r>
      </w:hyperlink>
      <w:r w:rsidRPr="009B5674">
        <w:rPr>
          <w:rFonts w:hint="cs"/>
          <w:spacing w:val="-4"/>
          <w:rtl/>
          <w:lang w:bidi="ar-EG"/>
        </w:rPr>
        <w:t xml:space="preserve"> للاتحاد.</w:t>
      </w:r>
    </w:p>
    <w:p w:rsidR="00D7031C" w:rsidRPr="00762F1B" w:rsidRDefault="00D7031C" w:rsidP="00F23756">
      <w:pPr>
        <w:pStyle w:val="Heading1"/>
        <w:rPr>
          <w:rtl/>
        </w:rPr>
      </w:pPr>
      <w:r w:rsidRPr="00762F1B">
        <w:t>6</w:t>
      </w:r>
      <w:r w:rsidRPr="00762F1B">
        <w:rPr>
          <w:rFonts w:hint="cs"/>
          <w:rtl/>
        </w:rPr>
        <w:tab/>
        <w:t xml:space="preserve">شروط </w:t>
      </w:r>
      <w:r w:rsidR="00F23756">
        <w:rPr>
          <w:rFonts w:hint="cs"/>
          <w:rtl/>
        </w:rPr>
        <w:t>المشاركة</w:t>
      </w:r>
      <w:r w:rsidRPr="00762F1B">
        <w:rPr>
          <w:rFonts w:hint="cs"/>
          <w:rtl/>
        </w:rPr>
        <w:t>/التأشيرة/الإقامة</w:t>
      </w:r>
    </w:p>
    <w:p w:rsidR="00D7031C" w:rsidRDefault="00D7031C" w:rsidP="00F23756">
      <w:pPr>
        <w:rPr>
          <w:lang w:bidi="ar-EG"/>
        </w:rPr>
      </w:pPr>
      <w:r w:rsidRPr="00762F1B">
        <w:rPr>
          <w:rFonts w:hint="cs"/>
          <w:rtl/>
          <w:lang w:bidi="ar-EG"/>
        </w:rPr>
        <w:t xml:space="preserve">التسجيل </w:t>
      </w:r>
      <w:r w:rsidR="00F23756">
        <w:rPr>
          <w:rFonts w:hint="cs"/>
          <w:rtl/>
          <w:lang w:bidi="ar-EG"/>
        </w:rPr>
        <w:t>المسبق</w:t>
      </w:r>
      <w:r w:rsidRPr="00762F1B">
        <w:rPr>
          <w:rFonts w:hint="cs"/>
          <w:rtl/>
          <w:lang w:bidi="ar-EG"/>
        </w:rPr>
        <w:t xml:space="preserve"> إجباري في أحداث قطاع الاتصالات الراديوية </w:t>
      </w:r>
      <w:r w:rsidR="00F23756">
        <w:rPr>
          <w:rFonts w:hint="cs"/>
          <w:rtl/>
          <w:lang w:bidi="ar-EG"/>
        </w:rPr>
        <w:t>ويجري</w:t>
      </w:r>
      <w:r w:rsidRPr="00762F1B">
        <w:rPr>
          <w:rFonts w:hint="cs"/>
          <w:rtl/>
          <w:lang w:bidi="ar-EG"/>
        </w:rPr>
        <w:t xml:space="preserve"> على </w:t>
      </w:r>
      <w:r w:rsidR="00F23756">
        <w:rPr>
          <w:rFonts w:hint="cs"/>
          <w:rtl/>
          <w:lang w:bidi="ar-EG"/>
        </w:rPr>
        <w:t>الخط</w:t>
      </w:r>
      <w:r w:rsidRPr="00762F1B">
        <w:rPr>
          <w:rFonts w:hint="cs"/>
          <w:rtl/>
          <w:lang w:bidi="ar-EG"/>
        </w:rPr>
        <w:t xml:space="preserve"> حصراً عن طريق جهات الاتصال </w:t>
      </w:r>
      <w:r w:rsidR="00F23756">
        <w:rPr>
          <w:rFonts w:hint="cs"/>
          <w:rtl/>
          <w:lang w:bidi="ar-EG"/>
        </w:rPr>
        <w:t>المعينة</w:t>
      </w:r>
      <w:r w:rsidRPr="00762F1B">
        <w:rPr>
          <w:rFonts w:hint="cs"/>
          <w:rtl/>
          <w:lang w:bidi="ar-EG"/>
        </w:rPr>
        <w:t> </w:t>
      </w:r>
      <w:r w:rsidRPr="00762F1B">
        <w:t>(</w:t>
      </w:r>
      <w:proofErr w:type="spellStart"/>
      <w:r w:rsidRPr="00762F1B">
        <w:t>DFP</w:t>
      </w:r>
      <w:proofErr w:type="spellEnd"/>
      <w:r w:rsidRPr="00762F1B">
        <w:t>)</w:t>
      </w:r>
      <w:r w:rsidRPr="00762F1B">
        <w:rPr>
          <w:rFonts w:hint="cs"/>
          <w:rtl/>
          <w:lang w:bidi="ar-EG"/>
        </w:rPr>
        <w:t xml:space="preserve">. وقد طُلب من كل عضو من أعضاء قطاع الاتصالات الراديوية تعيين جهة اتصال تتولى مسؤولية </w:t>
      </w:r>
      <w:r w:rsidR="00F23756">
        <w:rPr>
          <w:rFonts w:hint="cs"/>
          <w:rtl/>
          <w:lang w:bidi="ar-EG"/>
        </w:rPr>
        <w:t>جميع</w:t>
      </w:r>
      <w:r w:rsidRPr="00762F1B">
        <w:rPr>
          <w:rFonts w:hint="cs"/>
          <w:rtl/>
          <w:lang w:bidi="ar-EG"/>
        </w:rPr>
        <w:t xml:space="preserve"> إجراءات التسجيل، </w:t>
      </w:r>
      <w:r w:rsidR="00F23756">
        <w:rPr>
          <w:rFonts w:hint="cs"/>
          <w:rtl/>
          <w:lang w:bidi="ar-EG"/>
        </w:rPr>
        <w:t>بما</w:t>
      </w:r>
      <w:r w:rsidR="00F23756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 xml:space="preserve">في ذلك طلبات دعم </w:t>
      </w:r>
      <w:r w:rsidR="00F23756">
        <w:rPr>
          <w:rFonts w:hint="cs"/>
          <w:rtl/>
          <w:lang w:bidi="ar-EG"/>
        </w:rPr>
        <w:t>الحصول</w:t>
      </w:r>
      <w:r w:rsidRPr="00762F1B">
        <w:rPr>
          <w:rFonts w:hint="cs"/>
          <w:rtl/>
          <w:lang w:bidi="ar-EG"/>
        </w:rPr>
        <w:t xml:space="preserve"> على التأشيرة التي ينبغي أن تقدم أيضاً عن طريق جهة الاتصال </w:t>
      </w:r>
      <w:r w:rsidR="00F23756">
        <w:rPr>
          <w:rFonts w:hint="cs"/>
          <w:rtl/>
          <w:lang w:bidi="ar-EG"/>
        </w:rPr>
        <w:t>المعينة</w:t>
      </w:r>
      <w:r w:rsidRPr="00762F1B">
        <w:rPr>
          <w:rFonts w:hint="cs"/>
          <w:rtl/>
          <w:lang w:bidi="ar-EG"/>
        </w:rPr>
        <w:t xml:space="preserve"> أثناء عملية التسجيل على </w:t>
      </w:r>
      <w:r w:rsidR="00F23756">
        <w:rPr>
          <w:rFonts w:hint="cs"/>
          <w:rtl/>
          <w:lang w:bidi="ar-EG"/>
        </w:rPr>
        <w:t>الخط</w:t>
      </w:r>
      <w:r w:rsidRPr="00762F1B">
        <w:rPr>
          <w:rFonts w:hint="cs"/>
          <w:rtl/>
          <w:lang w:bidi="ar-EG"/>
        </w:rPr>
        <w:t xml:space="preserve">. وعلى الأفراد الذين يرغبون في التسجيل في أيٍّ من أحداث قطاع الاتصالات الراديوية الاتصال مباشرةً </w:t>
      </w:r>
      <w:r w:rsidR="00F23756">
        <w:rPr>
          <w:rFonts w:hint="cs"/>
          <w:rtl/>
          <w:lang w:bidi="ar-EG"/>
        </w:rPr>
        <w:t>بجهة</w:t>
      </w:r>
      <w:r w:rsidRPr="00762F1B">
        <w:rPr>
          <w:rFonts w:hint="cs"/>
          <w:rtl/>
          <w:lang w:bidi="ar-EG"/>
        </w:rPr>
        <w:t xml:space="preserve"> الاتصال </w:t>
      </w:r>
      <w:r w:rsidR="00F23756">
        <w:rPr>
          <w:rFonts w:hint="cs"/>
          <w:rtl/>
          <w:lang w:bidi="ar-EG"/>
        </w:rPr>
        <w:t>المعينة</w:t>
      </w:r>
      <w:r w:rsidRPr="00762F1B">
        <w:rPr>
          <w:rFonts w:hint="cs"/>
          <w:rtl/>
          <w:lang w:bidi="ar-EG"/>
        </w:rPr>
        <w:t xml:space="preserve"> لكياناتهم. </w:t>
      </w:r>
      <w:r w:rsidR="00F23756">
        <w:rPr>
          <w:rFonts w:hint="cs"/>
          <w:rtl/>
          <w:lang w:bidi="ar-EG"/>
        </w:rPr>
        <w:t>ويمكن</w:t>
      </w:r>
      <w:r w:rsidRPr="00762F1B">
        <w:rPr>
          <w:rFonts w:hint="cs"/>
          <w:rtl/>
          <w:lang w:bidi="ar-EG"/>
        </w:rPr>
        <w:t xml:space="preserve"> الاطلاع على قائمة جهات الاتصال </w:t>
      </w:r>
      <w:r w:rsidR="00F23756">
        <w:rPr>
          <w:rFonts w:hint="cs"/>
          <w:rtl/>
          <w:lang w:bidi="ar-EG"/>
        </w:rPr>
        <w:t>المعينة</w:t>
      </w:r>
      <w:r w:rsidRPr="00762F1B">
        <w:rPr>
          <w:rFonts w:hint="cs"/>
          <w:rtl/>
          <w:lang w:bidi="ar-EG"/>
        </w:rPr>
        <w:t xml:space="preserve"> لقطاع الاتصالات الراديوية (</w:t>
      </w:r>
      <w:r w:rsidR="00F23756">
        <w:rPr>
          <w:rFonts w:hint="cs"/>
          <w:rtl/>
          <w:lang w:bidi="ar-EG"/>
        </w:rPr>
        <w:t>محمية بحقوق</w:t>
      </w:r>
      <w:r w:rsidRPr="00762F1B">
        <w:rPr>
          <w:rFonts w:hint="cs"/>
          <w:rtl/>
          <w:lang w:bidi="ar-EG"/>
        </w:rPr>
        <w:t xml:space="preserve"> النفاذ إلى </w:t>
      </w:r>
      <w:r w:rsidR="00F23756">
        <w:rPr>
          <w:rFonts w:hint="cs"/>
          <w:rtl/>
          <w:lang w:bidi="ar-EG"/>
        </w:rPr>
        <w:t>مخدم</w:t>
      </w:r>
      <w:r w:rsidRPr="00762F1B">
        <w:rPr>
          <w:rFonts w:hint="cs"/>
          <w:rtl/>
          <w:lang w:bidi="ar-EG"/>
        </w:rPr>
        <w:t xml:space="preserve"> خدمة </w:t>
      </w:r>
      <w:r w:rsidRPr="00762F1B">
        <w:rPr>
          <w:rFonts w:hint="cs"/>
          <w:rtl/>
        </w:rPr>
        <w:t>تبادل معلومات الاتصالات</w:t>
      </w:r>
      <w:r>
        <w:rPr>
          <w:rFonts w:hint="cs"/>
          <w:rtl/>
        </w:rPr>
        <w:t xml:space="preserve"> </w:t>
      </w:r>
      <w:r>
        <w:t>(</w:t>
      </w:r>
      <w:r w:rsidRPr="00762F1B">
        <w:rPr>
          <w:lang w:val="en-GB"/>
        </w:rPr>
        <w:t>TIES</w:t>
      </w:r>
      <w:r>
        <w:t>)</w:t>
      </w:r>
      <w:r w:rsidRPr="00762F1B">
        <w:rPr>
          <w:rFonts w:hint="cs"/>
          <w:rtl/>
          <w:lang w:bidi="ar-EG"/>
        </w:rPr>
        <w:t>) إلى جانب معلومات تفصيلية عن التسجيل في </w:t>
      </w:r>
      <w:r w:rsidR="00F23756">
        <w:rPr>
          <w:rFonts w:hint="cs"/>
          <w:rtl/>
          <w:lang w:bidi="ar-EG"/>
        </w:rPr>
        <w:t>الحدث</w:t>
      </w:r>
      <w:r w:rsidRPr="00762F1B">
        <w:rPr>
          <w:rFonts w:hint="cs"/>
          <w:rtl/>
          <w:lang w:bidi="ar-EG"/>
        </w:rPr>
        <w:t xml:space="preserve"> ومتطلبات دعم </w:t>
      </w:r>
      <w:r w:rsidR="00F23756">
        <w:rPr>
          <w:rFonts w:hint="cs"/>
          <w:rtl/>
          <w:lang w:bidi="ar-EG"/>
        </w:rPr>
        <w:t>الحصول</w:t>
      </w:r>
      <w:r w:rsidRPr="00762F1B">
        <w:rPr>
          <w:rFonts w:hint="cs"/>
          <w:rtl/>
          <w:lang w:bidi="ar-EG"/>
        </w:rPr>
        <w:t xml:space="preserve"> على التأشيرة والإقامة في الفنادق وما</w:t>
      </w:r>
      <w:r w:rsidR="00FB2CF7">
        <w:rPr>
          <w:rFonts w:hint="eastAsia"/>
          <w:rtl/>
          <w:lang w:bidi="ar-EG"/>
        </w:rPr>
        <w:t> </w:t>
      </w:r>
      <w:r w:rsidRPr="00762F1B">
        <w:rPr>
          <w:rFonts w:hint="cs"/>
          <w:rtl/>
          <w:lang w:bidi="ar-EG"/>
        </w:rPr>
        <w:t>إلى ذلك في </w:t>
      </w:r>
      <w:r w:rsidR="00F23756">
        <w:rPr>
          <w:rFonts w:hint="cs"/>
          <w:rtl/>
          <w:lang w:bidi="ar-EG"/>
        </w:rPr>
        <w:t>الموقع</w:t>
      </w:r>
      <w:r w:rsidRPr="00762F1B">
        <w:rPr>
          <w:rFonts w:hint="cs"/>
          <w:rtl/>
          <w:lang w:bidi="ar-EG"/>
        </w:rPr>
        <w:t>:</w:t>
      </w:r>
    </w:p>
    <w:p w:rsidR="00D7031C" w:rsidRPr="00F23756" w:rsidRDefault="00C1592F" w:rsidP="00F23756">
      <w:pPr>
        <w:bidi w:val="0"/>
        <w:jc w:val="center"/>
        <w:rPr>
          <w:rFonts w:cs="Calibri"/>
          <w:rtl/>
          <w:lang w:bidi="ar-EG"/>
        </w:rPr>
      </w:pPr>
      <w:hyperlink r:id="rId19" w:history="1">
        <w:proofErr w:type="spellStart"/>
        <w:r w:rsidR="00D7031C" w:rsidRPr="00F23756">
          <w:rPr>
            <w:rStyle w:val="Hyperlink"/>
            <w:rFonts w:ascii="Calibri" w:hAnsi="Calibri" w:cs="Calibri"/>
          </w:rPr>
          <w:t>www.itu.int</w:t>
        </w:r>
        <w:proofErr w:type="spellEnd"/>
        <w:r w:rsidR="00D7031C" w:rsidRPr="00F23756">
          <w:rPr>
            <w:rStyle w:val="Hyperlink"/>
            <w:rFonts w:ascii="Calibri" w:hAnsi="Calibri" w:cs="Calibri"/>
          </w:rPr>
          <w:t>/</w:t>
        </w:r>
        <w:proofErr w:type="spellStart"/>
        <w:r w:rsidR="00D7031C" w:rsidRPr="00F23756">
          <w:rPr>
            <w:rStyle w:val="Hyperlink"/>
            <w:rFonts w:ascii="Calibri" w:hAnsi="Calibri" w:cs="Calibri"/>
          </w:rPr>
          <w:t>en</w:t>
        </w:r>
        <w:proofErr w:type="spellEnd"/>
        <w:r w:rsidR="00D7031C" w:rsidRPr="00F23756">
          <w:rPr>
            <w:rStyle w:val="Hyperlink"/>
            <w:rFonts w:ascii="Calibri" w:hAnsi="Calibri" w:cs="Calibri"/>
          </w:rPr>
          <w:t>/ITU-R/information/events</w:t>
        </w:r>
      </w:hyperlink>
    </w:p>
    <w:p w:rsidR="00FB2CF7" w:rsidRPr="00762F1B" w:rsidRDefault="007F158E" w:rsidP="00F23756">
      <w:pPr>
        <w:spacing w:before="960"/>
        <w:jc w:val="left"/>
        <w:rPr>
          <w:rtl/>
          <w:lang w:bidi="ar-EG"/>
        </w:rPr>
      </w:pPr>
      <w:r w:rsidRPr="00B31F96">
        <w:rPr>
          <w:rtl/>
        </w:rPr>
        <w:lastRenderedPageBreak/>
        <w:t xml:space="preserve">ماريو </w:t>
      </w:r>
      <w:proofErr w:type="spellStart"/>
      <w:r w:rsidRPr="00B31F96">
        <w:rPr>
          <w:rtl/>
        </w:rPr>
        <w:t>مانيفيتش</w:t>
      </w:r>
      <w:proofErr w:type="spellEnd"/>
      <w:r w:rsidR="00D7031C" w:rsidRPr="00762F1B">
        <w:rPr>
          <w:rtl/>
          <w:lang w:bidi="ar-EG"/>
        </w:rPr>
        <w:br/>
      </w:r>
      <w:r w:rsidR="00F23756">
        <w:rPr>
          <w:rFonts w:hint="cs"/>
          <w:rtl/>
          <w:lang w:bidi="ar-EG"/>
        </w:rPr>
        <w:t>المدير</w:t>
      </w:r>
    </w:p>
    <w:p w:rsidR="00D7031C" w:rsidRDefault="00F23756" w:rsidP="00F23756">
      <w:pPr>
        <w:tabs>
          <w:tab w:val="left" w:pos="283"/>
        </w:tabs>
        <w:spacing w:before="360"/>
        <w:jc w:val="left"/>
      </w:pPr>
      <w:r>
        <w:rPr>
          <w:rFonts w:hint="cs"/>
          <w:bCs/>
          <w:rtl/>
          <w:lang w:bidi="ar-EG"/>
        </w:rPr>
        <w:t>الملحقات</w:t>
      </w:r>
      <w:r w:rsidR="00D7031C" w:rsidRPr="00762F1B">
        <w:rPr>
          <w:rFonts w:hint="cs"/>
          <w:bCs/>
          <w:rtl/>
          <w:lang w:bidi="ar-EG"/>
        </w:rPr>
        <w:t>:</w:t>
      </w:r>
      <w:r w:rsidR="00D7031C" w:rsidRPr="00762F1B">
        <w:rPr>
          <w:rFonts w:hint="cs"/>
          <w:rtl/>
          <w:lang w:bidi="ar-EG"/>
        </w:rPr>
        <w:t xml:space="preserve"> </w:t>
      </w:r>
      <w:r w:rsidR="00D7031C" w:rsidRPr="002F7862">
        <w:t>3</w:t>
      </w:r>
    </w:p>
    <w:p w:rsidR="00D7031C" w:rsidRPr="00E45690" w:rsidRDefault="00D7031C" w:rsidP="00F23756">
      <w:pPr>
        <w:tabs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D7031C" w:rsidRPr="00F871F8" w:rsidRDefault="00D7031C" w:rsidP="00F23756">
      <w:pPr>
        <w:tabs>
          <w:tab w:val="left" w:pos="283"/>
        </w:tabs>
        <w:spacing w:before="8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  <w:t>إدارات الدول الأعضاء في </w:t>
      </w:r>
      <w:r w:rsidR="00F23756">
        <w:rPr>
          <w:rFonts w:hint="cs"/>
          <w:sz w:val="16"/>
          <w:szCs w:val="22"/>
          <w:rtl/>
          <w:lang w:bidi="ar-EG"/>
        </w:rPr>
        <w:t>الاتحاد</w:t>
      </w:r>
      <w:r w:rsidRPr="00F871F8">
        <w:rPr>
          <w:rFonts w:hint="cs"/>
          <w:sz w:val="16"/>
          <w:szCs w:val="22"/>
          <w:rtl/>
          <w:lang w:bidi="ar-EG"/>
        </w:rPr>
        <w:t xml:space="preserve"> وأعضاء قطاع الاتصالات الراديوية </w:t>
      </w:r>
      <w:r w:rsidR="00F23756">
        <w:rPr>
          <w:rFonts w:hint="cs"/>
          <w:sz w:val="16"/>
          <w:szCs w:val="22"/>
          <w:rtl/>
          <w:lang w:bidi="ar-EG"/>
        </w:rPr>
        <w:t>المشاركون</w:t>
      </w:r>
      <w:r w:rsidRPr="00F871F8">
        <w:rPr>
          <w:rFonts w:hint="cs"/>
          <w:sz w:val="16"/>
          <w:szCs w:val="22"/>
          <w:rtl/>
          <w:lang w:bidi="ar-EG"/>
        </w:rPr>
        <w:t xml:space="preserve"> في أعمال </w:t>
      </w:r>
      <w:r w:rsidR="00F23756">
        <w:rPr>
          <w:rFonts w:hint="cs"/>
          <w:sz w:val="16"/>
          <w:szCs w:val="22"/>
          <w:rtl/>
          <w:lang w:bidi="ar-EG"/>
        </w:rPr>
        <w:t>لجنة</w:t>
      </w:r>
      <w:r w:rsidRPr="00F871F8">
        <w:rPr>
          <w:rFonts w:hint="cs"/>
          <w:sz w:val="16"/>
          <w:szCs w:val="22"/>
          <w:rtl/>
          <w:lang w:bidi="ar-EG"/>
        </w:rPr>
        <w:t xml:space="preserve"> الدراسات </w:t>
      </w:r>
      <w:r w:rsidRPr="00F871F8">
        <w:rPr>
          <w:sz w:val="16"/>
          <w:szCs w:val="22"/>
          <w:lang w:bidi="ar-EG"/>
        </w:rPr>
        <w:t>4</w:t>
      </w:r>
      <w:r w:rsidRPr="00F871F8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D7031C" w:rsidRPr="00F871F8" w:rsidRDefault="00D7031C" w:rsidP="00F23756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</w:r>
      <w:r w:rsidR="00F23756">
        <w:rPr>
          <w:rFonts w:hint="cs"/>
          <w:sz w:val="16"/>
          <w:szCs w:val="22"/>
          <w:rtl/>
          <w:lang w:bidi="ar-EG"/>
        </w:rPr>
        <w:t>المنتسبون</w:t>
      </w:r>
      <w:r w:rsidRPr="00F871F8">
        <w:rPr>
          <w:rFonts w:hint="cs"/>
          <w:sz w:val="16"/>
          <w:szCs w:val="22"/>
          <w:rtl/>
          <w:lang w:bidi="ar-EG"/>
        </w:rPr>
        <w:t xml:space="preserve"> إلى قطاع الاتصالات الراديوية </w:t>
      </w:r>
      <w:r w:rsidR="00F23756">
        <w:rPr>
          <w:rFonts w:hint="cs"/>
          <w:sz w:val="16"/>
          <w:szCs w:val="22"/>
          <w:rtl/>
          <w:lang w:bidi="ar-EG"/>
        </w:rPr>
        <w:t>المشاركون</w:t>
      </w:r>
      <w:r w:rsidRPr="00F871F8">
        <w:rPr>
          <w:rFonts w:hint="cs"/>
          <w:sz w:val="16"/>
          <w:szCs w:val="22"/>
          <w:rtl/>
          <w:lang w:bidi="ar-EG"/>
        </w:rPr>
        <w:t xml:space="preserve"> في أعمال </w:t>
      </w:r>
      <w:r w:rsidR="00F23756">
        <w:rPr>
          <w:rFonts w:hint="cs"/>
          <w:sz w:val="16"/>
          <w:szCs w:val="22"/>
          <w:rtl/>
          <w:lang w:bidi="ar-EG"/>
        </w:rPr>
        <w:t>لجنة</w:t>
      </w:r>
      <w:r w:rsidRPr="00F871F8">
        <w:rPr>
          <w:rFonts w:hint="cs"/>
          <w:sz w:val="16"/>
          <w:szCs w:val="22"/>
          <w:rtl/>
          <w:lang w:bidi="ar-EG"/>
        </w:rPr>
        <w:t xml:space="preserve"> الدراسات </w:t>
      </w:r>
      <w:r w:rsidRPr="00F871F8">
        <w:rPr>
          <w:sz w:val="16"/>
          <w:szCs w:val="22"/>
          <w:lang w:bidi="ar-EG"/>
        </w:rPr>
        <w:t>4</w:t>
      </w:r>
      <w:r w:rsidRPr="00F871F8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D7031C" w:rsidRPr="00F871F8" w:rsidRDefault="00D7031C" w:rsidP="00F23756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sz w:val="16"/>
          <w:szCs w:val="22"/>
          <w:rtl/>
          <w:lang w:bidi="ar-EG"/>
        </w:rPr>
        <w:tab/>
      </w:r>
      <w:r w:rsidRPr="00F871F8">
        <w:rPr>
          <w:rFonts w:hint="cs"/>
          <w:sz w:val="16"/>
          <w:szCs w:val="22"/>
          <w:rtl/>
          <w:lang w:bidi="ar-EG"/>
        </w:rPr>
        <w:t xml:space="preserve">الهيئات </w:t>
      </w:r>
      <w:r w:rsidR="00F23756">
        <w:rPr>
          <w:rFonts w:hint="cs"/>
          <w:sz w:val="16"/>
          <w:szCs w:val="22"/>
          <w:rtl/>
          <w:lang w:bidi="ar-EG"/>
        </w:rPr>
        <w:t>الأكاديمية المنضمة</w:t>
      </w:r>
      <w:r w:rsidRPr="00F871F8">
        <w:rPr>
          <w:rFonts w:hint="cs"/>
          <w:sz w:val="16"/>
          <w:szCs w:val="22"/>
          <w:rtl/>
          <w:lang w:bidi="ar-EG"/>
        </w:rPr>
        <w:t xml:space="preserve"> إلى </w:t>
      </w:r>
      <w:r w:rsidR="00F23756">
        <w:rPr>
          <w:rFonts w:hint="cs"/>
          <w:sz w:val="16"/>
          <w:szCs w:val="22"/>
          <w:rtl/>
          <w:lang w:bidi="ar-EG"/>
        </w:rPr>
        <w:t>الاتحاد</w:t>
      </w:r>
    </w:p>
    <w:p w:rsidR="00D7031C" w:rsidRPr="00F871F8" w:rsidRDefault="00D7031C" w:rsidP="00F23756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  <w:t xml:space="preserve">رؤساء </w:t>
      </w:r>
      <w:r w:rsidR="00F23756">
        <w:rPr>
          <w:rFonts w:hint="cs"/>
          <w:sz w:val="16"/>
          <w:szCs w:val="22"/>
          <w:rtl/>
          <w:lang w:bidi="ar-EG"/>
        </w:rPr>
        <w:t>لجان</w:t>
      </w:r>
      <w:r w:rsidRPr="00F871F8">
        <w:rPr>
          <w:rFonts w:hint="cs"/>
          <w:sz w:val="16"/>
          <w:szCs w:val="22"/>
          <w:rtl/>
          <w:lang w:bidi="ar-EG"/>
        </w:rPr>
        <w:t xml:space="preserve"> دراسات الاتصالات الراديوية ونوابهم</w:t>
      </w:r>
    </w:p>
    <w:p w:rsidR="00D7031C" w:rsidRPr="00F871F8" w:rsidRDefault="00D7031C" w:rsidP="00574D30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  <w:t xml:space="preserve">رئيس </w:t>
      </w:r>
      <w:r w:rsidR="00574D30">
        <w:rPr>
          <w:rFonts w:hint="cs"/>
          <w:sz w:val="16"/>
          <w:szCs w:val="22"/>
          <w:rtl/>
          <w:lang w:bidi="ar-EG"/>
        </w:rPr>
        <w:t>الاجتماع</w:t>
      </w:r>
      <w:r w:rsidRPr="00F871F8">
        <w:rPr>
          <w:rFonts w:hint="cs"/>
          <w:sz w:val="16"/>
          <w:szCs w:val="22"/>
          <w:rtl/>
          <w:lang w:bidi="ar-EG"/>
        </w:rPr>
        <w:t xml:space="preserve"> التحضيري </w:t>
      </w:r>
      <w:r w:rsidR="00F23756">
        <w:rPr>
          <w:rFonts w:hint="cs"/>
          <w:sz w:val="16"/>
          <w:szCs w:val="22"/>
          <w:rtl/>
          <w:lang w:bidi="ar-EG"/>
        </w:rPr>
        <w:t>للمؤتمر</w:t>
      </w:r>
      <w:r w:rsidRPr="00F871F8">
        <w:rPr>
          <w:rFonts w:hint="cs"/>
          <w:sz w:val="16"/>
          <w:szCs w:val="22"/>
          <w:rtl/>
          <w:lang w:bidi="ar-EG"/>
        </w:rPr>
        <w:t xml:space="preserve"> ونوابه</w:t>
      </w:r>
    </w:p>
    <w:p w:rsidR="00D7031C" w:rsidRPr="00F871F8" w:rsidRDefault="00D7031C" w:rsidP="00F23756">
      <w:pPr>
        <w:tabs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  <w:t xml:space="preserve">أعضاء </w:t>
      </w:r>
      <w:r w:rsidR="00F23756">
        <w:rPr>
          <w:rFonts w:hint="cs"/>
          <w:sz w:val="16"/>
          <w:szCs w:val="22"/>
          <w:rtl/>
          <w:lang w:bidi="ar-EG"/>
        </w:rPr>
        <w:t>لجنة</w:t>
      </w:r>
      <w:r w:rsidRPr="00F871F8">
        <w:rPr>
          <w:rFonts w:hint="cs"/>
          <w:sz w:val="16"/>
          <w:szCs w:val="22"/>
          <w:rtl/>
          <w:lang w:bidi="ar-EG"/>
        </w:rPr>
        <w:t xml:space="preserve"> لوائح الراديو</w:t>
      </w:r>
    </w:p>
    <w:p w:rsidR="00D7031C" w:rsidRDefault="00D7031C" w:rsidP="00F23756">
      <w:pPr>
        <w:tabs>
          <w:tab w:val="left" w:pos="283"/>
        </w:tabs>
        <w:spacing w:before="0"/>
        <w:jc w:val="left"/>
        <w:rPr>
          <w:rtl/>
        </w:rPr>
      </w:pPr>
      <w:r w:rsidRPr="00F871F8">
        <w:rPr>
          <w:rFonts w:hint="cs"/>
          <w:sz w:val="16"/>
          <w:szCs w:val="22"/>
          <w:rtl/>
          <w:lang w:bidi="ar-EG"/>
        </w:rPr>
        <w:t>-</w:t>
      </w:r>
      <w:r w:rsidRPr="00F871F8">
        <w:rPr>
          <w:rFonts w:hint="cs"/>
          <w:sz w:val="16"/>
          <w:szCs w:val="22"/>
          <w:rtl/>
          <w:lang w:bidi="ar-EG"/>
        </w:rPr>
        <w:tab/>
        <w:t xml:space="preserve">الأمين العام </w:t>
      </w:r>
      <w:r w:rsidR="00F23756">
        <w:rPr>
          <w:rFonts w:hint="cs"/>
          <w:sz w:val="16"/>
          <w:szCs w:val="22"/>
          <w:rtl/>
          <w:lang w:bidi="ar-EG"/>
        </w:rPr>
        <w:t>للاتحاد</w:t>
      </w:r>
      <w:r w:rsidRPr="00F871F8">
        <w:rPr>
          <w:rFonts w:hint="cs"/>
          <w:sz w:val="16"/>
          <w:szCs w:val="22"/>
          <w:rtl/>
          <w:lang w:bidi="ar-EG"/>
        </w:rPr>
        <w:t>، ومدير مكتب تقييس الاتصالات، ومدير</w:t>
      </w:r>
      <w:r w:rsidR="00FB2CF7">
        <w:rPr>
          <w:rFonts w:hint="cs"/>
          <w:sz w:val="16"/>
          <w:szCs w:val="22"/>
          <w:rtl/>
          <w:lang w:bidi="ar-EG"/>
        </w:rPr>
        <w:t>ة</w:t>
      </w:r>
      <w:r w:rsidRPr="00F871F8">
        <w:rPr>
          <w:rFonts w:hint="cs"/>
          <w:sz w:val="16"/>
          <w:szCs w:val="22"/>
          <w:rtl/>
          <w:lang w:bidi="ar-EG"/>
        </w:rPr>
        <w:t xml:space="preserve"> مكتب تنمية الاتصالات</w:t>
      </w:r>
      <w:r w:rsidRPr="00F871F8">
        <w:rPr>
          <w:sz w:val="16"/>
          <w:szCs w:val="22"/>
          <w:rtl/>
        </w:rPr>
        <w:t xml:space="preserve"> </w:t>
      </w:r>
      <w:r>
        <w:rPr>
          <w:rtl/>
        </w:rPr>
        <w:br w:type="page"/>
      </w:r>
    </w:p>
    <w:p w:rsidR="00D7031C" w:rsidRDefault="00D7031C" w:rsidP="00D7031C">
      <w:pPr>
        <w:pStyle w:val="AnnexNo0"/>
        <w:rPr>
          <w:rtl/>
          <w:lang w:val="en-GB"/>
        </w:rPr>
      </w:pPr>
      <w:r w:rsidRPr="008D3F8E">
        <w:rPr>
          <w:rFonts w:hint="cs"/>
          <w:rtl/>
        </w:rPr>
        <w:lastRenderedPageBreak/>
        <w:t xml:space="preserve">الملحق </w:t>
      </w:r>
      <w:r w:rsidRPr="008D3F8E">
        <w:rPr>
          <w:lang w:val="en-GB"/>
        </w:rPr>
        <w:t>1</w:t>
      </w:r>
    </w:p>
    <w:p w:rsidR="00D7031C" w:rsidRDefault="00D7031C" w:rsidP="00D7031C">
      <w:pPr>
        <w:pStyle w:val="Annextitle0"/>
        <w:spacing w:after="240"/>
        <w:rPr>
          <w:rtl/>
          <w:lang w:bidi="ar-EG"/>
        </w:rPr>
      </w:pPr>
      <w:r w:rsidRPr="00356D66">
        <w:rPr>
          <w:rFonts w:hint="cs"/>
          <w:rtl/>
          <w:lang w:bidi="ar-SA"/>
        </w:rPr>
        <w:t>مشروع جدول أعمال اجتماع</w:t>
      </w:r>
      <w:r>
        <w:rPr>
          <w:rFonts w:hint="cs"/>
          <w:rtl/>
          <w:lang w:bidi="ar-SA"/>
        </w:rPr>
        <w:t xml:space="preserve"> </w:t>
      </w:r>
      <w:r w:rsidRPr="00356D66">
        <w:rPr>
          <w:rFonts w:hint="cs"/>
          <w:rtl/>
          <w:lang w:bidi="ar-SA"/>
        </w:rPr>
        <w:t xml:space="preserve">لجنة الدراسات </w:t>
      </w:r>
      <w:r w:rsidRPr="00356D66">
        <w:rPr>
          <w:lang w:val="en-GB"/>
        </w:rPr>
        <w:t>4</w:t>
      </w:r>
      <w:r w:rsidRPr="00356D66">
        <w:rPr>
          <w:rFonts w:hint="cs"/>
          <w:rtl/>
          <w:lang w:bidi="ar-SA"/>
        </w:rPr>
        <w:t xml:space="preserve"> للاتصالات الراديوية</w:t>
      </w:r>
    </w:p>
    <w:p w:rsidR="00D7031C" w:rsidRDefault="00D7031C" w:rsidP="00FB2CF7">
      <w:pPr>
        <w:jc w:val="center"/>
        <w:rPr>
          <w:rtl/>
        </w:rPr>
      </w:pPr>
      <w:r w:rsidRPr="002F7862">
        <w:rPr>
          <w:rFonts w:hint="cs"/>
          <w:rtl/>
        </w:rPr>
        <w:t xml:space="preserve">(جنيف، </w:t>
      </w:r>
      <w:r w:rsidRPr="002F7862">
        <w:t>5</w:t>
      </w:r>
      <w:r w:rsidRPr="002F7862">
        <w:rPr>
          <w:rFonts w:hint="cs"/>
          <w:rtl/>
        </w:rPr>
        <w:t xml:space="preserve"> يوليو </w:t>
      </w:r>
      <w:r w:rsidRPr="002F7862">
        <w:t>2019</w:t>
      </w:r>
      <w:r w:rsidRPr="002F7862">
        <w:rPr>
          <w:rFonts w:hint="cs"/>
          <w:rtl/>
        </w:rPr>
        <w:t>)</w:t>
      </w:r>
    </w:p>
    <w:p w:rsidR="00D7031C" w:rsidRPr="00C070D0" w:rsidRDefault="00D7031C" w:rsidP="00C1592F">
      <w:pPr>
        <w:pStyle w:val="Normalaftertitle"/>
        <w:tabs>
          <w:tab w:val="clear" w:pos="1134"/>
          <w:tab w:val="left" w:pos="794"/>
        </w:tabs>
        <w:spacing w:before="240"/>
        <w:rPr>
          <w:rtl/>
        </w:rPr>
      </w:pPr>
      <w:r w:rsidRPr="005B66BC">
        <w:rPr>
          <w:b/>
          <w:bCs/>
        </w:rPr>
        <w:t>1</w:t>
      </w:r>
      <w:bookmarkStart w:id="0" w:name="_GoBack"/>
      <w:bookmarkEnd w:id="0"/>
      <w:r w:rsidRPr="00C070D0">
        <w:tab/>
      </w:r>
      <w:r w:rsidRPr="00C070D0">
        <w:rPr>
          <w:rFonts w:hint="cs"/>
          <w:rtl/>
        </w:rPr>
        <w:t>ملاحظات استهلالية</w:t>
      </w:r>
    </w:p>
    <w:p w:rsidR="00D7031C" w:rsidRPr="00C070D0" w:rsidRDefault="00D7031C" w:rsidP="001F0F6F">
      <w:pPr>
        <w:pStyle w:val="enumlev20"/>
        <w:rPr>
          <w:rtl/>
        </w:rPr>
      </w:pPr>
      <w:r w:rsidRPr="00C070D0">
        <w:rPr>
          <w:b/>
          <w:bCs/>
        </w:rPr>
        <w:t>1.1</w:t>
      </w:r>
      <w:r w:rsidRPr="00C070D0">
        <w:rPr>
          <w:rFonts w:hint="cs"/>
          <w:rtl/>
        </w:rPr>
        <w:tab/>
        <w:t>مدير مكتب الاتصالات الراديوية</w:t>
      </w:r>
    </w:p>
    <w:p w:rsidR="00D7031C" w:rsidRPr="00C070D0" w:rsidRDefault="00D7031C" w:rsidP="00D7031C">
      <w:pPr>
        <w:pStyle w:val="enumlev20"/>
        <w:rPr>
          <w:rtl/>
        </w:rPr>
      </w:pPr>
      <w:r w:rsidRPr="00C070D0">
        <w:rPr>
          <w:b/>
          <w:bCs/>
        </w:rPr>
        <w:t>2.1</w:t>
      </w:r>
      <w:r w:rsidRPr="00C070D0">
        <w:rPr>
          <w:rFonts w:hint="cs"/>
          <w:rtl/>
        </w:rPr>
        <w:tab/>
        <w:t>الرئيس</w:t>
      </w:r>
    </w:p>
    <w:p w:rsidR="00D7031C" w:rsidRPr="00C070D0" w:rsidRDefault="00D7031C" w:rsidP="001F0F6F">
      <w:pPr>
        <w:pStyle w:val="enumlev1"/>
      </w:pPr>
      <w:r w:rsidRPr="00C070D0">
        <w:rPr>
          <w:b/>
          <w:bCs/>
        </w:rPr>
        <w:t>2</w:t>
      </w:r>
      <w:r w:rsidRPr="00C070D0">
        <w:tab/>
      </w:r>
      <w:r w:rsidRPr="00C070D0">
        <w:rPr>
          <w:rFonts w:hint="cs"/>
          <w:rtl/>
          <w:lang w:bidi="ar-EG"/>
        </w:rPr>
        <w:t>إقرار جدول الأعمال</w:t>
      </w:r>
    </w:p>
    <w:p w:rsidR="00D7031C" w:rsidRPr="00C070D0" w:rsidRDefault="00D7031C" w:rsidP="001F0F6F">
      <w:pPr>
        <w:pStyle w:val="enumlev1"/>
      </w:pPr>
      <w:r w:rsidRPr="00C070D0">
        <w:rPr>
          <w:b/>
          <w:bCs/>
        </w:rPr>
        <w:t>3</w:t>
      </w:r>
      <w:r w:rsidRPr="00C070D0">
        <w:rPr>
          <w:rFonts w:hint="cs"/>
          <w:rtl/>
          <w:lang w:bidi="ar-EG"/>
        </w:rPr>
        <w:tab/>
        <w:t xml:space="preserve">تعيين </w:t>
      </w:r>
      <w:r w:rsidR="001F0F6F">
        <w:rPr>
          <w:rFonts w:hint="cs"/>
          <w:rtl/>
          <w:lang w:bidi="ar-EG"/>
        </w:rPr>
        <w:t>المقرِّر</w:t>
      </w:r>
    </w:p>
    <w:p w:rsidR="00D7031C" w:rsidRPr="00C070D0" w:rsidRDefault="00D7031C" w:rsidP="001F0F6F">
      <w:pPr>
        <w:pStyle w:val="enumlev1"/>
        <w:rPr>
          <w:rtl/>
        </w:rPr>
      </w:pPr>
      <w:r w:rsidRPr="00C070D0">
        <w:rPr>
          <w:b/>
        </w:rPr>
        <w:t>4</w:t>
      </w:r>
      <w:r w:rsidRPr="00C070D0">
        <w:rPr>
          <w:rFonts w:hint="cs"/>
          <w:rtl/>
          <w:lang w:bidi="ar-EG"/>
        </w:rPr>
        <w:tab/>
      </w:r>
      <w:r w:rsidR="001F0F6F">
        <w:rPr>
          <w:rFonts w:hint="cs"/>
          <w:rtl/>
          <w:lang w:bidi="ar-EG"/>
        </w:rPr>
        <w:t>المحضر الموجز</w:t>
      </w:r>
      <w:r w:rsidRPr="00C070D0">
        <w:rPr>
          <w:rFonts w:hint="cs"/>
          <w:rtl/>
          <w:lang w:bidi="ar-EG"/>
        </w:rPr>
        <w:t xml:space="preserve"> للاجتماع السابق (الوثيقة </w:t>
      </w:r>
      <w:hyperlink r:id="rId20" w:history="1">
        <w:r w:rsidRPr="00EF1AEB">
          <w:rPr>
            <w:rStyle w:val="Hyperlink"/>
            <w:rFonts w:ascii="Calibri" w:hAnsi="Calibri" w:cs="Calibri"/>
            <w:szCs w:val="24"/>
          </w:rPr>
          <w:t>4/47</w:t>
        </w:r>
      </w:hyperlink>
      <w:r>
        <w:rPr>
          <w:rFonts w:hint="cs"/>
          <w:rtl/>
          <w:lang w:bidi="ar-EG"/>
        </w:rPr>
        <w:t>)</w:t>
      </w:r>
    </w:p>
    <w:p w:rsidR="00D7031C" w:rsidRPr="00003054" w:rsidRDefault="00D7031C" w:rsidP="00003054">
      <w:pPr>
        <w:pStyle w:val="enumlev1"/>
        <w:rPr>
          <w:lang w:val="en-GB" w:bidi="ar-EG"/>
        </w:rPr>
      </w:pPr>
      <w:r>
        <w:rPr>
          <w:b/>
        </w:rPr>
        <w:t>5</w:t>
      </w:r>
      <w:r w:rsidRPr="00C070D0">
        <w:rPr>
          <w:rtl/>
          <w:lang w:bidi="ar-EG"/>
        </w:rPr>
        <w:tab/>
      </w:r>
      <w:r w:rsidRPr="00C070D0">
        <w:rPr>
          <w:rFonts w:hint="cs"/>
          <w:rtl/>
          <w:lang w:bidi="ar-EG"/>
        </w:rPr>
        <w:t xml:space="preserve">تقرير </w:t>
      </w:r>
      <w:r w:rsidR="00003054">
        <w:rPr>
          <w:rFonts w:hint="cs"/>
          <w:rtl/>
          <w:lang w:bidi="ar-EG"/>
        </w:rPr>
        <w:t xml:space="preserve">كل من </w:t>
      </w:r>
      <w:r w:rsidRPr="00C070D0">
        <w:rPr>
          <w:rFonts w:hint="cs"/>
          <w:rtl/>
          <w:lang w:bidi="ar-EG"/>
        </w:rPr>
        <w:t>اجتماع</w:t>
      </w:r>
      <w:r w:rsidR="00003054">
        <w:rPr>
          <w:rFonts w:hint="cs"/>
          <w:rtl/>
          <w:lang w:bidi="ar-EG"/>
        </w:rPr>
        <w:t>ي</w:t>
      </w:r>
      <w:r w:rsidRPr="00C070D0">
        <w:rPr>
          <w:rFonts w:hint="cs"/>
          <w:rtl/>
          <w:lang w:bidi="ar-EG"/>
        </w:rPr>
        <w:t xml:space="preserve"> الفريق الاستشاري للاتصالات الراديوية </w:t>
      </w:r>
      <w:r w:rsidR="00003054">
        <w:rPr>
          <w:rFonts w:hint="cs"/>
          <w:rtl/>
          <w:lang w:bidi="ar-EG"/>
        </w:rPr>
        <w:t>لعامي</w:t>
      </w:r>
      <w:r w:rsidRPr="00C070D0">
        <w:rPr>
          <w:rFonts w:hint="cs"/>
          <w:rtl/>
          <w:lang w:bidi="ar-EG"/>
        </w:rPr>
        <w:t xml:space="preserve"> </w:t>
      </w:r>
      <w:r w:rsidR="00003054">
        <w:t>2018</w:t>
      </w:r>
      <w:r w:rsidR="00003054">
        <w:rPr>
          <w:rFonts w:hint="cs"/>
          <w:rtl/>
          <w:lang w:bidi="ar-EG"/>
        </w:rPr>
        <w:t xml:space="preserve"> و</w:t>
      </w:r>
      <w:r w:rsidR="00003054">
        <w:rPr>
          <w:lang w:val="en-GB" w:bidi="ar-EG"/>
        </w:rPr>
        <w:t>2019</w:t>
      </w:r>
    </w:p>
    <w:p w:rsidR="00D7031C" w:rsidRPr="00C070D0" w:rsidRDefault="00D7031C" w:rsidP="001F0F6F">
      <w:pPr>
        <w:pStyle w:val="enumlev1"/>
        <w:rPr>
          <w:rtl/>
          <w:lang w:bidi="ar-EG"/>
        </w:rPr>
      </w:pPr>
      <w:r>
        <w:rPr>
          <w:b/>
        </w:rPr>
        <w:t>6</w:t>
      </w:r>
      <w:r w:rsidRPr="00C070D0">
        <w:rPr>
          <w:rFonts w:hint="cs"/>
          <w:rtl/>
          <w:lang w:bidi="ar-EG"/>
        </w:rPr>
        <w:tab/>
        <w:t>النظر</w:t>
      </w:r>
      <w:r>
        <w:rPr>
          <w:rFonts w:hint="cs"/>
          <w:rtl/>
          <w:lang w:bidi="ar-EG"/>
        </w:rPr>
        <w:t xml:space="preserve"> في نواتج</w:t>
      </w:r>
      <w:r w:rsidRPr="00C070D0">
        <w:rPr>
          <w:rFonts w:hint="cs"/>
          <w:rtl/>
          <w:lang w:bidi="ar-EG"/>
        </w:rPr>
        <w:t xml:space="preserve"> فرق العمل</w:t>
      </w:r>
    </w:p>
    <w:p w:rsidR="00D7031C" w:rsidRPr="00C070D0" w:rsidRDefault="00D7031C" w:rsidP="00D7031C">
      <w:pPr>
        <w:pStyle w:val="enumlev20"/>
        <w:rPr>
          <w:rtl/>
        </w:rPr>
      </w:pPr>
      <w:r w:rsidRPr="00C070D0">
        <w:rPr>
          <w:b/>
        </w:rPr>
        <w:t>1.</w:t>
      </w:r>
      <w:r>
        <w:rPr>
          <w:b/>
        </w:rPr>
        <w:t>6</w:t>
      </w:r>
      <w:r w:rsidRPr="00C070D0">
        <w:rPr>
          <w:rFonts w:hint="cs"/>
          <w:rtl/>
        </w:rPr>
        <w:tab/>
        <w:t>فرقة العمل</w:t>
      </w:r>
      <w:r w:rsidRPr="00C070D0">
        <w:rPr>
          <w:rFonts w:hint="eastAsia"/>
          <w:rtl/>
        </w:rPr>
        <w:t> </w:t>
      </w:r>
      <w:proofErr w:type="spellStart"/>
      <w:r w:rsidRPr="00C070D0">
        <w:t>4C</w:t>
      </w:r>
      <w:proofErr w:type="spellEnd"/>
    </w:p>
    <w:p w:rsidR="00D7031C" w:rsidRDefault="00D7031C" w:rsidP="00D7031C">
      <w:pPr>
        <w:pStyle w:val="enumlev30"/>
      </w:pPr>
      <w:r w:rsidRPr="00C070D0">
        <w:rPr>
          <w:b/>
        </w:rPr>
        <w:t>1.1.</w:t>
      </w:r>
      <w:r>
        <w:rPr>
          <w:b/>
        </w:rPr>
        <w:t>6</w:t>
      </w:r>
      <w:r w:rsidRPr="00C070D0">
        <w:rPr>
          <w:rFonts w:hint="cs"/>
          <w:rtl/>
        </w:rPr>
        <w:tab/>
        <w:t>تقرير تنفيذي</w:t>
      </w:r>
    </w:p>
    <w:p w:rsidR="00D7031C" w:rsidRPr="00C070D0" w:rsidRDefault="00D7031C" w:rsidP="003D0D9E">
      <w:pPr>
        <w:pStyle w:val="enumlev30"/>
        <w:rPr>
          <w:rtl/>
          <w:lang w:bidi="ar-EG"/>
        </w:rPr>
      </w:pPr>
      <w:r w:rsidRPr="002F7862">
        <w:rPr>
          <w:b/>
          <w:lang w:bidi="ar-EG"/>
        </w:rPr>
        <w:t>2.1.6</w:t>
      </w:r>
      <w:r w:rsidRPr="002F7862">
        <w:rPr>
          <w:b/>
          <w:lang w:bidi="ar-EG"/>
        </w:rPr>
        <w:tab/>
      </w:r>
      <w:r w:rsidR="002F7862">
        <w:rPr>
          <w:rFonts w:hint="cs"/>
          <w:b/>
          <w:rtl/>
          <w:lang w:bidi="ar-EG"/>
        </w:rPr>
        <w:t xml:space="preserve">مشاريع التوصيات التي </w:t>
      </w:r>
      <w:r w:rsidR="003D0D9E">
        <w:rPr>
          <w:rFonts w:hint="cs"/>
          <w:b/>
          <w:rtl/>
          <w:lang w:bidi="ar-EG"/>
        </w:rPr>
        <w:t xml:space="preserve">أُبديت بشأنها نية التماس الاعتماد (انظر </w:t>
      </w:r>
      <w:r w:rsidR="003D0D9E" w:rsidRPr="00F20449">
        <w:rPr>
          <w:rFonts w:hint="cs"/>
          <w:spacing w:val="-6"/>
          <w:rtl/>
        </w:rPr>
        <w:t>القرار</w:t>
      </w:r>
      <w:r w:rsidR="003D0D9E" w:rsidRPr="00F20449">
        <w:rPr>
          <w:rFonts w:hint="eastAsia"/>
          <w:spacing w:val="-6"/>
          <w:rtl/>
        </w:rPr>
        <w:t> </w:t>
      </w:r>
      <w:r w:rsidR="003D0D9E" w:rsidRPr="00F20449">
        <w:rPr>
          <w:spacing w:val="-6"/>
        </w:rPr>
        <w:t>1</w:t>
      </w:r>
      <w:r w:rsidR="003D0D9E">
        <w:rPr>
          <w:spacing w:val="-6"/>
        </w:rPr>
        <w:noBreakHyphen/>
      </w:r>
      <w:r w:rsidR="003D0D9E" w:rsidRPr="00F20449">
        <w:rPr>
          <w:spacing w:val="-6"/>
        </w:rPr>
        <w:t>7</w:t>
      </w:r>
      <w:r w:rsidR="003D0D9E">
        <w:rPr>
          <w:rFonts w:hint="cs"/>
          <w:spacing w:val="-6"/>
          <w:rtl/>
        </w:rPr>
        <w:t>، الفقر</w:t>
      </w:r>
      <w:r w:rsidR="003D0D9E" w:rsidRPr="00F20449">
        <w:rPr>
          <w:rFonts w:hint="cs"/>
          <w:spacing w:val="-6"/>
          <w:rtl/>
        </w:rPr>
        <w:t>ت</w:t>
      </w:r>
      <w:r w:rsidR="003D0D9E">
        <w:rPr>
          <w:rFonts w:hint="cs"/>
          <w:spacing w:val="-6"/>
          <w:rtl/>
        </w:rPr>
        <w:t>ان</w:t>
      </w:r>
      <w:r w:rsidR="003D0D9E" w:rsidRPr="00F20449">
        <w:rPr>
          <w:rFonts w:hint="cs"/>
          <w:spacing w:val="-6"/>
          <w:rtl/>
        </w:rPr>
        <w:t> </w:t>
      </w:r>
      <w:proofErr w:type="spellStart"/>
      <w:r w:rsidR="003D0D9E" w:rsidRPr="00F20449">
        <w:rPr>
          <w:spacing w:val="-6"/>
          <w:lang w:val="en-GB"/>
        </w:rPr>
        <w:t>A2</w:t>
      </w:r>
      <w:proofErr w:type="spellEnd"/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>6</w:t>
      </w:r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>2</w:t>
      </w:r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 xml:space="preserve"> </w:t>
      </w:r>
      <w:r w:rsidR="003D0D9E">
        <w:rPr>
          <w:spacing w:val="-6"/>
          <w:lang w:val="en-GB"/>
        </w:rPr>
        <w:t>2.2</w:t>
      </w:r>
      <w:r w:rsidR="003D0D9E">
        <w:rPr>
          <w:rFonts w:hint="cs"/>
          <w:spacing w:val="-6"/>
          <w:rtl/>
        </w:rPr>
        <w:t xml:space="preserve"> </w:t>
      </w:r>
      <w:r w:rsidR="003D0D9E" w:rsidRPr="00F20449">
        <w:rPr>
          <w:rFonts w:hint="cs"/>
          <w:spacing w:val="-6"/>
          <w:rtl/>
        </w:rPr>
        <w:t>و</w:t>
      </w:r>
      <w:proofErr w:type="spellStart"/>
      <w:r w:rsidR="003D0D9E" w:rsidRPr="00F20449">
        <w:rPr>
          <w:spacing w:val="-6"/>
          <w:lang w:val="en-GB"/>
        </w:rPr>
        <w:t>A2</w:t>
      </w:r>
      <w:proofErr w:type="spellEnd"/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>6</w:t>
      </w:r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>2</w:t>
      </w:r>
      <w:r w:rsidR="003D0D9E" w:rsidRPr="00F20449">
        <w:rPr>
          <w:rFonts w:hint="cs"/>
          <w:spacing w:val="-6"/>
          <w:rtl/>
        </w:rPr>
        <w:t>.</w:t>
      </w:r>
      <w:r w:rsidR="003D0D9E" w:rsidRPr="00F20449">
        <w:rPr>
          <w:spacing w:val="-6"/>
          <w:lang w:val="en-GB"/>
        </w:rPr>
        <w:t>3</w:t>
      </w:r>
      <w:r w:rsidR="003D0D9E">
        <w:rPr>
          <w:rFonts w:hint="cs"/>
          <w:b/>
          <w:rtl/>
          <w:lang w:bidi="ar-EG"/>
        </w:rPr>
        <w:t>)</w:t>
      </w:r>
    </w:p>
    <w:p w:rsidR="00D7031C" w:rsidRPr="00C070D0" w:rsidRDefault="00D7031C" w:rsidP="00D7031C">
      <w:pPr>
        <w:pStyle w:val="enumlev30"/>
        <w:rPr>
          <w:b/>
        </w:rPr>
      </w:pPr>
      <w:r>
        <w:rPr>
          <w:b/>
        </w:rPr>
        <w:t>3</w:t>
      </w:r>
      <w:r w:rsidRPr="00C070D0">
        <w:rPr>
          <w:b/>
        </w:rPr>
        <w:t>.1.</w:t>
      </w:r>
      <w:r>
        <w:rPr>
          <w:b/>
        </w:rPr>
        <w:t>6</w:t>
      </w:r>
      <w:r w:rsidRPr="00C070D0">
        <w:rPr>
          <w:rtl/>
        </w:rPr>
        <w:tab/>
      </w:r>
      <w:r w:rsidRPr="00F20449">
        <w:rPr>
          <w:rFonts w:hint="cs"/>
          <w:spacing w:val="-6"/>
          <w:rtl/>
        </w:rPr>
        <w:t>مشاريع التوصيات التي لم تبد بشأنها نية التماس الاعتماد (انظر القرار</w:t>
      </w:r>
      <w:r w:rsidRPr="00F20449">
        <w:rPr>
          <w:rFonts w:hint="eastAsia"/>
          <w:spacing w:val="-6"/>
          <w:rtl/>
        </w:rPr>
        <w:t> </w:t>
      </w:r>
      <w:r w:rsidRPr="00F20449">
        <w:rPr>
          <w:spacing w:val="-6"/>
        </w:rPr>
        <w:t>1</w:t>
      </w:r>
      <w:r>
        <w:rPr>
          <w:spacing w:val="-6"/>
        </w:rPr>
        <w:noBreakHyphen/>
      </w:r>
      <w:r w:rsidRPr="00F20449">
        <w:rPr>
          <w:spacing w:val="-6"/>
        </w:rPr>
        <w:t>7</w:t>
      </w:r>
      <w:r w:rsidRPr="00F20449">
        <w:rPr>
          <w:rFonts w:hint="cs"/>
          <w:spacing w:val="-6"/>
          <w:rtl/>
        </w:rPr>
        <w:t>، الفقرات </w:t>
      </w:r>
      <w:proofErr w:type="spellStart"/>
      <w:r w:rsidRPr="00F20449">
        <w:rPr>
          <w:spacing w:val="-6"/>
          <w:lang w:val="en-GB"/>
        </w:rPr>
        <w:t>A2</w:t>
      </w:r>
      <w:proofErr w:type="spellEnd"/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6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2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2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 xml:space="preserve"> 3</w:t>
      </w:r>
      <w:r w:rsidRPr="00F20449">
        <w:rPr>
          <w:spacing w:val="-6"/>
          <w:rtl/>
        </w:rPr>
        <w:br/>
      </w:r>
      <w:r w:rsidRPr="00F20449">
        <w:rPr>
          <w:rFonts w:hint="cs"/>
          <w:spacing w:val="-6"/>
          <w:rtl/>
        </w:rPr>
        <w:t>و</w:t>
      </w:r>
      <w:proofErr w:type="spellStart"/>
      <w:r w:rsidRPr="00F20449">
        <w:rPr>
          <w:spacing w:val="-6"/>
          <w:lang w:val="en-GB"/>
        </w:rPr>
        <w:t>A2</w:t>
      </w:r>
      <w:proofErr w:type="spellEnd"/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6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2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3</w:t>
      </w:r>
      <w:r w:rsidRPr="00F20449">
        <w:rPr>
          <w:rFonts w:hint="cs"/>
          <w:spacing w:val="-6"/>
          <w:rtl/>
        </w:rPr>
        <w:t xml:space="preserve"> و</w:t>
      </w:r>
      <w:proofErr w:type="spellStart"/>
      <w:r w:rsidRPr="00F20449">
        <w:rPr>
          <w:spacing w:val="-6"/>
          <w:lang w:val="en-GB"/>
        </w:rPr>
        <w:t>A2</w:t>
      </w:r>
      <w:proofErr w:type="spellEnd"/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6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2</w:t>
      </w:r>
      <w:r w:rsidRPr="00F20449">
        <w:rPr>
          <w:rFonts w:hint="cs"/>
          <w:spacing w:val="-6"/>
          <w:rtl/>
        </w:rPr>
        <w:t>.</w:t>
      </w:r>
      <w:r w:rsidRPr="00F20449">
        <w:rPr>
          <w:spacing w:val="-6"/>
          <w:lang w:val="en-GB"/>
        </w:rPr>
        <w:t>4</w:t>
      </w:r>
      <w:r w:rsidRPr="00F20449">
        <w:rPr>
          <w:rFonts w:hint="cs"/>
          <w:b/>
          <w:spacing w:val="-6"/>
          <w:rtl/>
        </w:rPr>
        <w:t>)</w:t>
      </w:r>
    </w:p>
    <w:p w:rsidR="00D7031C" w:rsidRPr="00C070D0" w:rsidRDefault="00D7031C" w:rsidP="00D7031C">
      <w:pPr>
        <w:pStyle w:val="enumlev30"/>
        <w:rPr>
          <w:rtl/>
        </w:rPr>
      </w:pPr>
      <w:r>
        <w:rPr>
          <w:b/>
        </w:rPr>
        <w:t>4</w:t>
      </w:r>
      <w:r w:rsidRPr="00C070D0">
        <w:rPr>
          <w:b/>
        </w:rPr>
        <w:t>.1.</w:t>
      </w:r>
      <w:r>
        <w:rPr>
          <w:b/>
        </w:rPr>
        <w:t>6</w:t>
      </w:r>
      <w:r w:rsidRPr="00C070D0">
        <w:rPr>
          <w:rFonts w:hint="cs"/>
          <w:rtl/>
        </w:rPr>
        <w:tab/>
        <w:t>مشاريع التقارير</w:t>
      </w:r>
    </w:p>
    <w:p w:rsidR="00D7031C" w:rsidRPr="00C070D0" w:rsidRDefault="00D7031C" w:rsidP="001F0F6F">
      <w:pPr>
        <w:pStyle w:val="enumlev30"/>
        <w:rPr>
          <w:rtl/>
        </w:rPr>
      </w:pPr>
      <w:r>
        <w:rPr>
          <w:b/>
        </w:rPr>
        <w:t>5</w:t>
      </w:r>
      <w:r w:rsidRPr="00C070D0">
        <w:rPr>
          <w:b/>
        </w:rPr>
        <w:t>.1.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مشاريع </w:t>
      </w:r>
      <w:r w:rsidR="001F0F6F">
        <w:rPr>
          <w:rFonts w:hint="cs"/>
          <w:rtl/>
        </w:rPr>
        <w:t>المسائل</w:t>
      </w:r>
    </w:p>
    <w:p w:rsidR="00D7031C" w:rsidRPr="00C070D0" w:rsidRDefault="00D7031C" w:rsidP="00D7031C">
      <w:pPr>
        <w:pStyle w:val="enumlev20"/>
        <w:rPr>
          <w:rtl/>
          <w:lang w:bidi="ar-EG"/>
        </w:rPr>
      </w:pPr>
      <w:r w:rsidRPr="00C070D0">
        <w:rPr>
          <w:b/>
        </w:rPr>
        <w:t>2.</w:t>
      </w:r>
      <w:r>
        <w:rPr>
          <w:b/>
        </w:rPr>
        <w:t>6</w:t>
      </w:r>
      <w:r w:rsidRPr="00C070D0">
        <w:rPr>
          <w:rFonts w:hint="cs"/>
          <w:b/>
          <w:rtl/>
          <w:lang w:bidi="ar-EG"/>
        </w:rPr>
        <w:tab/>
      </w:r>
      <w:r w:rsidRPr="00C070D0">
        <w:rPr>
          <w:rFonts w:hint="cs"/>
          <w:rtl/>
          <w:lang w:bidi="ar-EG"/>
        </w:rPr>
        <w:t>فرقة العمل</w:t>
      </w:r>
      <w:r w:rsidRPr="00C070D0">
        <w:rPr>
          <w:rFonts w:hint="eastAsia"/>
          <w:rtl/>
          <w:lang w:bidi="ar-EG"/>
        </w:rPr>
        <w:t> </w:t>
      </w:r>
      <w:proofErr w:type="spellStart"/>
      <w:r w:rsidRPr="00C070D0">
        <w:t>4B</w:t>
      </w:r>
      <w:proofErr w:type="spellEnd"/>
    </w:p>
    <w:p w:rsidR="00D7031C" w:rsidRPr="00C070D0" w:rsidRDefault="00D7031C" w:rsidP="00D7031C">
      <w:pPr>
        <w:pStyle w:val="enumlev30"/>
        <w:rPr>
          <w:rtl/>
        </w:rPr>
      </w:pPr>
      <w:r w:rsidRPr="00C070D0">
        <w:rPr>
          <w:b/>
          <w:bCs/>
        </w:rPr>
        <w:t>1.2.</w:t>
      </w:r>
      <w:r>
        <w:rPr>
          <w:b/>
          <w:bCs/>
        </w:rPr>
        <w:t>6</w:t>
      </w:r>
      <w:r w:rsidRPr="00C070D0">
        <w:rPr>
          <w:rFonts w:hint="cs"/>
          <w:rtl/>
        </w:rPr>
        <w:tab/>
        <w:t>تقرير تنفيذي</w:t>
      </w:r>
    </w:p>
    <w:p w:rsidR="00D7031C" w:rsidRPr="00C070D0" w:rsidRDefault="00D7031C" w:rsidP="00D7031C">
      <w:pPr>
        <w:pStyle w:val="enumlev30"/>
        <w:rPr>
          <w:rtl/>
        </w:rPr>
      </w:pPr>
      <w:r>
        <w:rPr>
          <w:b/>
          <w:bCs/>
          <w:lang w:val="en-GB" w:bidi="ar-SA"/>
        </w:rPr>
        <w:t>2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>مشاريع التوصيات التي لم تبد بشأنها نية التماس الاعتماد (انظر القرار</w:t>
      </w:r>
      <w:r w:rsidRPr="00C070D0">
        <w:rPr>
          <w:rFonts w:hint="eastAsia"/>
          <w:rtl/>
        </w:rPr>
        <w:t> </w:t>
      </w:r>
      <w:r w:rsidRPr="00C070D0">
        <w:rPr>
          <w:lang w:val="en-GB" w:bidi="ar-SA"/>
        </w:rPr>
        <w:t>1</w:t>
      </w:r>
      <w:r>
        <w:rPr>
          <w:lang w:val="en-GB" w:bidi="ar-SA"/>
        </w:rPr>
        <w:noBreakHyphen/>
      </w:r>
      <w:r w:rsidRPr="00C070D0">
        <w:rPr>
          <w:lang w:val="en-GB" w:bidi="ar-SA"/>
        </w:rPr>
        <w:t>7</w:t>
      </w:r>
      <w:r w:rsidRPr="00C070D0">
        <w:rPr>
          <w:rFonts w:hint="cs"/>
          <w:rtl/>
        </w:rPr>
        <w:t>، الفقرات 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</w:t>
      </w:r>
      <w:r w:rsidRPr="00C070D0">
        <w:rPr>
          <w:rtl/>
        </w:rPr>
        <w:br/>
      </w:r>
      <w:r w:rsidRPr="00C070D0">
        <w:rPr>
          <w:rFonts w:hint="cs"/>
          <w:rtl/>
        </w:rPr>
        <w:t>و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4</w:t>
      </w:r>
      <w:r w:rsidRPr="00C070D0">
        <w:rPr>
          <w:rFonts w:hint="cs"/>
          <w:rtl/>
        </w:rPr>
        <w:t>)</w:t>
      </w:r>
    </w:p>
    <w:p w:rsidR="00D7031C" w:rsidRPr="00C070D0" w:rsidRDefault="00D7031C" w:rsidP="00D7031C">
      <w:pPr>
        <w:pStyle w:val="enumlev30"/>
        <w:rPr>
          <w:rtl/>
        </w:rPr>
      </w:pPr>
      <w:r>
        <w:rPr>
          <w:b/>
          <w:bCs/>
          <w:lang w:val="en-GB" w:bidi="ar-SA"/>
        </w:rPr>
        <w:t>3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>مشاريع التقارير</w:t>
      </w:r>
    </w:p>
    <w:p w:rsidR="00D7031C" w:rsidRPr="00C070D0" w:rsidRDefault="00D7031C" w:rsidP="001F0F6F">
      <w:pPr>
        <w:pStyle w:val="enumlev30"/>
        <w:rPr>
          <w:rtl/>
        </w:rPr>
      </w:pPr>
      <w:r>
        <w:rPr>
          <w:b/>
          <w:bCs/>
          <w:lang w:val="en-GB" w:bidi="ar-SA"/>
        </w:rPr>
        <w:t>4</w:t>
      </w:r>
      <w:r w:rsidRPr="00C070D0">
        <w:rPr>
          <w:b/>
          <w:bCs/>
          <w:lang w:val="en-GB" w:bidi="ar-SA"/>
        </w:rPr>
        <w:t>.2.</w:t>
      </w:r>
      <w:r>
        <w:rPr>
          <w:b/>
          <w:bCs/>
          <w:lang w:val="en-GB" w:bidi="ar-SA"/>
        </w:rPr>
        <w:t>6</w:t>
      </w:r>
      <w:r w:rsidRPr="00C070D0">
        <w:rPr>
          <w:rFonts w:hint="cs"/>
          <w:rtl/>
        </w:rPr>
        <w:tab/>
        <w:t xml:space="preserve">مشاريع </w:t>
      </w:r>
      <w:r w:rsidR="001F0F6F">
        <w:rPr>
          <w:rFonts w:hint="cs"/>
          <w:rtl/>
        </w:rPr>
        <w:t>المسائل</w:t>
      </w:r>
    </w:p>
    <w:p w:rsidR="00D7031C" w:rsidRPr="00C070D0" w:rsidRDefault="00D7031C" w:rsidP="00D7031C">
      <w:pPr>
        <w:pStyle w:val="enumlev20"/>
        <w:rPr>
          <w:rtl/>
          <w:lang w:bidi="ar-EG"/>
        </w:rPr>
      </w:pPr>
      <w:r w:rsidRPr="00B929FA">
        <w:rPr>
          <w:b/>
          <w:bCs/>
        </w:rPr>
        <w:t>3.</w:t>
      </w:r>
      <w:r>
        <w:rPr>
          <w:b/>
          <w:bCs/>
        </w:rPr>
        <w:t>6</w:t>
      </w:r>
      <w:r w:rsidRPr="00C070D0">
        <w:rPr>
          <w:rFonts w:hint="cs"/>
          <w:rtl/>
          <w:lang w:bidi="ar-EG"/>
        </w:rPr>
        <w:tab/>
        <w:t>فرقة العمل</w:t>
      </w:r>
      <w:r w:rsidRPr="00C070D0">
        <w:rPr>
          <w:rFonts w:hint="eastAsia"/>
          <w:rtl/>
          <w:lang w:bidi="ar-EG"/>
        </w:rPr>
        <w:t> </w:t>
      </w:r>
      <w:proofErr w:type="spellStart"/>
      <w:r w:rsidRPr="00C070D0">
        <w:rPr>
          <w:bCs/>
        </w:rPr>
        <w:t>4A</w:t>
      </w:r>
      <w:proofErr w:type="spellEnd"/>
    </w:p>
    <w:p w:rsidR="00D7031C" w:rsidRPr="00C070D0" w:rsidRDefault="00D7031C" w:rsidP="00D7031C">
      <w:pPr>
        <w:pStyle w:val="enumlev30"/>
        <w:rPr>
          <w:rtl/>
        </w:rPr>
      </w:pPr>
      <w:r w:rsidRPr="00C070D0">
        <w:rPr>
          <w:b/>
        </w:rPr>
        <w:t>1.3.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>تقرير تنفيذي</w:t>
      </w:r>
    </w:p>
    <w:p w:rsidR="00D7031C" w:rsidRPr="00C070D0" w:rsidRDefault="00D7031C" w:rsidP="00D7031C">
      <w:pPr>
        <w:pStyle w:val="enumlev30"/>
        <w:rPr>
          <w:rtl/>
        </w:rPr>
      </w:pPr>
      <w:r w:rsidRPr="00C070D0">
        <w:rPr>
          <w:b/>
        </w:rPr>
        <w:lastRenderedPageBreak/>
        <w:t>2.3.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>مشاريع التوصيات التي لم تبد بشأنها نية التماس الاعتماد (انظر القرار</w:t>
      </w:r>
      <w:r w:rsidRPr="00C070D0">
        <w:rPr>
          <w:rFonts w:hint="eastAsia"/>
          <w:rtl/>
        </w:rPr>
        <w:t> </w:t>
      </w:r>
      <w:r w:rsidRPr="00C070D0">
        <w:rPr>
          <w:lang w:val="en-GB" w:bidi="ar-SA"/>
        </w:rPr>
        <w:t>1</w:t>
      </w:r>
      <w:r>
        <w:rPr>
          <w:lang w:val="en-GB" w:bidi="ar-SA"/>
        </w:rPr>
        <w:noBreakHyphen/>
      </w:r>
      <w:r w:rsidRPr="00C070D0">
        <w:rPr>
          <w:lang w:val="en-GB" w:bidi="ar-SA"/>
        </w:rPr>
        <w:t>7</w:t>
      </w:r>
      <w:r w:rsidRPr="00C070D0">
        <w:rPr>
          <w:rFonts w:hint="cs"/>
          <w:rtl/>
        </w:rPr>
        <w:t>، الفقرات 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</w:t>
      </w:r>
      <w:r w:rsidRPr="00C070D0">
        <w:rPr>
          <w:rtl/>
        </w:rPr>
        <w:br/>
      </w:r>
      <w:r w:rsidRPr="00C070D0">
        <w:rPr>
          <w:rFonts w:hint="cs"/>
          <w:rtl/>
        </w:rPr>
        <w:t>و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3</w:t>
      </w:r>
      <w:r w:rsidRPr="00C070D0">
        <w:rPr>
          <w:rFonts w:hint="cs"/>
          <w:rtl/>
        </w:rPr>
        <w:t xml:space="preserve"> و</w:t>
      </w:r>
      <w:proofErr w:type="spellStart"/>
      <w:r w:rsidRPr="00C070D0">
        <w:rPr>
          <w:lang w:val="en-GB"/>
        </w:rPr>
        <w:t>A2</w:t>
      </w:r>
      <w:proofErr w:type="spellEnd"/>
      <w:r w:rsidRPr="00C070D0">
        <w:rPr>
          <w:rFonts w:hint="cs"/>
          <w:rtl/>
        </w:rPr>
        <w:t>.</w:t>
      </w:r>
      <w:r w:rsidRPr="00C070D0">
        <w:rPr>
          <w:lang w:val="en-GB"/>
        </w:rPr>
        <w:t>6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2</w:t>
      </w:r>
      <w:r w:rsidRPr="00C070D0">
        <w:rPr>
          <w:rFonts w:hint="cs"/>
          <w:rtl/>
        </w:rPr>
        <w:t>.</w:t>
      </w:r>
      <w:r w:rsidRPr="00C070D0">
        <w:rPr>
          <w:lang w:val="en-GB"/>
        </w:rPr>
        <w:t>4</w:t>
      </w:r>
      <w:r w:rsidRPr="00C070D0">
        <w:rPr>
          <w:rFonts w:hint="cs"/>
          <w:rtl/>
        </w:rPr>
        <w:t>)</w:t>
      </w:r>
    </w:p>
    <w:p w:rsidR="00D7031C" w:rsidRPr="00C070D0" w:rsidRDefault="00D7031C" w:rsidP="00D7031C">
      <w:pPr>
        <w:pStyle w:val="enumlev30"/>
        <w:rPr>
          <w:rtl/>
        </w:rPr>
      </w:pPr>
      <w:r w:rsidRPr="00C070D0">
        <w:rPr>
          <w:b/>
        </w:rPr>
        <w:t>3.3.</w:t>
      </w:r>
      <w:r>
        <w:rPr>
          <w:b/>
        </w:rPr>
        <w:t>6</w:t>
      </w:r>
      <w:r w:rsidRPr="00C070D0">
        <w:rPr>
          <w:rFonts w:hint="cs"/>
          <w:rtl/>
        </w:rPr>
        <w:tab/>
        <w:t>مشاريع التقارير</w:t>
      </w:r>
    </w:p>
    <w:p w:rsidR="00D7031C" w:rsidRPr="00C070D0" w:rsidRDefault="00D7031C" w:rsidP="001F0F6F">
      <w:pPr>
        <w:pStyle w:val="enumlev30"/>
        <w:rPr>
          <w:rtl/>
        </w:rPr>
      </w:pPr>
      <w:r w:rsidRPr="00C070D0">
        <w:rPr>
          <w:b/>
        </w:rPr>
        <w:t>4.3.</w:t>
      </w:r>
      <w:r>
        <w:rPr>
          <w:b/>
        </w:rPr>
        <w:t>6</w:t>
      </w:r>
      <w:r w:rsidRPr="00C070D0">
        <w:rPr>
          <w:rFonts w:hint="cs"/>
          <w:b/>
          <w:rtl/>
        </w:rPr>
        <w:tab/>
      </w:r>
      <w:r w:rsidRPr="00C070D0">
        <w:rPr>
          <w:rFonts w:hint="cs"/>
          <w:rtl/>
        </w:rPr>
        <w:t xml:space="preserve">مشاريع </w:t>
      </w:r>
      <w:r w:rsidR="001F0F6F">
        <w:rPr>
          <w:rFonts w:hint="cs"/>
          <w:rtl/>
        </w:rPr>
        <w:t>المسائل</w:t>
      </w:r>
    </w:p>
    <w:p w:rsidR="00D7031C" w:rsidRPr="00C070D0" w:rsidRDefault="00D7031C" w:rsidP="001F0F6F">
      <w:pPr>
        <w:pStyle w:val="enumlev1"/>
        <w:rPr>
          <w:rtl/>
          <w:lang w:bidi="ar-EG"/>
        </w:rPr>
      </w:pPr>
      <w:r>
        <w:rPr>
          <w:b/>
        </w:rPr>
        <w:t>7</w:t>
      </w:r>
      <w:r w:rsidRPr="00C070D0">
        <w:rPr>
          <w:rFonts w:hint="cs"/>
          <w:b/>
          <w:rtl/>
          <w:lang w:bidi="ar-EG"/>
        </w:rPr>
        <w:tab/>
      </w:r>
      <w:r w:rsidRPr="00C070D0">
        <w:rPr>
          <w:rFonts w:hint="cs"/>
          <w:rtl/>
          <w:lang w:bidi="ar-EG"/>
        </w:rPr>
        <w:t xml:space="preserve">حالة النصوص المسندة إلى </w:t>
      </w:r>
      <w:r w:rsidR="001F0F6F">
        <w:rPr>
          <w:rFonts w:hint="cs"/>
          <w:rtl/>
          <w:lang w:bidi="ar-EG"/>
        </w:rPr>
        <w:t>لجنة</w:t>
      </w:r>
      <w:r w:rsidRPr="00C070D0">
        <w:rPr>
          <w:rFonts w:hint="cs"/>
          <w:rtl/>
          <w:lang w:bidi="ar-EG"/>
        </w:rPr>
        <w:t xml:space="preserve"> الدراسات </w:t>
      </w:r>
      <w:r w:rsidRPr="00C070D0">
        <w:t>4</w:t>
      </w:r>
    </w:p>
    <w:p w:rsidR="00D7031C" w:rsidRPr="00C070D0" w:rsidRDefault="00D7031C" w:rsidP="001F0F6F">
      <w:pPr>
        <w:pStyle w:val="enumlev1"/>
        <w:rPr>
          <w:rtl/>
          <w:lang w:bidi="ar-EG"/>
        </w:rPr>
      </w:pPr>
      <w:r>
        <w:rPr>
          <w:b/>
        </w:rPr>
        <w:t>8</w:t>
      </w:r>
      <w:r w:rsidRPr="00C070D0">
        <w:rPr>
          <w:rFonts w:hint="cs"/>
          <w:rtl/>
          <w:lang w:bidi="ar-EG"/>
        </w:rPr>
        <w:tab/>
        <w:t xml:space="preserve">الاتصال مع </w:t>
      </w:r>
      <w:r w:rsidR="001F0F6F">
        <w:rPr>
          <w:rFonts w:hint="cs"/>
          <w:rtl/>
          <w:lang w:bidi="ar-EG"/>
        </w:rPr>
        <w:t>لجان</w:t>
      </w:r>
      <w:r w:rsidRPr="00C070D0">
        <w:rPr>
          <w:rFonts w:hint="cs"/>
          <w:rtl/>
          <w:lang w:bidi="ar-EG"/>
        </w:rPr>
        <w:t xml:space="preserve"> الدراسات الأخرى </w:t>
      </w:r>
      <w:r w:rsidR="001F0F6F">
        <w:rPr>
          <w:rFonts w:hint="cs"/>
          <w:rtl/>
          <w:lang w:bidi="ar-EG"/>
        </w:rPr>
        <w:t>والمنظمات</w:t>
      </w:r>
      <w:r w:rsidRPr="00C070D0">
        <w:rPr>
          <w:rFonts w:hint="cs"/>
          <w:rtl/>
          <w:lang w:bidi="ar-EG"/>
        </w:rPr>
        <w:t xml:space="preserve"> الدولية الأخرى</w:t>
      </w:r>
    </w:p>
    <w:p w:rsidR="00D7031C" w:rsidRPr="00C070D0" w:rsidRDefault="00D7031C" w:rsidP="001F0F6F">
      <w:pPr>
        <w:pStyle w:val="enumlev1"/>
        <w:rPr>
          <w:rtl/>
          <w:lang w:bidi="ar-EG"/>
        </w:rPr>
      </w:pPr>
      <w:r>
        <w:rPr>
          <w:b/>
        </w:rPr>
        <w:t>9</w:t>
      </w:r>
      <w:r w:rsidRPr="00C070D0">
        <w:rPr>
          <w:rFonts w:hint="cs"/>
          <w:b/>
          <w:rtl/>
          <w:lang w:bidi="ar-EG"/>
        </w:rPr>
        <w:tab/>
      </w:r>
      <w:r w:rsidRPr="00C070D0">
        <w:rPr>
          <w:rFonts w:hint="cs"/>
          <w:rtl/>
          <w:lang w:bidi="ar-EG"/>
        </w:rPr>
        <w:t xml:space="preserve">النظر في برنامج العمل </w:t>
      </w:r>
      <w:r w:rsidR="001F0F6F">
        <w:rPr>
          <w:rFonts w:hint="cs"/>
          <w:rtl/>
          <w:lang w:bidi="ar-EG"/>
        </w:rPr>
        <w:t>المقبل والجدول</w:t>
      </w:r>
      <w:r w:rsidRPr="00C070D0">
        <w:rPr>
          <w:rFonts w:hint="cs"/>
          <w:rtl/>
          <w:lang w:bidi="ar-EG"/>
        </w:rPr>
        <w:t xml:space="preserve"> الزمني للاجتماعات</w:t>
      </w:r>
    </w:p>
    <w:p w:rsidR="00D7031C" w:rsidRPr="00C070D0" w:rsidRDefault="00D7031C" w:rsidP="001F0F6F">
      <w:pPr>
        <w:pStyle w:val="enumlev1"/>
        <w:rPr>
          <w:rtl/>
          <w:lang w:bidi="ar-EG"/>
        </w:rPr>
      </w:pPr>
      <w:r>
        <w:rPr>
          <w:b/>
        </w:rPr>
        <w:t>10</w:t>
      </w:r>
      <w:r w:rsidRPr="00C070D0">
        <w:tab/>
      </w:r>
      <w:r w:rsidRPr="00C070D0">
        <w:rPr>
          <w:rFonts w:hint="cs"/>
          <w:rtl/>
          <w:lang w:bidi="ar-EG"/>
        </w:rPr>
        <w:t>ما يستجد من أعمال</w:t>
      </w:r>
    </w:p>
    <w:p w:rsidR="00D7031C" w:rsidRPr="00C1592F" w:rsidRDefault="00D7031C" w:rsidP="00C1592F">
      <w:pPr>
        <w:spacing w:before="0"/>
        <w:ind w:left="5103"/>
        <w:jc w:val="center"/>
        <w:rPr>
          <w:highlight w:val="yellow"/>
          <w:u w:val="single"/>
          <w:rtl/>
          <w:lang w:bidi="ar-EG"/>
        </w:rPr>
      </w:pPr>
      <w:r w:rsidRPr="00C070D0">
        <w:rPr>
          <w:rFonts w:hint="cs"/>
          <w:rtl/>
          <w:lang w:bidi="ar-EG"/>
        </w:rPr>
        <w:t xml:space="preserve">ك. </w:t>
      </w:r>
      <w:proofErr w:type="spellStart"/>
      <w:r w:rsidRPr="00C070D0">
        <w:rPr>
          <w:rFonts w:hint="cs"/>
          <w:rtl/>
          <w:lang w:bidi="ar-EG"/>
        </w:rPr>
        <w:t>هوفير</w:t>
      </w:r>
      <w:proofErr w:type="spellEnd"/>
      <w:r w:rsidRPr="00C070D0">
        <w:rPr>
          <w:rtl/>
          <w:lang w:bidi="ar-EG"/>
        </w:rPr>
        <w:br/>
      </w:r>
      <w:r w:rsidRPr="00C070D0">
        <w:rPr>
          <w:rFonts w:hint="cs"/>
          <w:rtl/>
          <w:lang w:bidi="ar-EG"/>
        </w:rPr>
        <w:t xml:space="preserve">رئيس </w:t>
      </w:r>
      <w:r w:rsidR="00404BE0">
        <w:rPr>
          <w:rFonts w:hint="cs"/>
          <w:rtl/>
          <w:lang w:bidi="ar-EG"/>
        </w:rPr>
        <w:t>لجنة</w:t>
      </w:r>
      <w:r w:rsidRPr="00C070D0">
        <w:rPr>
          <w:rFonts w:hint="cs"/>
          <w:rtl/>
          <w:lang w:bidi="ar-EG"/>
        </w:rPr>
        <w:t xml:space="preserve"> الدراسات </w:t>
      </w:r>
      <w:r w:rsidRPr="00C070D0">
        <w:t>4</w:t>
      </w:r>
      <w:r w:rsidRPr="00C070D0">
        <w:rPr>
          <w:rFonts w:hint="cs"/>
          <w:rtl/>
          <w:lang w:bidi="ar-EG"/>
        </w:rPr>
        <w:t xml:space="preserve"> للاتصالات الراديوية</w:t>
      </w:r>
    </w:p>
    <w:p w:rsidR="00D7031C" w:rsidRPr="00011B9E" w:rsidRDefault="00666DBB" w:rsidP="00D7031C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  <w:r w:rsidR="00D7031C" w:rsidRPr="00011B9E">
        <w:rPr>
          <w:rFonts w:hint="cs"/>
          <w:rtl/>
        </w:rPr>
        <w:t xml:space="preserve"> </w:t>
      </w:r>
      <w:r w:rsidR="00D7031C" w:rsidRPr="00011B9E">
        <w:t>2</w:t>
      </w:r>
    </w:p>
    <w:p w:rsidR="00D7031C" w:rsidRPr="006E6239" w:rsidRDefault="00D7031C" w:rsidP="00736AF5">
      <w:pPr>
        <w:pStyle w:val="Annextitle"/>
        <w:spacing w:after="480"/>
      </w:pPr>
      <w:r w:rsidRPr="0072184A">
        <w:rPr>
          <w:rFonts w:hint="cs"/>
          <w:rtl/>
        </w:rPr>
        <w:t>عن</w:t>
      </w:r>
      <w:r w:rsidR="003D0D9E">
        <w:rPr>
          <w:rFonts w:hint="cs"/>
          <w:rtl/>
          <w:lang w:bidi="ar-EG"/>
        </w:rPr>
        <w:t>ا</w:t>
      </w:r>
      <w:r w:rsidR="003D0D9E">
        <w:rPr>
          <w:rFonts w:hint="cs"/>
          <w:rtl/>
        </w:rPr>
        <w:t>وي</w:t>
      </w:r>
      <w:r w:rsidRPr="0072184A">
        <w:rPr>
          <w:rFonts w:hint="cs"/>
          <w:rtl/>
        </w:rPr>
        <w:t>ن وملخص</w:t>
      </w:r>
      <w:r w:rsidR="003D0D9E">
        <w:rPr>
          <w:rFonts w:hint="cs"/>
          <w:rtl/>
        </w:rPr>
        <w:t>ات</w:t>
      </w:r>
      <w:r w:rsidRPr="0072184A">
        <w:rPr>
          <w:rFonts w:hint="cs"/>
          <w:rtl/>
        </w:rPr>
        <w:t xml:space="preserve"> </w:t>
      </w:r>
      <w:r w:rsidR="003D0D9E">
        <w:rPr>
          <w:rFonts w:hint="cs"/>
          <w:rtl/>
        </w:rPr>
        <w:t>مشاريع</w:t>
      </w:r>
      <w:r w:rsidRPr="0072184A">
        <w:rPr>
          <w:rFonts w:hint="cs"/>
          <w:rtl/>
        </w:rPr>
        <w:t xml:space="preserve"> </w:t>
      </w:r>
      <w:r>
        <w:rPr>
          <w:rFonts w:hint="cs"/>
          <w:rtl/>
        </w:rPr>
        <w:t xml:space="preserve">مراجعة </w:t>
      </w:r>
      <w:r w:rsidR="003D0D9E">
        <w:rPr>
          <w:rFonts w:hint="cs"/>
          <w:rtl/>
        </w:rPr>
        <w:t>التوصيات</w:t>
      </w:r>
      <w:r w:rsidR="00736AF5">
        <w:rPr>
          <w:rFonts w:hint="cs"/>
          <w:rtl/>
        </w:rPr>
        <w:t xml:space="preserve"> المقترح</w:t>
      </w:r>
      <w:r w:rsidRPr="006E6239">
        <w:rPr>
          <w:rFonts w:hint="cs"/>
          <w:rtl/>
        </w:rPr>
        <w:t xml:space="preserve"> </w:t>
      </w:r>
      <w:r w:rsidR="00666DBB">
        <w:rPr>
          <w:rFonts w:hint="cs"/>
          <w:rtl/>
        </w:rPr>
        <w:t>اعتمادها</w:t>
      </w:r>
      <w:r w:rsidR="00736AF5">
        <w:rPr>
          <w:rtl/>
        </w:rPr>
        <w:br/>
      </w:r>
      <w:r w:rsidRPr="006E6239">
        <w:rPr>
          <w:rFonts w:hint="cs"/>
          <w:rtl/>
        </w:rPr>
        <w:t xml:space="preserve">في اجتماع </w:t>
      </w:r>
      <w:r w:rsidR="00666DBB">
        <w:rPr>
          <w:rFonts w:hint="cs"/>
          <w:rtl/>
        </w:rPr>
        <w:t>لجنة</w:t>
      </w:r>
      <w:r w:rsidRPr="006E6239">
        <w:rPr>
          <w:rFonts w:hint="cs"/>
          <w:rtl/>
        </w:rPr>
        <w:t xml:space="preserve"> الدراسات</w:t>
      </w:r>
      <w:r>
        <w:rPr>
          <w:rFonts w:hint="eastAsia"/>
          <w:rtl/>
        </w:rPr>
        <w:t> </w:t>
      </w:r>
      <w:r w:rsidRPr="006E6239">
        <w:t>4</w:t>
      </w:r>
    </w:p>
    <w:p w:rsidR="00D7031C" w:rsidRPr="00926F76" w:rsidRDefault="00D7031C" w:rsidP="00850963">
      <w:pPr>
        <w:tabs>
          <w:tab w:val="right" w:pos="9639"/>
        </w:tabs>
        <w:rPr>
          <w:b/>
          <w:bCs/>
        </w:rPr>
      </w:pPr>
      <w:r w:rsidRPr="000C74D4">
        <w:rPr>
          <w:rFonts w:hint="cs"/>
          <w:u w:val="single"/>
          <w:rtl/>
        </w:rPr>
        <w:t xml:space="preserve">مشروع مراجعة 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</w:t>
      </w:r>
      <w:proofErr w:type="spellStart"/>
      <w:r w:rsidRPr="000C74D4">
        <w:rPr>
          <w:u w:val="single"/>
        </w:rPr>
        <w:t>M.1901</w:t>
      </w:r>
      <w:proofErr w:type="spellEnd"/>
      <w:r w:rsidRPr="000C74D4">
        <w:rPr>
          <w:u w:val="single"/>
        </w:rPr>
        <w:noBreakHyphen/>
        <w:t>1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52</w:t>
      </w:r>
    </w:p>
    <w:p w:rsidR="00D7031C" w:rsidRPr="00D7031C" w:rsidRDefault="00D7031C" w:rsidP="009C6547">
      <w:pPr>
        <w:pStyle w:val="Rectitle"/>
      </w:pPr>
      <w:r w:rsidRPr="00D318A1">
        <w:rPr>
          <w:rtl/>
        </w:rPr>
        <w:t>إرشادات بشأن توصيات قطاع الاتصالات الراديوية المتصلة بأنظمة وشبكات</w:t>
      </w:r>
      <w:r w:rsidR="009C6547">
        <w:rPr>
          <w:rtl/>
        </w:rPr>
        <w:br/>
      </w:r>
      <w:r w:rsidRPr="00D318A1">
        <w:rPr>
          <w:rtl/>
        </w:rPr>
        <w:t xml:space="preserve">في خدمة الملاحة الراديوية </w:t>
      </w:r>
      <w:proofErr w:type="spellStart"/>
      <w:r w:rsidRPr="00D318A1">
        <w:rPr>
          <w:rtl/>
        </w:rPr>
        <w:t>الساتلية</w:t>
      </w:r>
      <w:proofErr w:type="spellEnd"/>
      <w:r w:rsidRPr="00D318A1">
        <w:rPr>
          <w:rtl/>
        </w:rPr>
        <w:t xml:space="preserve"> العاملة في نطاقات </w:t>
      </w:r>
      <w:r w:rsidR="007B4037">
        <w:rPr>
          <w:rFonts w:hint="cs"/>
          <w:rtl/>
        </w:rPr>
        <w:t>ال</w:t>
      </w:r>
      <w:r w:rsidRPr="00D318A1">
        <w:rPr>
          <w:rtl/>
        </w:rPr>
        <w:t xml:space="preserve">تردد </w:t>
      </w:r>
      <w:r w:rsidRPr="00D318A1">
        <w:t>MHz 1 215</w:t>
      </w:r>
      <w:r w:rsidRPr="00D318A1">
        <w:noBreakHyphen/>
        <w:t>1 164</w:t>
      </w:r>
      <w:r w:rsidRPr="00D318A1">
        <w:rPr>
          <w:rtl/>
        </w:rPr>
        <w:t xml:space="preserve"> و</w:t>
      </w:r>
      <w:r w:rsidRPr="00D318A1">
        <w:t>MHz 1 300</w:t>
      </w:r>
      <w:r w:rsidRPr="00D318A1">
        <w:noBreakHyphen/>
        <w:t>1 215</w:t>
      </w:r>
      <w:r w:rsidRPr="00D318A1">
        <w:rPr>
          <w:rtl/>
        </w:rPr>
        <w:t xml:space="preserve"> و</w:t>
      </w:r>
      <w:r w:rsidRPr="00D318A1">
        <w:t>MHz 1 610</w:t>
      </w:r>
      <w:r w:rsidRPr="00D318A1">
        <w:noBreakHyphen/>
        <w:t>1 559</w:t>
      </w:r>
      <w:r w:rsidRPr="00D318A1">
        <w:rPr>
          <w:rtl/>
        </w:rPr>
        <w:t xml:space="preserve"> و</w:t>
      </w:r>
      <w:r w:rsidRPr="00D318A1">
        <w:t>MHz 5 010</w:t>
      </w:r>
      <w:r w:rsidRPr="00D318A1">
        <w:noBreakHyphen/>
        <w:t>5 000</w:t>
      </w:r>
      <w:r w:rsidRPr="00D318A1">
        <w:rPr>
          <w:rtl/>
        </w:rPr>
        <w:t xml:space="preserve"> و</w:t>
      </w:r>
      <w:r w:rsidRPr="00D318A1">
        <w:t>MHz 5 030</w:t>
      </w:r>
      <w:r w:rsidRPr="00D318A1">
        <w:noBreakHyphen/>
        <w:t>5 010</w:t>
      </w:r>
    </w:p>
    <w:p w:rsidR="00D7031C" w:rsidRPr="00283CC2" w:rsidRDefault="007B4037" w:rsidP="00FB2CF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تشمل هذه المراجعة: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) توضيحاً طفيفاً في الفقرة </w:t>
      </w:r>
      <w:r w:rsidRPr="00FB2CF7">
        <w:rPr>
          <w:rFonts w:hint="cs"/>
          <w:i/>
          <w:iCs/>
          <w:rtl/>
          <w:lang w:bidi="ar-EG"/>
        </w:rPr>
        <w:t>و)</w:t>
      </w:r>
      <w:r>
        <w:rPr>
          <w:rFonts w:hint="cs"/>
          <w:rtl/>
          <w:lang w:bidi="ar-EG"/>
        </w:rPr>
        <w:t xml:space="preserve"> من </w:t>
      </w:r>
      <w:r w:rsidRPr="00E02CEF">
        <w:rPr>
          <w:rFonts w:hint="cs"/>
          <w:i/>
          <w:iCs/>
          <w:rtl/>
          <w:lang w:bidi="ar-EG"/>
        </w:rPr>
        <w:t>"</w:t>
      </w:r>
      <w:r w:rsidR="00E02CEF" w:rsidRPr="00E02CEF">
        <w:rPr>
          <w:rFonts w:hint="cs"/>
          <w:i/>
          <w:iCs/>
          <w:rtl/>
          <w:lang w:bidi="ar-EG"/>
        </w:rPr>
        <w:t>وإذ تدرك</w:t>
      </w:r>
      <w:r w:rsidRPr="00E02CEF">
        <w:rPr>
          <w:rFonts w:hint="cs"/>
          <w:i/>
          <w:iCs/>
          <w:rtl/>
          <w:lang w:bidi="ar-EG"/>
        </w:rPr>
        <w:t>"</w:t>
      </w:r>
      <w:r w:rsidR="00E02CEF">
        <w:rPr>
          <w:rFonts w:hint="cs"/>
          <w:rtl/>
          <w:lang w:bidi="ar-EG"/>
        </w:rPr>
        <w:t xml:space="preserve">؛ </w:t>
      </w:r>
      <w:r w:rsidR="00283CC2">
        <w:rPr>
          <w:lang w:bidi="ar-EG"/>
        </w:rPr>
        <w:t>2</w:t>
      </w:r>
      <w:r w:rsidR="00283CC2">
        <w:rPr>
          <w:rFonts w:hint="cs"/>
          <w:rtl/>
          <w:lang w:bidi="ar-EG"/>
        </w:rPr>
        <w:t xml:space="preserve">) </w:t>
      </w:r>
      <w:r w:rsidR="00E02CEF">
        <w:rPr>
          <w:rFonts w:hint="cs"/>
          <w:rtl/>
          <w:lang w:bidi="ar-EG"/>
        </w:rPr>
        <w:t>تحديثات للجدول</w:t>
      </w:r>
      <w:r w:rsidR="00666DBB">
        <w:rPr>
          <w:rFonts w:hint="cs"/>
          <w:rtl/>
          <w:lang w:bidi="ar-EG"/>
        </w:rPr>
        <w:t xml:space="preserve"> </w:t>
      </w:r>
      <w:r w:rsidR="00666DBB">
        <w:rPr>
          <w:lang w:bidi="ar-EG"/>
        </w:rPr>
        <w:t>3</w:t>
      </w:r>
      <w:r w:rsidR="00E02CEF">
        <w:rPr>
          <w:rFonts w:hint="cs"/>
          <w:rtl/>
          <w:lang w:bidi="ar-EG"/>
        </w:rPr>
        <w:t xml:space="preserve"> والملاحظات الواردة فيه، بما</w:t>
      </w:r>
      <w:r w:rsidR="00FB2CF7">
        <w:rPr>
          <w:rFonts w:hint="eastAsia"/>
          <w:rtl/>
          <w:lang w:bidi="ar-EG"/>
        </w:rPr>
        <w:t> </w:t>
      </w:r>
      <w:r w:rsidR="00E02CEF">
        <w:rPr>
          <w:rFonts w:hint="cs"/>
          <w:rtl/>
          <w:lang w:bidi="ar-EG"/>
        </w:rPr>
        <w:t>في</w:t>
      </w:r>
      <w:r w:rsidR="00FB2CF7">
        <w:rPr>
          <w:rFonts w:hint="eastAsia"/>
          <w:rtl/>
          <w:lang w:bidi="ar-EG"/>
        </w:rPr>
        <w:t> </w:t>
      </w:r>
      <w:r w:rsidR="00E02CEF">
        <w:rPr>
          <w:rFonts w:hint="cs"/>
          <w:rtl/>
          <w:lang w:bidi="ar-EG"/>
        </w:rPr>
        <w:t xml:space="preserve">ذلك حذف ملاحظة واحدة؛ </w:t>
      </w:r>
      <w:r w:rsidR="00283CC2">
        <w:rPr>
          <w:lang w:bidi="ar-EG"/>
        </w:rPr>
        <w:t>3</w:t>
      </w:r>
      <w:r w:rsidR="00283CC2">
        <w:rPr>
          <w:rFonts w:hint="cs"/>
          <w:rtl/>
          <w:lang w:bidi="ar-EG"/>
        </w:rPr>
        <w:t>) إضافة ملاحظتين</w:t>
      </w:r>
      <w:r w:rsidR="00666DBB">
        <w:rPr>
          <w:rFonts w:hint="cs"/>
          <w:rtl/>
          <w:lang w:bidi="ar-EG"/>
        </w:rPr>
        <w:t xml:space="preserve"> جديدتين</w:t>
      </w:r>
      <w:r w:rsidR="00283CC2">
        <w:rPr>
          <w:rFonts w:hint="cs"/>
          <w:rtl/>
          <w:lang w:bidi="ar-EG"/>
        </w:rPr>
        <w:t xml:space="preserve"> بشأن تقييم</w:t>
      </w:r>
      <w:r w:rsidR="00FB2CF7">
        <w:rPr>
          <w:rFonts w:hint="cs"/>
          <w:rtl/>
          <w:lang w:bidi="ar-EG"/>
        </w:rPr>
        <w:t xml:space="preserve"> التداخل الناجم عن مصادر </w:t>
      </w:r>
      <w:proofErr w:type="spellStart"/>
      <w:r w:rsidR="00FB2CF7">
        <w:rPr>
          <w:rFonts w:hint="cs"/>
          <w:rtl/>
          <w:lang w:bidi="ar-EG"/>
        </w:rPr>
        <w:t>نبضية</w:t>
      </w:r>
      <w:proofErr w:type="spellEnd"/>
      <w:r w:rsidR="00FB2CF7">
        <w:rPr>
          <w:rFonts w:hint="cs"/>
          <w:rtl/>
          <w:lang w:bidi="ar-EG"/>
        </w:rPr>
        <w:t>.</w:t>
      </w:r>
    </w:p>
    <w:p w:rsidR="00A6089E" w:rsidRPr="000C74D4" w:rsidRDefault="00A6089E" w:rsidP="000C74D4">
      <w:pPr>
        <w:tabs>
          <w:tab w:val="right" w:pos="9639"/>
        </w:tabs>
        <w:spacing w:before="240"/>
      </w:pPr>
      <w:r w:rsidRPr="000C74D4">
        <w:rPr>
          <w:rFonts w:hint="cs"/>
          <w:u w:val="single"/>
          <w:rtl/>
        </w:rPr>
        <w:t xml:space="preserve">مشروع مراجعة 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</w:t>
      </w:r>
      <w:proofErr w:type="spellStart"/>
      <w:r w:rsidRPr="000C74D4">
        <w:rPr>
          <w:u w:val="single"/>
        </w:rPr>
        <w:t>M.1902</w:t>
      </w:r>
      <w:proofErr w:type="spellEnd"/>
      <w:r w:rsidRPr="000C74D4">
        <w:rPr>
          <w:u w:val="single"/>
        </w:rPr>
        <w:noBreakHyphen/>
        <w:t>0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53</w:t>
      </w:r>
    </w:p>
    <w:p w:rsidR="00A6089E" w:rsidRDefault="00A6089E" w:rsidP="008003FF">
      <w:pPr>
        <w:pStyle w:val="Rectitle"/>
        <w:rPr>
          <w:rtl/>
        </w:rPr>
      </w:pPr>
      <w:r w:rsidRPr="00D318A1">
        <w:rPr>
          <w:rtl/>
        </w:rPr>
        <w:t>الخصائص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ومعايير الحماية لمحطات الاستقبال الأرضية في خدمة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الملاحة الراديوية</w:t>
      </w:r>
      <w:r w:rsidRPr="00D318A1">
        <w:rPr>
          <w:rFonts w:hint="cs"/>
          <w:rtl/>
        </w:rPr>
        <w:t xml:space="preserve"> </w:t>
      </w:r>
      <w:proofErr w:type="spellStart"/>
      <w:r w:rsidRPr="00D318A1">
        <w:rPr>
          <w:rtl/>
        </w:rPr>
        <w:t>الساتلية</w:t>
      </w:r>
      <w:proofErr w:type="spellEnd"/>
      <w:r w:rsidRPr="00D318A1">
        <w:rPr>
          <w:rFonts w:hint="cs"/>
          <w:rtl/>
        </w:rPr>
        <w:t xml:space="preserve"> </w:t>
      </w:r>
      <w:r w:rsidRPr="00D318A1">
        <w:rPr>
          <w:rtl/>
        </w:rPr>
        <w:t>(فضاء-أرض) العاملة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 xml:space="preserve">في النطاق </w:t>
      </w:r>
      <w:r w:rsidRPr="00D318A1">
        <w:t>MHz 1 300</w:t>
      </w:r>
      <w:r w:rsidRPr="00D318A1">
        <w:noBreakHyphen/>
        <w:t>1 215</w:t>
      </w:r>
    </w:p>
    <w:p w:rsidR="0046406A" w:rsidRDefault="009D7676" w:rsidP="000048D2">
      <w:pPr>
        <w:rPr>
          <w:rtl/>
          <w:lang w:bidi="ar-EG"/>
        </w:rPr>
      </w:pPr>
      <w:r>
        <w:rPr>
          <w:rFonts w:hint="cs"/>
          <w:rtl/>
        </w:rPr>
        <w:t xml:space="preserve">تشمل هذه المراجعة تحديثات لمعلومات النظام العالمي للملاحة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GLONASS</w:t>
      </w:r>
      <w:proofErr w:type="spellEnd"/>
      <w:r>
        <w:t>)</w:t>
      </w:r>
      <w:r>
        <w:rPr>
          <w:rFonts w:hint="cs"/>
          <w:rtl/>
        </w:rPr>
        <w:t xml:space="preserve"> </w:t>
      </w:r>
      <w:r w:rsidR="001A1BF2">
        <w:rPr>
          <w:rFonts w:hint="cs"/>
          <w:rtl/>
        </w:rPr>
        <w:t>لإتاحة</w:t>
      </w:r>
      <w:r w:rsidR="008961EC">
        <w:rPr>
          <w:rFonts w:hint="cs"/>
          <w:rtl/>
        </w:rPr>
        <w:t xml:space="preserve"> أحدث تفاصيل هذا النظام بما</w:t>
      </w:r>
      <w:r w:rsidR="008232BC">
        <w:rPr>
          <w:rFonts w:hint="eastAsia"/>
          <w:rtl/>
        </w:rPr>
        <w:t> </w:t>
      </w:r>
      <w:r w:rsidR="008961EC">
        <w:rPr>
          <w:rFonts w:hint="cs"/>
          <w:rtl/>
        </w:rPr>
        <w:t>في</w:t>
      </w:r>
      <w:r w:rsidR="008232BC">
        <w:rPr>
          <w:rFonts w:hint="eastAsia"/>
          <w:rtl/>
        </w:rPr>
        <w:t> </w:t>
      </w:r>
      <w:r w:rsidR="008961EC">
        <w:rPr>
          <w:rFonts w:hint="cs"/>
          <w:rtl/>
        </w:rPr>
        <w:t>ذلك الإشارات الجديدة ل</w:t>
      </w:r>
      <w:r w:rsidR="000425CE">
        <w:rPr>
          <w:rFonts w:hint="cs"/>
          <w:rtl/>
        </w:rPr>
        <w:t>نظام ا</w:t>
      </w:r>
      <w:r w:rsidR="008961EC">
        <w:rPr>
          <w:rFonts w:hint="cs"/>
          <w:rtl/>
        </w:rPr>
        <w:t xml:space="preserve">لنفاذ المتعدد بتقسيم </w:t>
      </w:r>
      <w:r w:rsidR="008961EC">
        <w:rPr>
          <w:rFonts w:hint="cs"/>
          <w:rtl/>
          <w:lang w:bidi="ar-EG"/>
        </w:rPr>
        <w:t>ال</w:t>
      </w:r>
      <w:r w:rsidR="008961EC">
        <w:rPr>
          <w:rFonts w:hint="cs"/>
          <w:rtl/>
        </w:rPr>
        <w:t xml:space="preserve">شفرة </w:t>
      </w:r>
      <w:r w:rsidR="008961EC">
        <w:t>(CDMA)</w:t>
      </w:r>
      <w:r w:rsidR="008961EC">
        <w:rPr>
          <w:rFonts w:hint="cs"/>
          <w:rtl/>
        </w:rPr>
        <w:t xml:space="preserve">. وتقترح أيضاً تحديثات للمعلومات المتعلقة بالخصائص ومعايير الحماية </w:t>
      </w:r>
      <w:r w:rsidR="00031491">
        <w:rPr>
          <w:rFonts w:hint="cs"/>
          <w:rtl/>
        </w:rPr>
        <w:t xml:space="preserve">لمحطات الاستقبال الأرضية في خدمة الملاحة الراديوية </w:t>
      </w:r>
      <w:proofErr w:type="spellStart"/>
      <w:r w:rsidR="00031491">
        <w:rPr>
          <w:rFonts w:hint="cs"/>
          <w:rtl/>
        </w:rPr>
        <w:t>الساتلية</w:t>
      </w:r>
      <w:proofErr w:type="spellEnd"/>
      <w:r w:rsidR="00031491">
        <w:rPr>
          <w:rFonts w:hint="cs"/>
          <w:rtl/>
        </w:rPr>
        <w:t xml:space="preserve"> </w:t>
      </w:r>
      <w:r w:rsidR="00031491">
        <w:t>(</w:t>
      </w:r>
      <w:proofErr w:type="spellStart"/>
      <w:r w:rsidR="00031491">
        <w:t>RNSS</w:t>
      </w:r>
      <w:proofErr w:type="spellEnd"/>
      <w:r w:rsidR="00031491">
        <w:t>)</w:t>
      </w:r>
      <w:r w:rsidR="00031491">
        <w:rPr>
          <w:rFonts w:hint="cs"/>
          <w:rtl/>
        </w:rPr>
        <w:t xml:space="preserve"> العاملة في النطاق </w:t>
      </w:r>
      <w:r w:rsidR="000048D2">
        <w:rPr>
          <w:lang w:bidi="ar-EG"/>
        </w:rPr>
        <w:t>MHz</w:t>
      </w:r>
      <w:r w:rsidR="000048D2">
        <w:t> </w:t>
      </w:r>
      <w:r w:rsidR="00031491">
        <w:t>1</w:t>
      </w:r>
      <w:r w:rsidR="008232BC">
        <w:t> </w:t>
      </w:r>
      <w:r w:rsidR="00031491">
        <w:t>300-1</w:t>
      </w:r>
      <w:r w:rsidR="008232BC">
        <w:t> </w:t>
      </w:r>
      <w:r w:rsidR="00031491">
        <w:t>215</w:t>
      </w:r>
      <w:r w:rsidR="00031491">
        <w:rPr>
          <w:rFonts w:hint="cs"/>
          <w:rtl/>
          <w:lang w:bidi="ar-EG"/>
        </w:rPr>
        <w:t xml:space="preserve">، مع مراعاة المعلومات المحدَّثة بشأن النظام </w:t>
      </w:r>
      <w:proofErr w:type="spellStart"/>
      <w:r w:rsidR="00031491">
        <w:t>GLONASS</w:t>
      </w:r>
      <w:proofErr w:type="spellEnd"/>
      <w:r w:rsidR="00031491">
        <w:rPr>
          <w:rFonts w:hint="cs"/>
          <w:rtl/>
        </w:rPr>
        <w:t xml:space="preserve">. </w:t>
      </w:r>
      <w:r w:rsidR="000425CE">
        <w:rPr>
          <w:rFonts w:hint="cs"/>
          <w:rtl/>
        </w:rPr>
        <w:t xml:space="preserve">وأُدخلت بعض التحديثات أيضاً على الحاشية </w:t>
      </w:r>
      <w:r w:rsidR="000425CE">
        <w:t>1</w:t>
      </w:r>
      <w:r w:rsidR="000425CE">
        <w:rPr>
          <w:rFonts w:hint="cs"/>
          <w:rtl/>
          <w:lang w:bidi="ar-EG"/>
        </w:rPr>
        <w:t xml:space="preserve"> التي تعرِّف النظامين </w:t>
      </w:r>
      <w:r w:rsidR="000425CE">
        <w:t>CDMA</w:t>
      </w:r>
      <w:r w:rsidR="000425CE">
        <w:rPr>
          <w:rFonts w:hint="cs"/>
          <w:rtl/>
        </w:rPr>
        <w:t xml:space="preserve"> و</w:t>
      </w:r>
      <w:proofErr w:type="spellStart"/>
      <w:r w:rsidR="000425CE">
        <w:t>FDMA</w:t>
      </w:r>
      <w:proofErr w:type="spellEnd"/>
      <w:r w:rsidR="008C248F">
        <w:rPr>
          <w:rFonts w:hint="cs"/>
          <w:rtl/>
        </w:rPr>
        <w:t xml:space="preserve"> </w:t>
      </w:r>
      <w:r w:rsidR="00666DBB">
        <w:rPr>
          <w:rFonts w:hint="cs"/>
          <w:rtl/>
        </w:rPr>
        <w:t>مع</w:t>
      </w:r>
      <w:r w:rsidR="008C248F">
        <w:rPr>
          <w:rFonts w:hint="cs"/>
          <w:rtl/>
        </w:rPr>
        <w:t xml:space="preserve"> توضيح القصد من مصطلح "التداخل النبضي" في جميع أجزاء الملحق</w:t>
      </w:r>
      <w:r w:rsidR="008232BC">
        <w:rPr>
          <w:rFonts w:hint="eastAsia"/>
          <w:rtl/>
        </w:rPr>
        <w:t> </w:t>
      </w:r>
      <w:r w:rsidR="008C248F">
        <w:t>1</w:t>
      </w:r>
      <w:r w:rsidR="008C248F">
        <w:rPr>
          <w:rFonts w:hint="cs"/>
          <w:rtl/>
          <w:lang w:bidi="ar-EG"/>
        </w:rPr>
        <w:t>. ويرد في الملحق</w:t>
      </w:r>
      <w:r w:rsidR="008232BC">
        <w:rPr>
          <w:rFonts w:hint="eastAsia"/>
          <w:rtl/>
          <w:lang w:bidi="ar-EG"/>
        </w:rPr>
        <w:t> </w:t>
      </w:r>
      <w:r w:rsidR="008C248F">
        <w:rPr>
          <w:lang w:bidi="ar-EG"/>
        </w:rPr>
        <w:t>1</w:t>
      </w:r>
      <w:r w:rsidR="008C248F">
        <w:rPr>
          <w:rFonts w:hint="cs"/>
          <w:rtl/>
          <w:lang w:bidi="ar-EG"/>
        </w:rPr>
        <w:t xml:space="preserve"> أيضاً عدد من التوضيحات المقدمة بشأن الجدول </w:t>
      </w:r>
      <w:r w:rsidR="008C248F">
        <w:rPr>
          <w:lang w:bidi="ar-EG"/>
        </w:rPr>
        <w:t>1-1</w:t>
      </w:r>
      <w:r w:rsidR="001A1BF2">
        <w:rPr>
          <w:rFonts w:hint="cs"/>
          <w:rtl/>
          <w:lang w:bidi="ar-EG"/>
        </w:rPr>
        <w:t xml:space="preserve"> والملاحظات </w:t>
      </w:r>
      <w:r w:rsidR="00AE031E">
        <w:rPr>
          <w:rFonts w:hint="cs"/>
          <w:rtl/>
          <w:lang w:bidi="ar-EG"/>
        </w:rPr>
        <w:t>المتعلقة</w:t>
      </w:r>
      <w:r w:rsidR="001A1BF2">
        <w:rPr>
          <w:rFonts w:hint="cs"/>
          <w:rtl/>
          <w:lang w:bidi="ar-EG"/>
        </w:rPr>
        <w:t xml:space="preserve"> به.</w:t>
      </w:r>
    </w:p>
    <w:p w:rsidR="00A6089E" w:rsidRPr="000C74D4" w:rsidRDefault="00A6089E" w:rsidP="000C74D4">
      <w:pPr>
        <w:tabs>
          <w:tab w:val="right" w:pos="9639"/>
        </w:tabs>
        <w:spacing w:before="240"/>
      </w:pPr>
      <w:r w:rsidRPr="000C74D4">
        <w:rPr>
          <w:rFonts w:hint="cs"/>
          <w:u w:val="single"/>
          <w:rtl/>
        </w:rPr>
        <w:t xml:space="preserve">مشروع مراجعة 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</w:t>
      </w:r>
      <w:proofErr w:type="spellStart"/>
      <w:r w:rsidRPr="000C74D4">
        <w:rPr>
          <w:u w:val="single"/>
        </w:rPr>
        <w:t>M.1903</w:t>
      </w:r>
      <w:proofErr w:type="spellEnd"/>
      <w:r w:rsidR="00C1592F">
        <w:rPr>
          <w:u w:val="single"/>
        </w:rPr>
        <w:t>-0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54</w:t>
      </w:r>
    </w:p>
    <w:p w:rsidR="00A6089E" w:rsidRDefault="00A6089E" w:rsidP="00722EA1">
      <w:pPr>
        <w:pStyle w:val="Rectitle"/>
      </w:pPr>
      <w:r w:rsidRPr="00D318A1">
        <w:rPr>
          <w:rtl/>
        </w:rPr>
        <w:lastRenderedPageBreak/>
        <w:t xml:space="preserve">الخصائص ومعايير الحماية لمحطات الاستقبال الأرضية في خدمة الملاحة الراديوية </w:t>
      </w:r>
      <w:proofErr w:type="spellStart"/>
      <w:r w:rsidRPr="00D318A1">
        <w:rPr>
          <w:rtl/>
        </w:rPr>
        <w:t>الساتلية</w:t>
      </w:r>
      <w:proofErr w:type="spellEnd"/>
      <w:r w:rsidRPr="00D318A1">
        <w:rPr>
          <w:rFonts w:hint="cs"/>
          <w:rtl/>
        </w:rPr>
        <w:t xml:space="preserve"> </w:t>
      </w:r>
      <w:r w:rsidRPr="00D318A1">
        <w:rPr>
          <w:rtl/>
        </w:rPr>
        <w:t>(فضاء-أرض) والمستقب</w:t>
      </w:r>
      <w:r w:rsidRPr="00D318A1">
        <w:rPr>
          <w:rFonts w:hint="cs"/>
          <w:rtl/>
        </w:rPr>
        <w:t>ِ</w:t>
      </w:r>
      <w:r w:rsidRPr="00D318A1">
        <w:rPr>
          <w:rtl/>
        </w:rPr>
        <w:t>لات في خدمة</w:t>
      </w:r>
      <w:r w:rsidRPr="00D318A1">
        <w:rPr>
          <w:rFonts w:hint="cs"/>
          <w:rtl/>
        </w:rPr>
        <w:t xml:space="preserve"> </w:t>
      </w:r>
      <w:r w:rsidRPr="00D318A1">
        <w:rPr>
          <w:rtl/>
        </w:rPr>
        <w:t>الملاحة الراديوية للطيران العاملة</w:t>
      </w:r>
      <w:r w:rsidR="00722EA1">
        <w:rPr>
          <w:rFonts w:hint="eastAsia"/>
          <w:rtl/>
        </w:rPr>
        <w:t> </w:t>
      </w:r>
      <w:r w:rsidRPr="00D318A1">
        <w:rPr>
          <w:rtl/>
        </w:rPr>
        <w:t>في</w:t>
      </w:r>
      <w:r w:rsidR="008232BC">
        <w:rPr>
          <w:rFonts w:hint="cs"/>
          <w:rtl/>
        </w:rPr>
        <w:t> </w:t>
      </w:r>
      <w:r w:rsidRPr="00D318A1">
        <w:rPr>
          <w:rtl/>
        </w:rPr>
        <w:t>النطاق </w:t>
      </w:r>
      <w:r w:rsidRPr="00D318A1">
        <w:t>MHz 1 610</w:t>
      </w:r>
      <w:r w:rsidRPr="00D318A1">
        <w:noBreakHyphen/>
        <w:t>1 559</w:t>
      </w:r>
    </w:p>
    <w:p w:rsidR="00A6089E" w:rsidRPr="0046406A" w:rsidRDefault="001A1BF2" w:rsidP="001A4E3F">
      <w:pPr>
        <w:rPr>
          <w:highlight w:val="cyan"/>
          <w:rtl/>
          <w:lang w:bidi="ar-EG"/>
        </w:rPr>
      </w:pPr>
      <w:r>
        <w:rPr>
          <w:rFonts w:hint="cs"/>
          <w:rtl/>
        </w:rPr>
        <w:t xml:space="preserve">تشمل هذه المراجعة تحديثات لمعلومات النظام العالمي للملاحة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GLONASS</w:t>
      </w:r>
      <w:proofErr w:type="spellEnd"/>
      <w:r>
        <w:t>)</w:t>
      </w:r>
      <w:r>
        <w:rPr>
          <w:rFonts w:hint="cs"/>
          <w:rtl/>
        </w:rPr>
        <w:t xml:space="preserve"> لإتاحة أحدث تفاصيل هذا النظام بما في</w:t>
      </w:r>
      <w:r w:rsidR="002678A4">
        <w:rPr>
          <w:rFonts w:hint="eastAsia"/>
          <w:rtl/>
        </w:rPr>
        <w:t> </w:t>
      </w:r>
      <w:r>
        <w:rPr>
          <w:rFonts w:hint="cs"/>
          <w:rtl/>
        </w:rPr>
        <w:t xml:space="preserve">ذلك الإشارات الجديدة لنظام النفاذ المتعدد بتقسيم </w:t>
      </w:r>
      <w:r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شفرة </w:t>
      </w:r>
      <w:r>
        <w:t>(CDMA)</w:t>
      </w:r>
      <w:r>
        <w:rPr>
          <w:rFonts w:hint="cs"/>
          <w:rtl/>
        </w:rPr>
        <w:t xml:space="preserve">. وتقترح أيضاً تحديثات للمعلومات المتعلقة بالخصائص ومعايير الحماية لمحطات الاستقبال الأرضية في خدمة الملاحة الراديوية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RNSS</w:t>
      </w:r>
      <w:proofErr w:type="spellEnd"/>
      <w:r>
        <w:t>)</w:t>
      </w:r>
      <w:r>
        <w:rPr>
          <w:rFonts w:hint="cs"/>
          <w:rtl/>
        </w:rPr>
        <w:t xml:space="preserve"> العاملة في النطاق </w:t>
      </w:r>
      <w:r w:rsidR="001A4E3F">
        <w:t>MHz </w:t>
      </w:r>
      <w:r>
        <w:t>1</w:t>
      </w:r>
      <w:r w:rsidR="001A4E3F">
        <w:t> </w:t>
      </w:r>
      <w:r>
        <w:t>610-1</w:t>
      </w:r>
      <w:r w:rsidR="001A4E3F">
        <w:t> </w:t>
      </w:r>
      <w:r>
        <w:t>559</w:t>
      </w:r>
      <w:r>
        <w:rPr>
          <w:rFonts w:hint="cs"/>
          <w:rtl/>
          <w:lang w:bidi="ar-EG"/>
        </w:rPr>
        <w:t xml:space="preserve">، مع مراعاة المعلومات المحدَّثة بشأن النظام </w:t>
      </w:r>
      <w:proofErr w:type="spellStart"/>
      <w:r>
        <w:t>GLONASS</w:t>
      </w:r>
      <w:proofErr w:type="spellEnd"/>
      <w:r>
        <w:rPr>
          <w:rFonts w:hint="cs"/>
          <w:rtl/>
        </w:rPr>
        <w:t>.</w:t>
      </w:r>
    </w:p>
    <w:p w:rsidR="00A6089E" w:rsidRDefault="001A1BF2" w:rsidP="00367B27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وتشمل</w:t>
      </w:r>
      <w:r w:rsidR="00666DBB">
        <w:rPr>
          <w:rFonts w:hint="cs"/>
          <w:rtl/>
          <w:lang w:bidi="ar-EG"/>
        </w:rPr>
        <w:t xml:space="preserve"> هذه</w:t>
      </w:r>
      <w:r>
        <w:rPr>
          <w:rFonts w:hint="cs"/>
          <w:rtl/>
          <w:lang w:bidi="ar-EG"/>
        </w:rPr>
        <w:t xml:space="preserve"> المراجعة أيضاً </w:t>
      </w:r>
      <w:r w:rsidR="00373900">
        <w:rPr>
          <w:rFonts w:hint="cs"/>
          <w:rtl/>
          <w:lang w:bidi="ar-EG"/>
        </w:rPr>
        <w:t>الاستعاضة عن الحاشية</w:t>
      </w:r>
      <w:r w:rsidR="008232BC">
        <w:rPr>
          <w:rFonts w:hint="eastAsia"/>
          <w:rtl/>
          <w:lang w:bidi="ar-EG"/>
        </w:rPr>
        <w:t> </w:t>
      </w:r>
      <w:r w:rsidR="00373900">
        <w:rPr>
          <w:lang w:bidi="ar-EG"/>
        </w:rPr>
        <w:t>1</w:t>
      </w:r>
      <w:r w:rsidR="00373900">
        <w:rPr>
          <w:rFonts w:hint="cs"/>
          <w:rtl/>
          <w:lang w:bidi="ar-EG"/>
        </w:rPr>
        <w:t xml:space="preserve"> للعنوان </w:t>
      </w:r>
      <w:r w:rsidR="00DE17DB">
        <w:rPr>
          <w:rFonts w:hint="cs"/>
          <w:rtl/>
          <w:lang w:bidi="ar-EG"/>
        </w:rPr>
        <w:t>بشأن مستقب</w:t>
      </w:r>
      <w:r w:rsidR="009C365F">
        <w:rPr>
          <w:rFonts w:hint="cs"/>
          <w:rtl/>
          <w:lang w:bidi="ar-EG"/>
        </w:rPr>
        <w:t>ِ</w:t>
      </w:r>
      <w:r w:rsidR="00DE17DB">
        <w:rPr>
          <w:rFonts w:hint="cs"/>
          <w:rtl/>
          <w:lang w:bidi="ar-EG"/>
        </w:rPr>
        <w:t>لات الأرض في خدمة الملاحة الراديوية للطيران بالإشارة إلى الملاحظة</w:t>
      </w:r>
      <w:r w:rsidR="008232BC">
        <w:rPr>
          <w:rFonts w:hint="eastAsia"/>
          <w:rtl/>
          <w:lang w:bidi="ar-EG"/>
        </w:rPr>
        <w:t> </w:t>
      </w:r>
      <w:r w:rsidR="00DE17DB">
        <w:rPr>
          <w:lang w:bidi="ar-EG"/>
        </w:rPr>
        <w:t>3</w:t>
      </w:r>
      <w:r w:rsidR="00DE17DB">
        <w:rPr>
          <w:rFonts w:hint="cs"/>
          <w:rtl/>
          <w:lang w:bidi="ar-EG"/>
        </w:rPr>
        <w:t xml:space="preserve"> الجديدة من التوصية. وإضافةً إلى ذلك، ألغى المؤتمر العالمي للاتصالات الراديوية لعام </w:t>
      </w:r>
      <w:r w:rsidR="00DE17DB">
        <w:rPr>
          <w:lang w:bidi="ar-EG"/>
        </w:rPr>
        <w:t>2015</w:t>
      </w:r>
      <w:r w:rsidR="00DE17DB">
        <w:rPr>
          <w:rFonts w:hint="cs"/>
          <w:rtl/>
          <w:lang w:bidi="ar-EG"/>
        </w:rPr>
        <w:t xml:space="preserve"> الرقمين </w:t>
      </w:r>
      <w:proofErr w:type="spellStart"/>
      <w:r w:rsidR="00DE17DB" w:rsidRPr="00F01178">
        <w:rPr>
          <w:b/>
          <w:bCs/>
          <w:lang w:bidi="ar-EG"/>
        </w:rPr>
        <w:t>362B.5</w:t>
      </w:r>
      <w:proofErr w:type="spellEnd"/>
      <w:r w:rsidR="00DE17DB">
        <w:rPr>
          <w:rFonts w:hint="cs"/>
          <w:rtl/>
          <w:lang w:bidi="ar-EG"/>
        </w:rPr>
        <w:t xml:space="preserve"> و</w:t>
      </w:r>
      <w:proofErr w:type="spellStart"/>
      <w:r w:rsidR="00DE17DB" w:rsidRPr="00F01178">
        <w:rPr>
          <w:b/>
          <w:bCs/>
          <w:lang w:bidi="ar-EG"/>
        </w:rPr>
        <w:t>362C.5</w:t>
      </w:r>
      <w:proofErr w:type="spellEnd"/>
      <w:r w:rsidR="00F01178">
        <w:rPr>
          <w:rFonts w:hint="cs"/>
          <w:rtl/>
          <w:lang w:bidi="ar-EG"/>
        </w:rPr>
        <w:t xml:space="preserve"> من لوائح الراديو، وبالتالي فإن الإحالتين المرجعيتين إلى هذين الحكمين السابقين في الفقرتين </w:t>
      </w:r>
      <w:proofErr w:type="gramStart"/>
      <w:r w:rsidR="00F01178" w:rsidRPr="008232BC">
        <w:rPr>
          <w:rFonts w:hint="cs"/>
          <w:i/>
          <w:iCs/>
          <w:rtl/>
          <w:lang w:bidi="ar-EG"/>
        </w:rPr>
        <w:t>ه</w:t>
      </w:r>
      <w:r w:rsidR="008232BC" w:rsidRPr="008232BC">
        <w:rPr>
          <w:rFonts w:hint="eastAsia"/>
          <w:i/>
          <w:iCs/>
          <w:rtl/>
          <w:lang w:bidi="ar-EG"/>
        </w:rPr>
        <w:t> </w:t>
      </w:r>
      <w:r w:rsidR="00F01178" w:rsidRPr="008232BC">
        <w:rPr>
          <w:rFonts w:hint="cs"/>
          <w:i/>
          <w:iCs/>
          <w:rtl/>
          <w:lang w:bidi="ar-EG"/>
        </w:rPr>
        <w:t>)</w:t>
      </w:r>
      <w:proofErr w:type="gramEnd"/>
      <w:r w:rsidR="00F01178">
        <w:rPr>
          <w:rFonts w:hint="cs"/>
          <w:rtl/>
          <w:lang w:bidi="ar-EG"/>
        </w:rPr>
        <w:t xml:space="preserve"> </w:t>
      </w:r>
      <w:proofErr w:type="spellStart"/>
      <w:r w:rsidR="00F01178">
        <w:rPr>
          <w:rFonts w:hint="cs"/>
          <w:rtl/>
          <w:lang w:bidi="ar-EG"/>
        </w:rPr>
        <w:t>و</w:t>
      </w:r>
      <w:r w:rsidR="00F01178" w:rsidRPr="008232BC">
        <w:rPr>
          <w:rFonts w:hint="cs"/>
          <w:i/>
          <w:iCs/>
          <w:rtl/>
          <w:lang w:bidi="ar-EG"/>
        </w:rPr>
        <w:t>و</w:t>
      </w:r>
      <w:proofErr w:type="spellEnd"/>
      <w:r w:rsidR="008232BC" w:rsidRPr="008232BC">
        <w:rPr>
          <w:rFonts w:hint="eastAsia"/>
          <w:i/>
          <w:iCs/>
          <w:rtl/>
          <w:lang w:bidi="ar-EG"/>
        </w:rPr>
        <w:t> </w:t>
      </w:r>
      <w:r w:rsidR="00F01178" w:rsidRPr="008232BC">
        <w:rPr>
          <w:rFonts w:hint="cs"/>
          <w:i/>
          <w:iCs/>
          <w:rtl/>
          <w:lang w:bidi="ar-EG"/>
        </w:rPr>
        <w:t xml:space="preserve">) </w:t>
      </w:r>
      <w:r w:rsidR="00F01178">
        <w:rPr>
          <w:rFonts w:hint="cs"/>
          <w:rtl/>
          <w:lang w:bidi="ar-EG"/>
        </w:rPr>
        <w:t xml:space="preserve">من </w:t>
      </w:r>
      <w:r w:rsidR="00F01178" w:rsidRPr="00F01178">
        <w:rPr>
          <w:rFonts w:hint="cs"/>
          <w:i/>
          <w:iCs/>
          <w:rtl/>
          <w:lang w:bidi="ar-EG"/>
        </w:rPr>
        <w:t>"وإذ تدرك"</w:t>
      </w:r>
      <w:r w:rsidR="00F01178">
        <w:rPr>
          <w:rFonts w:hint="cs"/>
          <w:rtl/>
          <w:lang w:bidi="ar-EG"/>
        </w:rPr>
        <w:t xml:space="preserve"> لم</w:t>
      </w:r>
      <w:r w:rsidR="008232BC">
        <w:rPr>
          <w:rFonts w:hint="eastAsia"/>
          <w:rtl/>
          <w:lang w:bidi="ar-EG"/>
        </w:rPr>
        <w:t> </w:t>
      </w:r>
      <w:r w:rsidR="00F01178">
        <w:rPr>
          <w:rFonts w:hint="cs"/>
          <w:rtl/>
          <w:lang w:bidi="ar-EG"/>
        </w:rPr>
        <w:t xml:space="preserve">تعودا </w:t>
      </w:r>
      <w:r w:rsidR="00D66DD5">
        <w:rPr>
          <w:rFonts w:hint="cs"/>
          <w:rtl/>
          <w:lang w:bidi="ar-EG"/>
        </w:rPr>
        <w:t xml:space="preserve">مناسبتين وبالتالي تم حذفهما. وأُدخلت بعض التحديثات أيضاً على </w:t>
      </w:r>
      <w:r w:rsidR="00684864">
        <w:rPr>
          <w:rFonts w:hint="cs"/>
          <w:rtl/>
          <w:lang w:bidi="ar-EG"/>
        </w:rPr>
        <w:t>الحاشيتين اللتين</w:t>
      </w:r>
      <w:r w:rsidR="00D66DD5">
        <w:rPr>
          <w:rFonts w:hint="cs"/>
          <w:rtl/>
          <w:lang w:bidi="ar-EG"/>
        </w:rPr>
        <w:t xml:space="preserve"> تعرِّفان النظامين </w:t>
      </w:r>
      <w:r w:rsidR="00D66DD5">
        <w:t>CDMA</w:t>
      </w:r>
      <w:r w:rsidR="00D66DD5">
        <w:rPr>
          <w:rFonts w:hint="cs"/>
          <w:rtl/>
        </w:rPr>
        <w:t xml:space="preserve"> و</w:t>
      </w:r>
      <w:proofErr w:type="spellStart"/>
      <w:r w:rsidR="00D66DD5">
        <w:t>FDMA</w:t>
      </w:r>
      <w:proofErr w:type="spellEnd"/>
      <w:r w:rsidR="00D66DD5">
        <w:rPr>
          <w:rFonts w:hint="cs"/>
          <w:rtl/>
        </w:rPr>
        <w:t xml:space="preserve"> وكذلك توضيح القصد من مصطلح "التداخل النبضي" في جميع أجزاء الملحق</w:t>
      </w:r>
      <w:r w:rsidR="008232BC">
        <w:rPr>
          <w:rFonts w:hint="eastAsia"/>
          <w:rtl/>
        </w:rPr>
        <w:t> </w:t>
      </w:r>
      <w:r w:rsidR="00AE031E">
        <w:t>2</w:t>
      </w:r>
      <w:r w:rsidR="00D66DD5">
        <w:rPr>
          <w:rFonts w:hint="cs"/>
          <w:rtl/>
          <w:lang w:bidi="ar-EG"/>
        </w:rPr>
        <w:t>. ويرد في الملحق</w:t>
      </w:r>
      <w:r w:rsidR="008232BC">
        <w:rPr>
          <w:rFonts w:hint="eastAsia"/>
          <w:rtl/>
          <w:lang w:bidi="ar-EG"/>
        </w:rPr>
        <w:t> </w:t>
      </w:r>
      <w:r w:rsidR="00AE031E">
        <w:rPr>
          <w:lang w:bidi="ar-EG"/>
        </w:rPr>
        <w:t>2</w:t>
      </w:r>
      <w:r w:rsidR="00D66DD5">
        <w:rPr>
          <w:rFonts w:hint="cs"/>
          <w:rtl/>
          <w:lang w:bidi="ar-EG"/>
        </w:rPr>
        <w:t xml:space="preserve"> أيضاً عدد من التوضيحات المقدمة بشأن </w:t>
      </w:r>
      <w:r w:rsidR="00AE031E">
        <w:rPr>
          <w:rFonts w:hint="cs"/>
          <w:rtl/>
          <w:lang w:bidi="ar-EG"/>
        </w:rPr>
        <w:t>عنوانيْ الشكل</w:t>
      </w:r>
      <w:r w:rsidR="008232BC">
        <w:rPr>
          <w:rFonts w:hint="eastAsia"/>
          <w:rtl/>
          <w:lang w:bidi="ar-EG"/>
        </w:rPr>
        <w:t> </w:t>
      </w:r>
      <w:r w:rsidR="00AE031E">
        <w:rPr>
          <w:lang w:bidi="ar-EG"/>
        </w:rPr>
        <w:t>1</w:t>
      </w:r>
      <w:r w:rsidR="00AE031E">
        <w:rPr>
          <w:rFonts w:hint="cs"/>
          <w:rtl/>
          <w:lang w:bidi="ar-EG"/>
        </w:rPr>
        <w:t xml:space="preserve"> و</w:t>
      </w:r>
      <w:r w:rsidR="00D66DD5">
        <w:rPr>
          <w:rFonts w:hint="cs"/>
          <w:rtl/>
          <w:lang w:bidi="ar-EG"/>
        </w:rPr>
        <w:t>الجدول</w:t>
      </w:r>
      <w:r w:rsidR="008232BC">
        <w:rPr>
          <w:rFonts w:hint="eastAsia"/>
          <w:rtl/>
          <w:lang w:bidi="ar-EG"/>
        </w:rPr>
        <w:t> </w:t>
      </w:r>
      <w:r w:rsidR="00D66DD5">
        <w:rPr>
          <w:lang w:bidi="ar-EG"/>
        </w:rPr>
        <w:t>1</w:t>
      </w:r>
      <w:r w:rsidR="00AE031E">
        <w:rPr>
          <w:rFonts w:hint="cs"/>
          <w:rtl/>
          <w:lang w:bidi="ar-EG"/>
        </w:rPr>
        <w:t xml:space="preserve"> </w:t>
      </w:r>
      <w:r w:rsidR="00D66DD5">
        <w:rPr>
          <w:rFonts w:hint="cs"/>
          <w:rtl/>
          <w:lang w:bidi="ar-EG"/>
        </w:rPr>
        <w:t>و</w:t>
      </w:r>
      <w:r w:rsidR="00AE031E">
        <w:rPr>
          <w:rFonts w:hint="cs"/>
          <w:rtl/>
          <w:lang w:bidi="ar-EG"/>
        </w:rPr>
        <w:t>بشأن الجدول</w:t>
      </w:r>
      <w:r w:rsidR="008232BC">
        <w:rPr>
          <w:rFonts w:hint="eastAsia"/>
          <w:rtl/>
          <w:lang w:bidi="ar-EG"/>
        </w:rPr>
        <w:t> </w:t>
      </w:r>
      <w:r w:rsidR="00AE031E">
        <w:rPr>
          <w:lang w:bidi="ar-EG"/>
        </w:rPr>
        <w:t>2</w:t>
      </w:r>
      <w:r w:rsidR="00AE031E">
        <w:rPr>
          <w:rFonts w:hint="cs"/>
          <w:rtl/>
          <w:lang w:bidi="ar-EG"/>
        </w:rPr>
        <w:t xml:space="preserve"> و</w:t>
      </w:r>
      <w:r w:rsidR="00D66DD5">
        <w:rPr>
          <w:rFonts w:hint="cs"/>
          <w:rtl/>
          <w:lang w:bidi="ar-EG"/>
        </w:rPr>
        <w:t xml:space="preserve">الملاحظات </w:t>
      </w:r>
      <w:r w:rsidR="00AE031E">
        <w:rPr>
          <w:rFonts w:hint="cs"/>
          <w:rtl/>
          <w:lang w:bidi="ar-EG"/>
        </w:rPr>
        <w:t>المتعلقة</w:t>
      </w:r>
      <w:r w:rsidR="00D66DD5">
        <w:rPr>
          <w:rFonts w:hint="cs"/>
          <w:rtl/>
          <w:lang w:bidi="ar-EG"/>
        </w:rPr>
        <w:t xml:space="preserve"> به. </w:t>
      </w:r>
      <w:r w:rsidR="00AE031E">
        <w:rPr>
          <w:rFonts w:hint="cs"/>
          <w:rtl/>
          <w:lang w:bidi="ar-EG"/>
        </w:rPr>
        <w:t>وتم كذلك استبدال الشكل</w:t>
      </w:r>
      <w:r w:rsidR="008232BC">
        <w:rPr>
          <w:rFonts w:hint="eastAsia"/>
          <w:rtl/>
          <w:lang w:bidi="ar-EG"/>
        </w:rPr>
        <w:t> </w:t>
      </w:r>
      <w:r w:rsidR="00AE031E">
        <w:rPr>
          <w:lang w:bidi="ar-EG"/>
        </w:rPr>
        <w:t>2</w:t>
      </w:r>
      <w:r w:rsidR="008232BC">
        <w:rPr>
          <w:rFonts w:hint="cs"/>
          <w:rtl/>
          <w:lang w:bidi="ar-EG"/>
        </w:rPr>
        <w:t>.</w:t>
      </w:r>
    </w:p>
    <w:p w:rsidR="00A6089E" w:rsidRPr="000C74D4" w:rsidRDefault="00A6089E" w:rsidP="000C74D4">
      <w:pPr>
        <w:tabs>
          <w:tab w:val="right" w:pos="9639"/>
        </w:tabs>
        <w:spacing w:before="240"/>
      </w:pPr>
      <w:r w:rsidRPr="000C74D4">
        <w:rPr>
          <w:rFonts w:hint="cs"/>
          <w:u w:val="single"/>
          <w:rtl/>
        </w:rPr>
        <w:t xml:space="preserve">مشروع مراجعة 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</w:t>
      </w:r>
      <w:proofErr w:type="spellStart"/>
      <w:r w:rsidRPr="000C74D4">
        <w:rPr>
          <w:u w:val="single"/>
        </w:rPr>
        <w:t>M.1904</w:t>
      </w:r>
      <w:proofErr w:type="spellEnd"/>
      <w:r w:rsidR="00C1592F">
        <w:rPr>
          <w:u w:val="single"/>
        </w:rPr>
        <w:t>-0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</w:t>
      </w:r>
      <w:r w:rsidR="0046406A">
        <w:t>5</w:t>
      </w:r>
    </w:p>
    <w:p w:rsidR="00A6089E" w:rsidRDefault="0046406A" w:rsidP="008003FF">
      <w:pPr>
        <w:pStyle w:val="Rectitle"/>
      </w:pPr>
      <w:r w:rsidRPr="00D318A1">
        <w:rPr>
          <w:rFonts w:hint="cs"/>
          <w:rtl/>
        </w:rPr>
        <w:t xml:space="preserve">الخصائص ومتطلبات الأداء ومعايير الحماية لمحطات الاستقبال في خدمة الملاحة الراديوية </w:t>
      </w:r>
      <w:proofErr w:type="spellStart"/>
      <w:r w:rsidRPr="00D318A1">
        <w:rPr>
          <w:rFonts w:hint="cs"/>
          <w:rtl/>
        </w:rPr>
        <w:t>الساتلية</w:t>
      </w:r>
      <w:proofErr w:type="spellEnd"/>
      <w:r w:rsidRPr="00D318A1">
        <w:rPr>
          <w:rFonts w:hint="cs"/>
          <w:rtl/>
        </w:rPr>
        <w:t xml:space="preserve"> (فضاء-فضاء) العاملة في نطاقات </w:t>
      </w:r>
      <w:r w:rsidR="0070367A">
        <w:rPr>
          <w:rFonts w:hint="cs"/>
          <w:rtl/>
        </w:rPr>
        <w:t>ال</w:t>
      </w:r>
      <w:r w:rsidR="00666DBB">
        <w:rPr>
          <w:rFonts w:hint="cs"/>
          <w:rtl/>
        </w:rPr>
        <w:t>تردد</w:t>
      </w:r>
      <w:r w:rsidRPr="00D318A1">
        <w:rPr>
          <w:rFonts w:hint="cs"/>
          <w:rtl/>
        </w:rPr>
        <w:t xml:space="preserve"> </w:t>
      </w:r>
      <w:r w:rsidRPr="00D318A1">
        <w:t>MHz 1</w:t>
      </w:r>
      <w:r w:rsidR="00515C9B">
        <w:t> </w:t>
      </w:r>
      <w:r w:rsidRPr="00D318A1">
        <w:t>215</w:t>
      </w:r>
      <w:r w:rsidRPr="00D318A1">
        <w:noBreakHyphen/>
        <w:t>1 164</w:t>
      </w:r>
      <w:r w:rsidRPr="00D318A1">
        <w:rPr>
          <w:rFonts w:hint="cs"/>
          <w:rtl/>
        </w:rPr>
        <w:t xml:space="preserve"> و</w:t>
      </w:r>
      <w:r w:rsidRPr="00D318A1">
        <w:t>MHz 1 300</w:t>
      </w:r>
      <w:r w:rsidRPr="00D318A1">
        <w:noBreakHyphen/>
        <w:t>1 215</w:t>
      </w:r>
      <w:r w:rsidRPr="00D318A1">
        <w:rPr>
          <w:rFonts w:hint="cs"/>
          <w:rtl/>
        </w:rPr>
        <w:t xml:space="preserve"> و</w:t>
      </w:r>
      <w:r w:rsidRPr="00D318A1">
        <w:t>MHz 1 610</w:t>
      </w:r>
      <w:r w:rsidRPr="00D318A1">
        <w:noBreakHyphen/>
        <w:t>1 559</w:t>
      </w:r>
    </w:p>
    <w:p w:rsidR="0046406A" w:rsidRDefault="0070367A" w:rsidP="008003FF">
      <w:pPr>
        <w:rPr>
          <w:rtl/>
          <w:lang w:bidi="ar-EG"/>
        </w:rPr>
      </w:pPr>
      <w:r>
        <w:rPr>
          <w:rFonts w:hint="cs"/>
          <w:rtl/>
        </w:rPr>
        <w:t xml:space="preserve">تشمل هذه المراجعة تحديثات لمعلومات النظام العالمي للملاحة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GLONASS</w:t>
      </w:r>
      <w:proofErr w:type="spellEnd"/>
      <w:r>
        <w:t>)</w:t>
      </w:r>
      <w:r>
        <w:rPr>
          <w:rFonts w:hint="cs"/>
          <w:rtl/>
        </w:rPr>
        <w:t xml:space="preserve"> لإتاحة أحدث تفاصيل هذا النظام بما</w:t>
      </w:r>
      <w:r w:rsidR="008232BC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8232BC">
        <w:rPr>
          <w:rFonts w:hint="eastAsia"/>
          <w:rtl/>
        </w:rPr>
        <w:t> </w:t>
      </w:r>
      <w:r>
        <w:rPr>
          <w:rFonts w:hint="cs"/>
          <w:rtl/>
        </w:rPr>
        <w:t xml:space="preserve">ذلك الإشارات الجديدة لنظام النفاذ المتعدد بتقسيم </w:t>
      </w:r>
      <w:r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شفرة </w:t>
      </w:r>
      <w:r>
        <w:t>(CDMA)</w:t>
      </w:r>
      <w:r>
        <w:rPr>
          <w:rFonts w:hint="cs"/>
          <w:rtl/>
        </w:rPr>
        <w:t xml:space="preserve"> وتقترح أيضاً تحديثات للمعلومات المتعلقة بالخصائص ومتطلبات الأداء ومعايير الحماية لمحطات الاستقبال المحمولة على متن مركبة فضائية في خدمة الملاحة الراديوية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RNSS</w:t>
      </w:r>
      <w:proofErr w:type="spellEnd"/>
      <w:r>
        <w:t>)</w:t>
      </w:r>
      <w:r>
        <w:rPr>
          <w:rFonts w:hint="cs"/>
          <w:rtl/>
          <w:lang w:bidi="ar-EG"/>
        </w:rPr>
        <w:t xml:space="preserve">، مع مراعاة المعلومات المحدَّثة بشأن النظام </w:t>
      </w:r>
      <w:proofErr w:type="spellStart"/>
      <w:r>
        <w:t>GLONASS</w:t>
      </w:r>
      <w:proofErr w:type="spellEnd"/>
      <w:r>
        <w:rPr>
          <w:rFonts w:hint="cs"/>
          <w:rtl/>
        </w:rPr>
        <w:t xml:space="preserve"> </w:t>
      </w:r>
      <w:r w:rsidR="0079045E">
        <w:rPr>
          <w:rFonts w:hint="cs"/>
          <w:rtl/>
        </w:rPr>
        <w:t>وتقتصر التحديثات المقترحة الأخرى على الجداول والملاحظات المرتبطة بها في</w:t>
      </w:r>
      <w:r w:rsidR="008232BC">
        <w:rPr>
          <w:rFonts w:hint="eastAsia"/>
          <w:rtl/>
        </w:rPr>
        <w:t> </w:t>
      </w:r>
      <w:r w:rsidR="0079045E">
        <w:rPr>
          <w:rFonts w:hint="cs"/>
          <w:rtl/>
        </w:rPr>
        <w:t>الملحقات</w:t>
      </w:r>
      <w:r w:rsidR="008003FF">
        <w:rPr>
          <w:rFonts w:hint="eastAsia"/>
          <w:rtl/>
        </w:rPr>
        <w:t> </w:t>
      </w:r>
      <w:r w:rsidR="0079045E">
        <w:t>1</w:t>
      </w:r>
      <w:r w:rsidR="0079045E">
        <w:rPr>
          <w:rFonts w:hint="cs"/>
          <w:rtl/>
          <w:lang w:bidi="ar-EG"/>
        </w:rPr>
        <w:t xml:space="preserve"> و</w:t>
      </w:r>
      <w:r w:rsidR="0079045E">
        <w:rPr>
          <w:lang w:bidi="ar-EG"/>
        </w:rPr>
        <w:t>2</w:t>
      </w:r>
      <w:r w:rsidR="0079045E">
        <w:rPr>
          <w:rFonts w:hint="cs"/>
          <w:rtl/>
          <w:lang w:bidi="ar-EG"/>
        </w:rPr>
        <w:t xml:space="preserve"> و</w:t>
      </w:r>
      <w:r w:rsidR="0079045E">
        <w:rPr>
          <w:lang w:bidi="ar-EG"/>
        </w:rPr>
        <w:t>3</w:t>
      </w:r>
      <w:r w:rsidR="008232BC">
        <w:rPr>
          <w:rFonts w:hint="cs"/>
          <w:rtl/>
          <w:lang w:bidi="ar-EG"/>
        </w:rPr>
        <w:t>.</w:t>
      </w:r>
    </w:p>
    <w:p w:rsidR="0046406A" w:rsidRPr="000C74D4" w:rsidRDefault="0046406A" w:rsidP="000C74D4">
      <w:pPr>
        <w:tabs>
          <w:tab w:val="right" w:pos="9639"/>
        </w:tabs>
        <w:spacing w:before="240"/>
        <w:rPr>
          <w:rtl/>
        </w:rPr>
      </w:pPr>
      <w:r w:rsidRPr="000C74D4">
        <w:rPr>
          <w:rFonts w:hint="cs"/>
          <w:u w:val="single"/>
          <w:rtl/>
        </w:rPr>
        <w:t xml:space="preserve">مشروع مراجعة التوصية </w:t>
      </w:r>
      <w:r w:rsidRPr="000C74D4">
        <w:rPr>
          <w:u w:val="single"/>
        </w:rPr>
        <w:t>ITU</w:t>
      </w:r>
      <w:r w:rsidRPr="000C74D4">
        <w:rPr>
          <w:u w:val="single"/>
        </w:rPr>
        <w:noBreakHyphen/>
        <w:t>R </w:t>
      </w:r>
      <w:proofErr w:type="spellStart"/>
      <w:r w:rsidRPr="000C74D4">
        <w:rPr>
          <w:u w:val="single"/>
        </w:rPr>
        <w:t>M.1905</w:t>
      </w:r>
      <w:proofErr w:type="spellEnd"/>
      <w:r w:rsidR="00C1592F">
        <w:rPr>
          <w:u w:val="single"/>
        </w:rPr>
        <w:t>-0</w:t>
      </w:r>
      <w:r w:rsidRPr="00926F76">
        <w:rPr>
          <w:rFonts w:hint="cs"/>
          <w:rtl/>
        </w:rPr>
        <w:tab/>
        <w:t xml:space="preserve">الوثيقة </w:t>
      </w:r>
      <w:r w:rsidRPr="00926F76">
        <w:t>4/</w:t>
      </w:r>
      <w:r>
        <w:t>56</w:t>
      </w:r>
    </w:p>
    <w:p w:rsidR="0046406A" w:rsidRDefault="0046406A" w:rsidP="008003FF">
      <w:pPr>
        <w:pStyle w:val="Rectitle"/>
      </w:pPr>
      <w:r w:rsidRPr="00D564EA">
        <w:rPr>
          <w:rtl/>
        </w:rPr>
        <w:lastRenderedPageBreak/>
        <w:t>الخصائص ومعايير الحماية لمحطات الاستقبال الأرضية في خدمة الملاحة الراديوية</w:t>
      </w:r>
      <w:r w:rsidRPr="00D564EA">
        <w:rPr>
          <w:rFonts w:hint="cs"/>
          <w:rtl/>
        </w:rPr>
        <w:t xml:space="preserve"> </w:t>
      </w:r>
      <w:proofErr w:type="spellStart"/>
      <w:r w:rsidRPr="00D564EA">
        <w:rPr>
          <w:rtl/>
        </w:rPr>
        <w:t>الساتلية</w:t>
      </w:r>
      <w:proofErr w:type="spellEnd"/>
      <w:r w:rsidRPr="00D564EA">
        <w:rPr>
          <w:rFonts w:hint="cs"/>
          <w:rtl/>
        </w:rPr>
        <w:t xml:space="preserve"> </w:t>
      </w:r>
      <w:r w:rsidRPr="00D564EA">
        <w:rPr>
          <w:rtl/>
        </w:rPr>
        <w:t>(فضاء-أرض) العاملة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في</w:t>
      </w:r>
      <w:r w:rsidRPr="00D564EA">
        <w:rPr>
          <w:rFonts w:hint="cs"/>
          <w:rtl/>
        </w:rPr>
        <w:t xml:space="preserve"> </w:t>
      </w:r>
      <w:r w:rsidRPr="00D564EA">
        <w:rPr>
          <w:rtl/>
        </w:rPr>
        <w:t>النطاق</w:t>
      </w:r>
      <w:r>
        <w:rPr>
          <w:rFonts w:hint="cs"/>
          <w:rtl/>
        </w:rPr>
        <w:t xml:space="preserve"> </w:t>
      </w:r>
      <w:r w:rsidRPr="00D564EA">
        <w:t>MHz 1 215</w:t>
      </w:r>
      <w:r w:rsidRPr="00D564EA">
        <w:noBreakHyphen/>
        <w:t>1 164</w:t>
      </w:r>
    </w:p>
    <w:p w:rsidR="0046406A" w:rsidRPr="00904A33" w:rsidRDefault="00DB5794" w:rsidP="00E9070A">
      <w:pPr>
        <w:rPr>
          <w:rtl/>
          <w:lang w:bidi="ar-EG"/>
        </w:rPr>
      </w:pPr>
      <w:r>
        <w:rPr>
          <w:rFonts w:hint="cs"/>
          <w:rtl/>
        </w:rPr>
        <w:t xml:space="preserve">تشمل هذه المراجعة تحديثات لمعلومات النظام العالمي للملاحة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r>
        <w:t>(</w:t>
      </w:r>
      <w:proofErr w:type="spellStart"/>
      <w:r>
        <w:t>GLONASS</w:t>
      </w:r>
      <w:proofErr w:type="spellEnd"/>
      <w:r>
        <w:t>)</w:t>
      </w:r>
      <w:r>
        <w:rPr>
          <w:rFonts w:hint="cs"/>
          <w:rtl/>
        </w:rPr>
        <w:t xml:space="preserve"> لإتاحة أحدث تفاصيل هذا النظام بما</w:t>
      </w:r>
      <w:r w:rsidR="008232BC">
        <w:rPr>
          <w:rFonts w:hint="eastAsia"/>
          <w:rtl/>
        </w:rPr>
        <w:t> </w:t>
      </w:r>
      <w:r>
        <w:rPr>
          <w:rFonts w:hint="cs"/>
          <w:rtl/>
        </w:rPr>
        <w:t>في</w:t>
      </w:r>
      <w:r w:rsidR="008232BC">
        <w:rPr>
          <w:rFonts w:hint="eastAsia"/>
          <w:rtl/>
        </w:rPr>
        <w:t> </w:t>
      </w:r>
      <w:r>
        <w:rPr>
          <w:rFonts w:hint="cs"/>
          <w:rtl/>
        </w:rPr>
        <w:t xml:space="preserve">ذلك الإشارات الجديدة لنظام النفاذ المتعدد بتقسيم </w:t>
      </w:r>
      <w:r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شفرة </w:t>
      </w:r>
      <w:r>
        <w:t>(CDMA)</w:t>
      </w:r>
      <w:r>
        <w:rPr>
          <w:rFonts w:hint="cs"/>
          <w:rtl/>
        </w:rPr>
        <w:t xml:space="preserve"> وتقترح أيضاً تحديثات للمعلومات المتعلقة بالخصائص ومعايير الحماية لمحطات الاستقبال الأرضية في خدمة الملاحة الراديوية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العاملة في النطاق </w:t>
      </w:r>
      <w:r w:rsidR="00E9070A">
        <w:t>MHz </w:t>
      </w:r>
      <w:r>
        <w:t>1</w:t>
      </w:r>
      <w:r w:rsidR="00E9070A">
        <w:t> </w:t>
      </w:r>
      <w:r w:rsidR="00666DBB">
        <w:t>215</w:t>
      </w:r>
      <w:r>
        <w:t>-1</w:t>
      </w:r>
      <w:r w:rsidR="00E9070A">
        <w:t> </w:t>
      </w:r>
      <w:r>
        <w:t>164</w:t>
      </w:r>
      <w:r>
        <w:rPr>
          <w:rFonts w:hint="cs"/>
          <w:rtl/>
          <w:lang w:bidi="ar-EG"/>
        </w:rPr>
        <w:t xml:space="preserve">، مع مراعاة المعلومات المحدَّثة بشأن النظام </w:t>
      </w:r>
      <w:proofErr w:type="spellStart"/>
      <w:r>
        <w:t>GLONASS</w:t>
      </w:r>
      <w:proofErr w:type="spellEnd"/>
      <w:r>
        <w:rPr>
          <w:rFonts w:hint="cs"/>
          <w:rtl/>
        </w:rPr>
        <w:t xml:space="preserve"> وأُدخلت بعض التحديثات </w:t>
      </w:r>
      <w:r w:rsidR="00904A33">
        <w:rPr>
          <w:rFonts w:hint="cs"/>
          <w:rtl/>
        </w:rPr>
        <w:t>أيضاً لأغراض التوضيح في مختلف أجزاء الملحق</w:t>
      </w:r>
      <w:r w:rsidR="008232BC">
        <w:rPr>
          <w:rFonts w:hint="eastAsia"/>
          <w:rtl/>
        </w:rPr>
        <w:t> </w:t>
      </w:r>
      <w:r w:rsidR="00904A33">
        <w:t>2</w:t>
      </w:r>
      <w:r w:rsidR="00904A33">
        <w:rPr>
          <w:rFonts w:hint="cs"/>
          <w:rtl/>
          <w:lang w:bidi="ar-EG"/>
        </w:rPr>
        <w:t>، بما</w:t>
      </w:r>
      <w:r w:rsidR="008232BC">
        <w:rPr>
          <w:rFonts w:hint="eastAsia"/>
          <w:rtl/>
          <w:lang w:bidi="ar-EG"/>
        </w:rPr>
        <w:t> </w:t>
      </w:r>
      <w:r w:rsidR="00904A33">
        <w:rPr>
          <w:rFonts w:hint="cs"/>
          <w:rtl/>
          <w:lang w:bidi="ar-EG"/>
        </w:rPr>
        <w:t>في ذلك الجدول</w:t>
      </w:r>
      <w:r w:rsidR="008232BC">
        <w:rPr>
          <w:rFonts w:hint="eastAsia"/>
          <w:rtl/>
          <w:lang w:bidi="ar-EG"/>
        </w:rPr>
        <w:t> </w:t>
      </w:r>
      <w:r w:rsidR="00904A33">
        <w:rPr>
          <w:lang w:bidi="ar-EG"/>
        </w:rPr>
        <w:t>1-2</w:t>
      </w:r>
      <w:r w:rsidR="00904A33">
        <w:rPr>
          <w:rFonts w:hint="cs"/>
          <w:rtl/>
          <w:lang w:bidi="ar-EG"/>
        </w:rPr>
        <w:t xml:space="preserve"> والملاحظات المتعلقة به.</w:t>
      </w:r>
    </w:p>
    <w:p w:rsidR="00D7031C" w:rsidRDefault="00D7031C">
      <w:pPr>
        <w:tabs>
          <w:tab w:val="clear" w:pos="1134"/>
        </w:tabs>
        <w:bidi w:val="0"/>
        <w:spacing w:before="0" w:after="160" w:line="259" w:lineRule="auto"/>
        <w:jc w:val="left"/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D7031C" w:rsidRPr="008D3F8E" w:rsidRDefault="00666DBB" w:rsidP="0046406A">
      <w:pPr>
        <w:pStyle w:val="AnnexNo0"/>
        <w:spacing w:after="0"/>
        <w:rPr>
          <w:rtl/>
        </w:rPr>
      </w:pPr>
      <w:r>
        <w:rPr>
          <w:rFonts w:hint="cs"/>
          <w:rtl/>
        </w:rPr>
        <w:lastRenderedPageBreak/>
        <w:t>الملحق</w:t>
      </w:r>
      <w:r w:rsidR="00D7031C" w:rsidRPr="008D3F8E">
        <w:rPr>
          <w:rFonts w:hint="cs"/>
          <w:rtl/>
        </w:rPr>
        <w:t xml:space="preserve"> </w:t>
      </w:r>
      <w:r w:rsidR="0046406A">
        <w:rPr>
          <w:lang w:val="en-GB" w:bidi="ar-SA"/>
        </w:rPr>
        <w:t>3</w:t>
      </w:r>
    </w:p>
    <w:p w:rsidR="00D7031C" w:rsidRPr="006577AE" w:rsidRDefault="00666DBB" w:rsidP="008232BC">
      <w:pPr>
        <w:pStyle w:val="Annextitle0"/>
        <w:rPr>
          <w:rtl/>
        </w:rPr>
      </w:pPr>
      <w:r>
        <w:rPr>
          <w:rFonts w:hint="cs"/>
          <w:rtl/>
        </w:rPr>
        <w:t>المواضيع</w:t>
      </w:r>
      <w:r w:rsidR="00D7031C" w:rsidRPr="006577AE">
        <w:rPr>
          <w:rFonts w:hint="cs"/>
          <w:rtl/>
        </w:rPr>
        <w:t xml:space="preserve"> المقرر تناولها في اجتماعات فرق العمل </w:t>
      </w:r>
      <w:proofErr w:type="spellStart"/>
      <w:r w:rsidR="00D7031C" w:rsidRPr="006577AE">
        <w:t>4</w:t>
      </w:r>
      <w:r w:rsidR="00D7031C" w:rsidRPr="006577AE">
        <w:rPr>
          <w:lang w:bidi="ar-SA"/>
        </w:rPr>
        <w:t>A</w:t>
      </w:r>
      <w:proofErr w:type="spellEnd"/>
      <w:r w:rsidR="00D7031C" w:rsidRPr="006577AE">
        <w:rPr>
          <w:rFonts w:hint="cs"/>
          <w:rtl/>
        </w:rPr>
        <w:t> و</w:t>
      </w:r>
      <w:proofErr w:type="spellStart"/>
      <w:r w:rsidR="00D7031C" w:rsidRPr="006577AE">
        <w:t>4B</w:t>
      </w:r>
      <w:proofErr w:type="spellEnd"/>
      <w:r w:rsidR="00D7031C" w:rsidRPr="006577AE">
        <w:rPr>
          <w:rFonts w:hint="cs"/>
          <w:rtl/>
        </w:rPr>
        <w:t xml:space="preserve"> و</w:t>
      </w:r>
      <w:proofErr w:type="spellStart"/>
      <w:r w:rsidR="00D7031C" w:rsidRPr="006577AE">
        <w:t>4C</w:t>
      </w:r>
      <w:proofErr w:type="spellEnd"/>
      <w:r w:rsidR="00D7031C">
        <w:rPr>
          <w:rtl/>
        </w:rPr>
        <w:br/>
      </w:r>
      <w:r w:rsidR="00D7031C" w:rsidRPr="006577AE">
        <w:rPr>
          <w:rFonts w:hint="cs"/>
          <w:rtl/>
        </w:rPr>
        <w:t>التي ست</w:t>
      </w:r>
      <w:r w:rsidR="00D7031C">
        <w:rPr>
          <w:rFonts w:hint="cs"/>
          <w:rtl/>
        </w:rPr>
        <w:t>ُ</w:t>
      </w:r>
      <w:r w:rsidR="00D7031C" w:rsidRPr="006577AE">
        <w:rPr>
          <w:rFonts w:hint="cs"/>
          <w:rtl/>
        </w:rPr>
        <w:t>عقد</w:t>
      </w:r>
      <w:r w:rsidR="00D7031C">
        <w:rPr>
          <w:rFonts w:hint="cs"/>
          <w:rtl/>
        </w:rPr>
        <w:t xml:space="preserve"> </w:t>
      </w:r>
      <w:r w:rsidR="00D7031C" w:rsidRPr="006577AE">
        <w:rPr>
          <w:rFonts w:hint="cs"/>
          <w:rtl/>
        </w:rPr>
        <w:t xml:space="preserve">قبل اجتماع </w:t>
      </w:r>
      <w:r>
        <w:rPr>
          <w:rFonts w:hint="cs"/>
          <w:rtl/>
        </w:rPr>
        <w:t>لجنة</w:t>
      </w:r>
      <w:r w:rsidR="00D7031C" w:rsidRPr="006577AE">
        <w:rPr>
          <w:rFonts w:hint="cs"/>
          <w:rtl/>
        </w:rPr>
        <w:t xml:space="preserve"> الدراسات </w:t>
      </w:r>
      <w:r w:rsidR="00D7031C" w:rsidRPr="006577AE">
        <w:t>4</w:t>
      </w:r>
      <w:r w:rsidR="00D7031C">
        <w:rPr>
          <w:rFonts w:hint="cs"/>
          <w:rtl/>
        </w:rPr>
        <w:t>،</w:t>
      </w:r>
      <w:r w:rsidR="00904A33">
        <w:rPr>
          <w:rFonts w:hint="cs"/>
          <w:rtl/>
        </w:rPr>
        <w:t xml:space="preserve"> </w:t>
      </w:r>
      <w:r w:rsidR="00D7031C">
        <w:rPr>
          <w:rtl/>
        </w:rPr>
        <w:br/>
      </w:r>
      <w:r w:rsidR="00D7031C">
        <w:rPr>
          <w:rFonts w:hint="cs"/>
          <w:rtl/>
        </w:rPr>
        <w:t>والتي قد تُعد لها مشاريع توصيات</w:t>
      </w:r>
    </w:p>
    <w:p w:rsidR="00D7031C" w:rsidRPr="006577AE" w:rsidRDefault="00D7031C" w:rsidP="008232BC">
      <w:pPr>
        <w:pStyle w:val="Headingb"/>
        <w:jc w:val="center"/>
        <w:rPr>
          <w:rtl/>
        </w:rPr>
      </w:pPr>
      <w:r w:rsidRPr="006577AE">
        <w:rPr>
          <w:rFonts w:hint="cs"/>
          <w:rtl/>
        </w:rPr>
        <w:t xml:space="preserve">فرقة العمل </w:t>
      </w:r>
      <w:proofErr w:type="spellStart"/>
      <w:r w:rsidRPr="006577AE">
        <w:t>4A</w:t>
      </w:r>
      <w:proofErr w:type="spellEnd"/>
    </w:p>
    <w:p w:rsidR="00335D91" w:rsidRDefault="0046406A" w:rsidP="00D46617">
      <w:pPr>
        <w:rPr>
          <w:rtl/>
        </w:rPr>
      </w:pPr>
      <w:r w:rsidRPr="00904A33">
        <w:rPr>
          <w:rFonts w:hint="cs"/>
          <w:rtl/>
          <w:lang w:val="en-GB" w:bidi="ar-EG"/>
        </w:rPr>
        <w:t xml:space="preserve">المستويات القصوى للتداخل المسموح به في شبكة </w:t>
      </w:r>
      <w:proofErr w:type="spellStart"/>
      <w:r w:rsidRPr="00904A33">
        <w:rPr>
          <w:rFonts w:hint="cs"/>
          <w:rtl/>
          <w:lang w:val="en-GB" w:bidi="ar-EG"/>
        </w:rPr>
        <w:t>ساتلية</w:t>
      </w:r>
      <w:proofErr w:type="spellEnd"/>
      <w:r w:rsidRPr="00904A33">
        <w:rPr>
          <w:rFonts w:hint="cs"/>
          <w:rtl/>
          <w:lang w:val="en-GB" w:bidi="ar-EG"/>
        </w:rPr>
        <w:t xml:space="preserve"> (مستقرة وغير مستقرة بالنسبة إلى الأرض) في</w:t>
      </w:r>
      <w:r w:rsidRPr="00904A33">
        <w:rPr>
          <w:rFonts w:hint="eastAsia"/>
          <w:rtl/>
          <w:lang w:val="en-GB" w:bidi="ar-EG"/>
        </w:rPr>
        <w:t> </w:t>
      </w:r>
      <w:r w:rsidRPr="00904A33">
        <w:rPr>
          <w:rFonts w:hint="cs"/>
          <w:rtl/>
          <w:lang w:val="en-GB" w:bidi="ar-EG"/>
        </w:rPr>
        <w:t xml:space="preserve">الخدمة الثابتة </w:t>
      </w:r>
      <w:proofErr w:type="spellStart"/>
      <w:r w:rsidRPr="00904A33">
        <w:rPr>
          <w:rFonts w:hint="cs"/>
          <w:rtl/>
          <w:lang w:val="en-GB" w:bidi="ar-EG"/>
        </w:rPr>
        <w:t>الساتلية</w:t>
      </w:r>
      <w:proofErr w:type="spellEnd"/>
      <w:r w:rsidRPr="00904A33">
        <w:rPr>
          <w:rFonts w:hint="cs"/>
          <w:rtl/>
          <w:lang w:val="en-GB" w:bidi="ar-EG"/>
        </w:rPr>
        <w:t xml:space="preserve"> والناجم عن شبكات أخرى </w:t>
      </w:r>
      <w:r w:rsidR="00666DBB">
        <w:rPr>
          <w:rFonts w:hint="cs"/>
          <w:rtl/>
          <w:lang w:val="en-GB" w:bidi="ar-EG"/>
        </w:rPr>
        <w:t>في نفس</w:t>
      </w:r>
      <w:r w:rsidRPr="00904A33">
        <w:rPr>
          <w:rFonts w:hint="cs"/>
          <w:rtl/>
          <w:lang w:val="en-GB" w:bidi="ar-EG"/>
        </w:rPr>
        <w:t xml:space="preserve"> </w:t>
      </w:r>
      <w:r w:rsidR="00666DBB">
        <w:rPr>
          <w:rFonts w:hint="cs"/>
          <w:rtl/>
          <w:lang w:val="en-GB" w:bidi="ar-EG"/>
        </w:rPr>
        <w:t>ال</w:t>
      </w:r>
      <w:r w:rsidRPr="00904A33">
        <w:rPr>
          <w:rFonts w:hint="cs"/>
          <w:rtl/>
          <w:lang w:val="en-GB" w:bidi="ar-EG"/>
        </w:rPr>
        <w:t xml:space="preserve">اتجاه للخدمة الثابتة </w:t>
      </w:r>
      <w:proofErr w:type="spellStart"/>
      <w:r w:rsidRPr="00904A33">
        <w:rPr>
          <w:rFonts w:hint="cs"/>
          <w:rtl/>
          <w:lang w:val="en-GB" w:bidi="ar-EG"/>
        </w:rPr>
        <w:t>الساتلية</w:t>
      </w:r>
      <w:proofErr w:type="spellEnd"/>
      <w:r w:rsidRPr="00904A33">
        <w:rPr>
          <w:rFonts w:hint="cs"/>
          <w:rtl/>
          <w:lang w:val="en-GB" w:bidi="ar-EG"/>
        </w:rPr>
        <w:t xml:space="preserve"> والخدمة الإذاعية </w:t>
      </w:r>
      <w:proofErr w:type="spellStart"/>
      <w:r w:rsidRPr="00904A33">
        <w:rPr>
          <w:rFonts w:hint="cs"/>
          <w:rtl/>
          <w:lang w:val="en-GB" w:bidi="ar-EG"/>
        </w:rPr>
        <w:t>الساتلية</w:t>
      </w:r>
      <w:proofErr w:type="spellEnd"/>
      <w:r w:rsidRPr="00904A33">
        <w:rPr>
          <w:rFonts w:hint="cs"/>
          <w:rtl/>
          <w:lang w:val="en-GB" w:bidi="ar-EG"/>
        </w:rPr>
        <w:t xml:space="preserve"> تعمل في نطاقيْ التردد </w:t>
      </w:r>
      <w:r w:rsidRPr="00904A33">
        <w:rPr>
          <w:lang w:bidi="ar-EG"/>
        </w:rPr>
        <w:t>50/40</w:t>
      </w:r>
      <w:r w:rsidR="00335D91">
        <w:rPr>
          <w:rFonts w:hint="eastAsia"/>
          <w:rtl/>
          <w:lang w:bidi="ar-EG"/>
        </w:rPr>
        <w:t> </w:t>
      </w:r>
      <w:r w:rsidRPr="007F546C">
        <w:t>GHz</w:t>
      </w:r>
      <w:r w:rsidR="00D46617">
        <w:rPr>
          <w:rFonts w:hint="cs"/>
          <w:rtl/>
        </w:rPr>
        <w:t xml:space="preserve"> </w:t>
      </w:r>
      <w:r w:rsidR="00814CC5">
        <w:rPr>
          <w:rFonts w:hint="cs"/>
          <w:rtl/>
        </w:rPr>
        <w:t>(</w:t>
      </w:r>
      <w:r w:rsidR="005E4A11">
        <w:rPr>
          <w:rFonts w:hint="cs"/>
          <w:rtl/>
        </w:rPr>
        <w:t xml:space="preserve">مشروع </w:t>
      </w:r>
      <w:r w:rsidR="00814CC5">
        <w:rPr>
          <w:rFonts w:hint="cs"/>
          <w:rtl/>
        </w:rPr>
        <w:t xml:space="preserve">أولي للتوصية الجديدة </w:t>
      </w:r>
      <w:r w:rsidR="00814CC5" w:rsidRPr="00814CC5">
        <w:t xml:space="preserve">ITU-R </w:t>
      </w:r>
      <w:proofErr w:type="gramStart"/>
      <w:r w:rsidR="00814CC5" w:rsidRPr="00814CC5">
        <w:t>S.[</w:t>
      </w:r>
      <w:proofErr w:type="gramEnd"/>
      <w:r w:rsidR="00814CC5" w:rsidRPr="00814CC5">
        <w:t xml:space="preserve">50/40 GHz </w:t>
      </w:r>
      <w:proofErr w:type="spellStart"/>
      <w:r w:rsidR="00814CC5" w:rsidRPr="00814CC5">
        <w:t>FSS</w:t>
      </w:r>
      <w:proofErr w:type="spellEnd"/>
      <w:r w:rsidR="00814CC5" w:rsidRPr="00814CC5">
        <w:t xml:space="preserve"> SHARING Methodology]</w:t>
      </w:r>
      <w:r w:rsidR="00814CC5">
        <w:rPr>
          <w:rFonts w:hint="cs"/>
          <w:rtl/>
        </w:rPr>
        <w:t xml:space="preserve"> - </w:t>
      </w:r>
      <w:r w:rsidR="00335D91" w:rsidRPr="00904A33">
        <w:rPr>
          <w:rFonts w:hint="cs"/>
          <w:rtl/>
        </w:rPr>
        <w:t xml:space="preserve">انظر الملحق </w:t>
      </w:r>
      <w:r w:rsidR="00335D91" w:rsidRPr="00904A33">
        <w:t>1</w:t>
      </w:r>
      <w:r w:rsidR="00791D14">
        <w:rPr>
          <w:rFonts w:hint="cs"/>
          <w:rtl/>
          <w:lang w:bidi="ar-EG"/>
        </w:rPr>
        <w:t xml:space="preserve"> با</w:t>
      </w:r>
      <w:r w:rsidR="00335D91" w:rsidRPr="00904A33">
        <w:rPr>
          <w:rFonts w:hint="cs"/>
          <w:rtl/>
          <w:lang w:bidi="ar-EG"/>
        </w:rPr>
        <w:t xml:space="preserve">لوثيقة </w:t>
      </w:r>
      <w:hyperlink r:id="rId21" w:history="1">
        <w:proofErr w:type="spellStart"/>
        <w:r w:rsidR="00814CC5" w:rsidRPr="008232BC">
          <w:rPr>
            <w:rStyle w:val="Hyperlink"/>
            <w:rFonts w:ascii="Calibri" w:hAnsi="Calibri"/>
            <w:lang w:bidi="ar-EG"/>
          </w:rPr>
          <w:t>4A</w:t>
        </w:r>
        <w:proofErr w:type="spellEnd"/>
        <w:r w:rsidR="00814CC5" w:rsidRPr="008232BC">
          <w:rPr>
            <w:rStyle w:val="Hyperlink"/>
            <w:rFonts w:ascii="Calibri" w:hAnsi="Calibri"/>
            <w:lang w:bidi="ar-EG"/>
          </w:rPr>
          <w:t>/826</w:t>
        </w:r>
      </w:hyperlink>
      <w:r w:rsidR="00814CC5">
        <w:rPr>
          <w:rFonts w:hint="cs"/>
          <w:rtl/>
          <w:lang w:bidi="ar-EG"/>
        </w:rPr>
        <w:t>)</w:t>
      </w:r>
      <w:r w:rsidR="005E4A11">
        <w:rPr>
          <w:rFonts w:hint="cs"/>
          <w:rtl/>
          <w:lang w:bidi="ar-EG"/>
        </w:rPr>
        <w:t>.</w:t>
      </w:r>
    </w:p>
    <w:p w:rsidR="00335D91" w:rsidRDefault="00814CC5" w:rsidP="00666DBB">
      <w:r>
        <w:rPr>
          <w:rFonts w:hint="cs"/>
          <w:rtl/>
          <w:lang w:bidi="ar-EG"/>
        </w:rPr>
        <w:t>مبادئ توجيهية بشأن</w:t>
      </w:r>
      <w:r w:rsidR="00335D91" w:rsidRPr="00814CC5">
        <w:rPr>
          <w:rtl/>
          <w:lang w:bidi="ar-EG"/>
        </w:rPr>
        <w:t xml:space="preserve"> توفير النفاذ عريض النطاق</w:t>
      </w:r>
      <w:r w:rsidR="00666DBB">
        <w:rPr>
          <w:rFonts w:hint="cs"/>
          <w:rtl/>
          <w:lang w:bidi="ar-EG"/>
        </w:rPr>
        <w:t xml:space="preserve"> إلى الإنترنت</w:t>
      </w:r>
      <w:r w:rsidR="00335D91" w:rsidRPr="00814CC5">
        <w:rPr>
          <w:rtl/>
          <w:lang w:bidi="ar-EG"/>
        </w:rPr>
        <w:t xml:space="preserve"> على الصعيد العالمي</w:t>
      </w:r>
      <w:r w:rsidR="00791D14">
        <w:rPr>
          <w:rFonts w:hint="cs"/>
          <w:rtl/>
          <w:lang w:bidi="ar-EG"/>
        </w:rPr>
        <w:t xml:space="preserve"> </w:t>
      </w:r>
      <w:r w:rsidR="00335D91" w:rsidRPr="00814CC5">
        <w:rPr>
          <w:rtl/>
          <w:lang w:bidi="ar-EG"/>
        </w:rPr>
        <w:t xml:space="preserve">بواسطة أنظمة الخدمة الثابتة </w:t>
      </w:r>
      <w:proofErr w:type="spellStart"/>
      <w:r w:rsidR="00335D91" w:rsidRPr="00814CC5">
        <w:rPr>
          <w:rtl/>
          <w:lang w:bidi="ar-EG"/>
        </w:rPr>
        <w:t>الساتلية</w:t>
      </w:r>
      <w:proofErr w:type="spellEnd"/>
      <w:r w:rsidR="00791D14">
        <w:rPr>
          <w:rFonts w:hint="cs"/>
          <w:rtl/>
          <w:lang w:bidi="ar-EG"/>
        </w:rPr>
        <w:t xml:space="preserve"> (</w:t>
      </w:r>
      <w:r w:rsidR="005E4A11">
        <w:rPr>
          <w:rFonts w:hint="cs"/>
          <w:rtl/>
          <w:lang w:bidi="ar-EG"/>
        </w:rPr>
        <w:t xml:space="preserve">مشروع </w:t>
      </w:r>
      <w:r w:rsidR="00791D14">
        <w:rPr>
          <w:rFonts w:hint="cs"/>
          <w:rtl/>
          <w:lang w:bidi="ar-EG"/>
        </w:rPr>
        <w:t xml:space="preserve">أولي لمراجعة التوصية </w:t>
      </w:r>
      <w:r w:rsidR="00791D14" w:rsidRPr="00791D14">
        <w:rPr>
          <w:lang w:bidi="ar-EG"/>
        </w:rPr>
        <w:t xml:space="preserve">ITU-R </w:t>
      </w:r>
      <w:proofErr w:type="spellStart"/>
      <w:r w:rsidR="00791D14" w:rsidRPr="00791D14">
        <w:rPr>
          <w:lang w:bidi="ar-EG"/>
        </w:rPr>
        <w:t>S.1782</w:t>
      </w:r>
      <w:proofErr w:type="spellEnd"/>
      <w:r w:rsidR="00791D14" w:rsidRPr="00791D14">
        <w:rPr>
          <w:lang w:bidi="ar-EG"/>
        </w:rPr>
        <w:t>-0</w:t>
      </w:r>
      <w:r w:rsidR="00791D14">
        <w:rPr>
          <w:rFonts w:hint="cs"/>
          <w:rtl/>
          <w:lang w:bidi="ar-EG"/>
        </w:rPr>
        <w:t xml:space="preserve"> </w:t>
      </w:r>
      <w:proofErr w:type="gramStart"/>
      <w:r w:rsidR="00791D14">
        <w:rPr>
          <w:rFonts w:hint="cs"/>
          <w:rtl/>
          <w:lang w:bidi="ar-EG"/>
        </w:rPr>
        <w:t xml:space="preserve">- </w:t>
      </w:r>
      <w:r w:rsidR="00791D14" w:rsidRPr="00904A33">
        <w:rPr>
          <w:rFonts w:hint="cs"/>
          <w:rtl/>
        </w:rPr>
        <w:t>انظر</w:t>
      </w:r>
      <w:proofErr w:type="gramEnd"/>
      <w:r w:rsidR="00791D14" w:rsidRPr="00904A33">
        <w:rPr>
          <w:rFonts w:hint="cs"/>
          <w:rtl/>
        </w:rPr>
        <w:t xml:space="preserve"> الملحق </w:t>
      </w:r>
      <w:r w:rsidR="00791D14">
        <w:t>2</w:t>
      </w:r>
      <w:r w:rsidR="00791D14">
        <w:rPr>
          <w:rFonts w:hint="cs"/>
          <w:rtl/>
          <w:lang w:bidi="ar-EG"/>
        </w:rPr>
        <w:t xml:space="preserve"> با</w:t>
      </w:r>
      <w:r w:rsidR="00791D14" w:rsidRPr="00904A33">
        <w:rPr>
          <w:rFonts w:hint="cs"/>
          <w:rtl/>
          <w:lang w:bidi="ar-EG"/>
        </w:rPr>
        <w:t xml:space="preserve">لوثيقة </w:t>
      </w:r>
      <w:hyperlink r:id="rId22" w:history="1">
        <w:proofErr w:type="spellStart"/>
        <w:r w:rsidR="00791D14" w:rsidRPr="008232BC">
          <w:rPr>
            <w:rStyle w:val="Hyperlink"/>
            <w:rFonts w:ascii="Calibri" w:hAnsi="Calibri"/>
            <w:lang w:bidi="ar-EG"/>
          </w:rPr>
          <w:t>4A</w:t>
        </w:r>
        <w:proofErr w:type="spellEnd"/>
        <w:r w:rsidR="00791D14" w:rsidRPr="008232BC">
          <w:rPr>
            <w:rStyle w:val="Hyperlink"/>
            <w:rFonts w:ascii="Calibri" w:hAnsi="Calibri"/>
            <w:lang w:bidi="ar-EG"/>
          </w:rPr>
          <w:t>/826</w:t>
        </w:r>
      </w:hyperlink>
      <w:r w:rsidR="00791D14">
        <w:rPr>
          <w:rFonts w:hint="cs"/>
          <w:rtl/>
          <w:lang w:bidi="ar-EG"/>
        </w:rPr>
        <w:t>)</w:t>
      </w:r>
      <w:r w:rsidR="005E4A11">
        <w:rPr>
          <w:rFonts w:hint="cs"/>
          <w:rtl/>
          <w:lang w:bidi="ar-EG"/>
        </w:rPr>
        <w:t>.</w:t>
      </w:r>
    </w:p>
    <w:p w:rsidR="00D7031C" w:rsidRPr="006577AE" w:rsidRDefault="00D7031C" w:rsidP="00335D91">
      <w:pPr>
        <w:pStyle w:val="Headingb"/>
        <w:jc w:val="center"/>
        <w:rPr>
          <w:rtl/>
        </w:rPr>
      </w:pPr>
      <w:r w:rsidRPr="006577AE">
        <w:rPr>
          <w:rFonts w:hint="cs"/>
          <w:rtl/>
        </w:rPr>
        <w:t xml:space="preserve">فرقة العمل </w:t>
      </w:r>
      <w:proofErr w:type="spellStart"/>
      <w:r w:rsidRPr="006577AE">
        <w:t>4B</w:t>
      </w:r>
      <w:proofErr w:type="spellEnd"/>
    </w:p>
    <w:p w:rsidR="00335D91" w:rsidRPr="005E4A11" w:rsidRDefault="00791D14" w:rsidP="00A44A82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أهداف أداء </w:t>
      </w:r>
      <w:r w:rsidR="005E4A11">
        <w:rPr>
          <w:rFonts w:hint="cs"/>
          <w:rtl/>
          <w:lang w:val="en-GB"/>
        </w:rPr>
        <w:t xml:space="preserve">المسارات الرقمية المرجعية الافتراضية </w:t>
      </w:r>
      <w:proofErr w:type="spellStart"/>
      <w:r w:rsidR="005E4A11">
        <w:rPr>
          <w:rFonts w:hint="cs"/>
          <w:rtl/>
          <w:lang w:val="en-GB"/>
        </w:rPr>
        <w:t>الساتلية</w:t>
      </w:r>
      <w:proofErr w:type="spellEnd"/>
      <w:r w:rsidR="005E4A11">
        <w:rPr>
          <w:rFonts w:hint="cs"/>
          <w:rtl/>
          <w:lang w:val="en-GB"/>
        </w:rPr>
        <w:t xml:space="preserve"> التي تستعمل التشفير والتشكيل </w:t>
      </w:r>
      <w:proofErr w:type="spellStart"/>
      <w:r w:rsidR="005E4A11">
        <w:rPr>
          <w:rFonts w:hint="cs"/>
          <w:rtl/>
          <w:lang w:val="en-GB"/>
        </w:rPr>
        <w:t>التكييفيين</w:t>
      </w:r>
      <w:proofErr w:type="spellEnd"/>
      <w:r w:rsidR="005E4A11">
        <w:rPr>
          <w:rFonts w:hint="cs"/>
          <w:rtl/>
          <w:lang w:val="en-GB"/>
        </w:rPr>
        <w:t xml:space="preserve"> (مشروع أولي للتوصية الجديدة </w:t>
      </w:r>
      <w:r w:rsidR="005E4A11" w:rsidRPr="005E4A11">
        <w:rPr>
          <w:lang w:val="en-GB"/>
        </w:rPr>
        <w:t>ITU-R S.[ACM-PERF]</w:t>
      </w:r>
      <w:r w:rsidR="005E4A11" w:rsidRPr="005E4A11">
        <w:rPr>
          <w:rtl/>
          <w:lang w:val="en-GB"/>
        </w:rPr>
        <w:t xml:space="preserve"> </w:t>
      </w:r>
      <w:proofErr w:type="gramStart"/>
      <w:r w:rsidR="005E4A11">
        <w:rPr>
          <w:rFonts w:hint="cs"/>
          <w:rtl/>
          <w:lang w:val="en-GB"/>
        </w:rPr>
        <w:t xml:space="preserve">- </w:t>
      </w:r>
      <w:r w:rsidR="005E4A11" w:rsidRPr="00904A33">
        <w:rPr>
          <w:rFonts w:hint="cs"/>
          <w:rtl/>
        </w:rPr>
        <w:t>انظر</w:t>
      </w:r>
      <w:proofErr w:type="gramEnd"/>
      <w:r w:rsidR="005E4A11" w:rsidRPr="00904A33">
        <w:rPr>
          <w:rFonts w:hint="cs"/>
          <w:rtl/>
        </w:rPr>
        <w:t xml:space="preserve"> الملحق </w:t>
      </w:r>
      <w:r w:rsidR="005E4A11">
        <w:t>9</w:t>
      </w:r>
      <w:r w:rsidR="005E4A11">
        <w:rPr>
          <w:rFonts w:hint="cs"/>
          <w:rtl/>
          <w:lang w:bidi="ar-EG"/>
        </w:rPr>
        <w:t xml:space="preserve"> با</w:t>
      </w:r>
      <w:r w:rsidR="005E4A11" w:rsidRPr="00904A33">
        <w:rPr>
          <w:rFonts w:hint="cs"/>
          <w:rtl/>
          <w:lang w:bidi="ar-EG"/>
        </w:rPr>
        <w:t xml:space="preserve">لوثيقة </w:t>
      </w:r>
      <w:hyperlink r:id="rId23" w:history="1">
        <w:proofErr w:type="spellStart"/>
        <w:r w:rsidR="005E4A11" w:rsidRPr="008232BC">
          <w:rPr>
            <w:rStyle w:val="Hyperlink"/>
            <w:rFonts w:ascii="Calibri" w:hAnsi="Calibri"/>
            <w:lang w:bidi="ar-EG"/>
          </w:rPr>
          <w:t>4B</w:t>
        </w:r>
        <w:proofErr w:type="spellEnd"/>
        <w:r w:rsidR="005E4A11" w:rsidRPr="008232BC">
          <w:rPr>
            <w:rStyle w:val="Hyperlink"/>
            <w:rFonts w:ascii="Calibri" w:hAnsi="Calibri"/>
            <w:lang w:bidi="ar-EG"/>
          </w:rPr>
          <w:t>/145</w:t>
        </w:r>
      </w:hyperlink>
      <w:r w:rsidR="005E4A11">
        <w:rPr>
          <w:rFonts w:hint="cs"/>
          <w:rtl/>
          <w:lang w:val="en-GB"/>
        </w:rPr>
        <w:t>).</w:t>
      </w:r>
    </w:p>
    <w:p w:rsidR="00D7031C" w:rsidRDefault="00D7031C" w:rsidP="00335D91">
      <w:pPr>
        <w:pStyle w:val="Headingb"/>
        <w:jc w:val="center"/>
        <w:rPr>
          <w:rtl/>
          <w:lang w:val="en-GB"/>
        </w:rPr>
      </w:pPr>
      <w:r w:rsidRPr="006577AE">
        <w:rPr>
          <w:rFonts w:hint="cs"/>
          <w:rtl/>
        </w:rPr>
        <w:t xml:space="preserve">فرقة العمل </w:t>
      </w:r>
      <w:proofErr w:type="spellStart"/>
      <w:r w:rsidRPr="006577AE">
        <w:rPr>
          <w:lang w:val="en-GB"/>
        </w:rPr>
        <w:t>4C</w:t>
      </w:r>
      <w:proofErr w:type="spellEnd"/>
    </w:p>
    <w:p w:rsidR="00335D91" w:rsidRPr="00613EE8" w:rsidRDefault="00335D91" w:rsidP="00335D91">
      <w:pPr>
        <w:spacing w:before="480" w:after="200"/>
        <w:jc w:val="center"/>
        <w:rPr>
          <w:rFonts w:ascii="Traditional Arabic" w:hAnsi="Traditional Arabic"/>
          <w:sz w:val="30"/>
          <w:lang w:bidi="ar-EG"/>
        </w:rPr>
      </w:pPr>
      <w:r w:rsidRPr="00613EE8">
        <w:rPr>
          <w:rFonts w:ascii="Traditional Arabic" w:hAnsi="Traditional Arabic"/>
          <w:sz w:val="30"/>
          <w:lang w:val="en-GB"/>
        </w:rPr>
        <w:t>-</w:t>
      </w:r>
    </w:p>
    <w:p w:rsidR="00AF70F6" w:rsidRDefault="00683EFC" w:rsidP="00335D91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AF70F6" w:rsidSect="00C1592F">
      <w:head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96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47" w:rsidRDefault="00AC7A47" w:rsidP="00E07379">
      <w:pPr>
        <w:spacing w:before="0" w:line="240" w:lineRule="auto"/>
      </w:pPr>
      <w:r>
        <w:separator/>
      </w:r>
    </w:p>
  </w:endnote>
  <w:endnote w:type="continuationSeparator" w:id="0">
    <w:p w:rsidR="00AC7A47" w:rsidRDefault="00AC7A4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  <w:proofErr w:type="spellEnd"/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proofErr w:type="spellStart"/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  <w:proofErr w:type="spellEnd"/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47" w:rsidRDefault="00AC7A47" w:rsidP="00E07379">
      <w:pPr>
        <w:spacing w:before="0" w:line="240" w:lineRule="auto"/>
      </w:pPr>
      <w:r>
        <w:separator/>
      </w:r>
    </w:p>
  </w:footnote>
  <w:footnote w:type="continuationSeparator" w:id="0">
    <w:p w:rsidR="00AC7A47" w:rsidRDefault="00AC7A47" w:rsidP="00E07379">
      <w:pPr>
        <w:spacing w:before="0" w:line="240" w:lineRule="auto"/>
      </w:pPr>
      <w:r>
        <w:continuationSeparator/>
      </w:r>
    </w:p>
  </w:footnote>
  <w:footnote w:id="1">
    <w:p w:rsidR="00D7031C" w:rsidRPr="00B020EB" w:rsidRDefault="00D7031C" w:rsidP="00D7031C">
      <w:pPr>
        <w:pStyle w:val="FootnoteText"/>
        <w:tabs>
          <w:tab w:val="left" w:pos="284"/>
        </w:tabs>
        <w:rPr>
          <w:sz w:val="24"/>
          <w:szCs w:val="24"/>
        </w:rPr>
      </w:pPr>
      <w:r w:rsidRPr="00B677AE">
        <w:rPr>
          <w:rStyle w:val="FootnoteReference"/>
          <w:sz w:val="24"/>
          <w:szCs w:val="24"/>
        </w:rPr>
        <w:t>*</w:t>
      </w:r>
      <w:r>
        <w:rPr>
          <w:sz w:val="24"/>
          <w:szCs w:val="24"/>
          <w:rtl/>
        </w:rPr>
        <w:tab/>
      </w:r>
      <w:r w:rsidRPr="00F8527F">
        <w:rPr>
          <w:sz w:val="24"/>
          <w:szCs w:val="24"/>
          <w:rtl/>
        </w:rPr>
        <w:t>حيثما تكون الترجمة مطلوبة، ينبغي استلام المساهمات قبل الاجتماع</w:t>
      </w:r>
      <w:r w:rsidRPr="00F8527F">
        <w:rPr>
          <w:rFonts w:hint="cs"/>
          <w:sz w:val="24"/>
          <w:szCs w:val="24"/>
          <w:rtl/>
        </w:rPr>
        <w:t xml:space="preserve"> بمدة </w:t>
      </w:r>
      <w:r w:rsidRPr="00F8527F">
        <w:rPr>
          <w:sz w:val="24"/>
          <w:szCs w:val="24"/>
          <w:rtl/>
        </w:rPr>
        <w:t>ثلاثة أشهر على الأقل.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C1592F" w:rsidRDefault="00AF70F6" w:rsidP="002D4DD1">
    <w:pPr>
      <w:bidi w:val="0"/>
      <w:spacing w:after="240" w:line="240" w:lineRule="auto"/>
      <w:jc w:val="center"/>
      <w:rPr>
        <w:rStyle w:val="PageNumber"/>
        <w:sz w:val="18"/>
        <w:szCs w:val="18"/>
        <w:rtl/>
        <w:lang w:bidi="ar-EG"/>
      </w:rPr>
    </w:pPr>
    <w:r w:rsidRPr="00C1592F">
      <w:rPr>
        <w:rStyle w:val="PageNumber"/>
        <w:sz w:val="18"/>
        <w:szCs w:val="18"/>
      </w:rPr>
      <w:t xml:space="preserve">- </w:t>
    </w:r>
    <w:r w:rsidR="0022345D" w:rsidRPr="00C1592F">
      <w:rPr>
        <w:rStyle w:val="PageNumber"/>
        <w:sz w:val="18"/>
        <w:szCs w:val="18"/>
      </w:rPr>
      <w:fldChar w:fldCharType="begin"/>
    </w:r>
    <w:r w:rsidR="0022345D" w:rsidRPr="00C1592F">
      <w:rPr>
        <w:rStyle w:val="PageNumber"/>
        <w:sz w:val="18"/>
        <w:szCs w:val="18"/>
      </w:rPr>
      <w:instrText xml:space="preserve"> PAGE </w:instrText>
    </w:r>
    <w:r w:rsidR="0022345D" w:rsidRPr="00C1592F">
      <w:rPr>
        <w:rStyle w:val="PageNumber"/>
        <w:sz w:val="18"/>
        <w:szCs w:val="18"/>
      </w:rPr>
      <w:fldChar w:fldCharType="separate"/>
    </w:r>
    <w:r w:rsidR="00C1592F">
      <w:rPr>
        <w:rStyle w:val="PageNumber"/>
        <w:noProof/>
        <w:sz w:val="18"/>
        <w:szCs w:val="18"/>
      </w:rPr>
      <w:t>7</w:t>
    </w:r>
    <w:r w:rsidR="0022345D" w:rsidRPr="00C1592F">
      <w:rPr>
        <w:rStyle w:val="PageNumber"/>
        <w:sz w:val="18"/>
        <w:szCs w:val="18"/>
      </w:rPr>
      <w:fldChar w:fldCharType="end"/>
    </w:r>
    <w:r w:rsidRPr="00C1592F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47"/>
    <w:rsid w:val="00003054"/>
    <w:rsid w:val="000048D2"/>
    <w:rsid w:val="000124CC"/>
    <w:rsid w:val="00031491"/>
    <w:rsid w:val="00041F8B"/>
    <w:rsid w:val="000425CE"/>
    <w:rsid w:val="00046444"/>
    <w:rsid w:val="0006023B"/>
    <w:rsid w:val="0008638B"/>
    <w:rsid w:val="00090574"/>
    <w:rsid w:val="00092FC2"/>
    <w:rsid w:val="000A1677"/>
    <w:rsid w:val="000A7672"/>
    <w:rsid w:val="000B407F"/>
    <w:rsid w:val="000B5B30"/>
    <w:rsid w:val="000C13C2"/>
    <w:rsid w:val="000C6C37"/>
    <w:rsid w:val="000C74D4"/>
    <w:rsid w:val="000F0B1C"/>
    <w:rsid w:val="000F1D42"/>
    <w:rsid w:val="000F4D07"/>
    <w:rsid w:val="00102A03"/>
    <w:rsid w:val="001040A3"/>
    <w:rsid w:val="00173915"/>
    <w:rsid w:val="001A1BF2"/>
    <w:rsid w:val="001A2BDD"/>
    <w:rsid w:val="001A4E3F"/>
    <w:rsid w:val="001F0F6F"/>
    <w:rsid w:val="001F2ED3"/>
    <w:rsid w:val="0021544D"/>
    <w:rsid w:val="0022345D"/>
    <w:rsid w:val="00225854"/>
    <w:rsid w:val="0023283D"/>
    <w:rsid w:val="00252E0C"/>
    <w:rsid w:val="002678A4"/>
    <w:rsid w:val="00276881"/>
    <w:rsid w:val="00283CC2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2F7862"/>
    <w:rsid w:val="0030486B"/>
    <w:rsid w:val="003231B9"/>
    <w:rsid w:val="003275AC"/>
    <w:rsid w:val="0033356A"/>
    <w:rsid w:val="00333D29"/>
    <w:rsid w:val="00335D91"/>
    <w:rsid w:val="003409F4"/>
    <w:rsid w:val="00357185"/>
    <w:rsid w:val="00367B27"/>
    <w:rsid w:val="00373900"/>
    <w:rsid w:val="003C2338"/>
    <w:rsid w:val="003C475F"/>
    <w:rsid w:val="003C6F22"/>
    <w:rsid w:val="003D0D9E"/>
    <w:rsid w:val="003E4132"/>
    <w:rsid w:val="003F678F"/>
    <w:rsid w:val="00404BE0"/>
    <w:rsid w:val="004235B8"/>
    <w:rsid w:val="0042686F"/>
    <w:rsid w:val="004367CE"/>
    <w:rsid w:val="00443869"/>
    <w:rsid w:val="0046406A"/>
    <w:rsid w:val="004712C6"/>
    <w:rsid w:val="00477784"/>
    <w:rsid w:val="00497703"/>
    <w:rsid w:val="004D5F10"/>
    <w:rsid w:val="004F0F06"/>
    <w:rsid w:val="00501E0E"/>
    <w:rsid w:val="00515C9B"/>
    <w:rsid w:val="005204D7"/>
    <w:rsid w:val="00530420"/>
    <w:rsid w:val="0053262A"/>
    <w:rsid w:val="00540BA9"/>
    <w:rsid w:val="00541680"/>
    <w:rsid w:val="00552BC5"/>
    <w:rsid w:val="0055516A"/>
    <w:rsid w:val="0056374C"/>
    <w:rsid w:val="0056614F"/>
    <w:rsid w:val="005741FB"/>
    <w:rsid w:val="00574D30"/>
    <w:rsid w:val="0057656F"/>
    <w:rsid w:val="00576731"/>
    <w:rsid w:val="00587661"/>
    <w:rsid w:val="0059285F"/>
    <w:rsid w:val="005A24B1"/>
    <w:rsid w:val="005B7B8A"/>
    <w:rsid w:val="005D6476"/>
    <w:rsid w:val="005D6C0D"/>
    <w:rsid w:val="005E4A11"/>
    <w:rsid w:val="005E5283"/>
    <w:rsid w:val="005E58F5"/>
    <w:rsid w:val="00606660"/>
    <w:rsid w:val="00613EE8"/>
    <w:rsid w:val="006157A3"/>
    <w:rsid w:val="00620E60"/>
    <w:rsid w:val="0063315A"/>
    <w:rsid w:val="0065591D"/>
    <w:rsid w:val="00662C5A"/>
    <w:rsid w:val="00666DBB"/>
    <w:rsid w:val="00670AF5"/>
    <w:rsid w:val="00683EFC"/>
    <w:rsid w:val="00684864"/>
    <w:rsid w:val="006B4541"/>
    <w:rsid w:val="006C1556"/>
    <w:rsid w:val="006F267F"/>
    <w:rsid w:val="006F63F7"/>
    <w:rsid w:val="006F6F03"/>
    <w:rsid w:val="0070367A"/>
    <w:rsid w:val="00706D7A"/>
    <w:rsid w:val="00722EA1"/>
    <w:rsid w:val="00726AEC"/>
    <w:rsid w:val="00736AF5"/>
    <w:rsid w:val="007530CA"/>
    <w:rsid w:val="00782188"/>
    <w:rsid w:val="00783A16"/>
    <w:rsid w:val="0079045E"/>
    <w:rsid w:val="00791D14"/>
    <w:rsid w:val="0079553D"/>
    <w:rsid w:val="007B01CC"/>
    <w:rsid w:val="007B4037"/>
    <w:rsid w:val="007D05FA"/>
    <w:rsid w:val="007E7C6C"/>
    <w:rsid w:val="007F158E"/>
    <w:rsid w:val="007F6238"/>
    <w:rsid w:val="007F646C"/>
    <w:rsid w:val="008003FF"/>
    <w:rsid w:val="00801FCD"/>
    <w:rsid w:val="00803D7E"/>
    <w:rsid w:val="00803F08"/>
    <w:rsid w:val="00814CC5"/>
    <w:rsid w:val="008232BC"/>
    <w:rsid w:val="008235CD"/>
    <w:rsid w:val="00823A07"/>
    <w:rsid w:val="008260B2"/>
    <w:rsid w:val="00835FEC"/>
    <w:rsid w:val="00850963"/>
    <w:rsid w:val="008513CB"/>
    <w:rsid w:val="00874D9C"/>
    <w:rsid w:val="008961EC"/>
    <w:rsid w:val="008A1810"/>
    <w:rsid w:val="008B0945"/>
    <w:rsid w:val="008B5B5D"/>
    <w:rsid w:val="008C248F"/>
    <w:rsid w:val="008E3BE9"/>
    <w:rsid w:val="00904A33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B5674"/>
    <w:rsid w:val="009C17E1"/>
    <w:rsid w:val="009C35ED"/>
    <w:rsid w:val="009C365F"/>
    <w:rsid w:val="009C6547"/>
    <w:rsid w:val="009D6BA4"/>
    <w:rsid w:val="009D7676"/>
    <w:rsid w:val="009F1C12"/>
    <w:rsid w:val="00A124CB"/>
    <w:rsid w:val="00A2167A"/>
    <w:rsid w:val="00A25A43"/>
    <w:rsid w:val="00A3295B"/>
    <w:rsid w:val="00A42AE5"/>
    <w:rsid w:val="00A44A82"/>
    <w:rsid w:val="00A52B61"/>
    <w:rsid w:val="00A6089E"/>
    <w:rsid w:val="00A64820"/>
    <w:rsid w:val="00A71DD6"/>
    <w:rsid w:val="00A723C7"/>
    <w:rsid w:val="00A80E11"/>
    <w:rsid w:val="00A97F94"/>
    <w:rsid w:val="00AB1309"/>
    <w:rsid w:val="00AC2C52"/>
    <w:rsid w:val="00AC7A47"/>
    <w:rsid w:val="00AD1503"/>
    <w:rsid w:val="00AE031E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B09FB"/>
    <w:rsid w:val="00BD72FA"/>
    <w:rsid w:val="00BE49D0"/>
    <w:rsid w:val="00BF2C38"/>
    <w:rsid w:val="00C1592F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975BE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46617"/>
    <w:rsid w:val="00D65B5F"/>
    <w:rsid w:val="00D66DD5"/>
    <w:rsid w:val="00D7031C"/>
    <w:rsid w:val="00D77D0F"/>
    <w:rsid w:val="00DA1CF0"/>
    <w:rsid w:val="00DB2271"/>
    <w:rsid w:val="00DB5659"/>
    <w:rsid w:val="00DB5794"/>
    <w:rsid w:val="00DC24B4"/>
    <w:rsid w:val="00DC5E81"/>
    <w:rsid w:val="00DD7A05"/>
    <w:rsid w:val="00DE17DB"/>
    <w:rsid w:val="00DE1F21"/>
    <w:rsid w:val="00DF16DC"/>
    <w:rsid w:val="00DF5361"/>
    <w:rsid w:val="00DF5990"/>
    <w:rsid w:val="00E009A1"/>
    <w:rsid w:val="00E00D15"/>
    <w:rsid w:val="00E02CEF"/>
    <w:rsid w:val="00E071BE"/>
    <w:rsid w:val="00E07379"/>
    <w:rsid w:val="00E14494"/>
    <w:rsid w:val="00E16571"/>
    <w:rsid w:val="00E17033"/>
    <w:rsid w:val="00E22744"/>
    <w:rsid w:val="00E32189"/>
    <w:rsid w:val="00E45211"/>
    <w:rsid w:val="00E7380C"/>
    <w:rsid w:val="00E74BE7"/>
    <w:rsid w:val="00E86CC9"/>
    <w:rsid w:val="00E9070A"/>
    <w:rsid w:val="00E96624"/>
    <w:rsid w:val="00EB15F4"/>
    <w:rsid w:val="00EE2CC6"/>
    <w:rsid w:val="00EF1AEB"/>
    <w:rsid w:val="00EF517E"/>
    <w:rsid w:val="00F01178"/>
    <w:rsid w:val="00F126F1"/>
    <w:rsid w:val="00F2106A"/>
    <w:rsid w:val="00F23756"/>
    <w:rsid w:val="00F36D8B"/>
    <w:rsid w:val="00F401D0"/>
    <w:rsid w:val="00F446F1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B2CF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F22B8D5-EA45-42EB-B763-F22808C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8003FF"/>
    <w:pPr>
      <w:spacing w:before="240" w:after="240"/>
    </w:pPr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1F0F6F"/>
    <w:pPr>
      <w:tabs>
        <w:tab w:val="clear" w:pos="1134"/>
        <w:tab w:val="left" w:pos="794"/>
      </w:tabs>
    </w:pPr>
  </w:style>
  <w:style w:type="character" w:customStyle="1" w:styleId="enumlev1Char">
    <w:name w:val="enumlev1 Char"/>
    <w:basedOn w:val="DefaultParagraphFont"/>
    <w:link w:val="enumlev1"/>
    <w:rsid w:val="001F0F6F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7031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D7031C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enumlev20">
    <w:name w:val="enumlev 2"/>
    <w:basedOn w:val="Normal"/>
    <w:qFormat/>
    <w:rsid w:val="00D7031C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D7031C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TableHead0">
    <w:name w:val="Table Head"/>
    <w:basedOn w:val="Normal"/>
    <w:autoRedefine/>
    <w:qFormat/>
    <w:rsid w:val="00D7031C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autoRedefine/>
    <w:qFormat/>
    <w:rsid w:val="00D7031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character" w:customStyle="1" w:styleId="AnnexNoChar">
    <w:name w:val="Annex_No Char"/>
    <w:basedOn w:val="DefaultParagraphFont"/>
    <w:link w:val="AnnexNo"/>
    <w:rsid w:val="00D7031C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81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sg4@itu.int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5-WP4A-C-0826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15-SG04-C-0001/en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2-SG04-C/en" TargetMode="External"/><Relationship Id="rId20" Type="http://schemas.openxmlformats.org/officeDocument/2006/relationships/hyperlink" Target="https://www.itu.int/md/R15-SG04-C-0047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5-SG04-C-0001/en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md/R12-SG04.AR-C/en" TargetMode="External"/><Relationship Id="rId23" Type="http://schemas.openxmlformats.org/officeDocument/2006/relationships/hyperlink" Target="https://www.itu.int/md/R15-WP4B-C-0145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R00-SG04-CIR-0125/en" TargetMode="External"/><Relationship Id="rId19" Type="http://schemas.openxmlformats.org/officeDocument/2006/relationships/hyperlink" Target="http://www.itu.int/en/ITU-R/information/ev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go/rsg4/ch" TargetMode="External"/><Relationship Id="rId22" Type="http://schemas.openxmlformats.org/officeDocument/2006/relationships/hyperlink" Target="https://www.itu.int/md/R15-WP4A-C-0826/e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e10a323-94a9-4e93-88b4-ea964576960d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701D2-4326-4F20-9FB8-0B62B351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Fernandez Jimenez, Virginia</cp:lastModifiedBy>
  <cp:revision>3</cp:revision>
  <cp:lastPrinted>2019-03-27T08:16:00Z</cp:lastPrinted>
  <dcterms:created xsi:type="dcterms:W3CDTF">2019-03-27T08:11:00Z</dcterms:created>
  <dcterms:modified xsi:type="dcterms:W3CDTF">2019-03-27T08:21:00Z</dcterms:modified>
  <cp:category>Conference document</cp:category>
</cp:coreProperties>
</file>