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C9308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93087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C93087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:rsidR="00E53DCE" w:rsidRPr="00C93087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:rsidR="00E53DCE" w:rsidRPr="00C93087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C9308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E53DCE" w:rsidRPr="00C93087" w:rsidRDefault="00A96D3A" w:rsidP="006160CB">
            <w:pPr>
              <w:spacing w:before="0"/>
              <w:jc w:val="left"/>
              <w:rPr>
                <w:szCs w:val="24"/>
                <w:lang w:val="es-ES_tradnl"/>
              </w:rPr>
            </w:pPr>
            <w:r w:rsidRPr="00C93087">
              <w:rPr>
                <w:szCs w:val="24"/>
                <w:lang w:val="es-ES_tradnl"/>
              </w:rPr>
              <w:t>Circular Administrativa</w:t>
            </w:r>
          </w:p>
          <w:p w:rsidR="00E53DCE" w:rsidRPr="00C93087" w:rsidRDefault="00E53DCE" w:rsidP="00331313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C93087">
              <w:rPr>
                <w:b/>
                <w:bCs/>
                <w:szCs w:val="24"/>
                <w:lang w:val="es-ES_tradnl"/>
              </w:rPr>
              <w:t>CA</w:t>
            </w:r>
            <w:r w:rsidR="005F2578" w:rsidRPr="00C93087">
              <w:rPr>
                <w:b/>
                <w:bCs/>
                <w:szCs w:val="24"/>
                <w:lang w:val="es-ES_tradnl"/>
              </w:rPr>
              <w:t>CE</w:t>
            </w:r>
            <w:r w:rsidRPr="00C93087">
              <w:rPr>
                <w:b/>
                <w:bCs/>
                <w:szCs w:val="24"/>
                <w:lang w:val="es-ES_tradnl"/>
              </w:rPr>
              <w:t>/</w:t>
            </w:r>
            <w:r w:rsidR="00392924">
              <w:rPr>
                <w:b/>
                <w:bCs/>
                <w:szCs w:val="24"/>
                <w:lang w:val="es-ES_tradnl"/>
              </w:rPr>
              <w:t>887</w:t>
            </w:r>
          </w:p>
        </w:tc>
        <w:tc>
          <w:tcPr>
            <w:tcW w:w="2835" w:type="dxa"/>
            <w:shd w:val="clear" w:color="auto" w:fill="auto"/>
          </w:tcPr>
          <w:p w:rsidR="00E53DCE" w:rsidRPr="00C93087" w:rsidRDefault="00750AA0" w:rsidP="006160CB">
            <w:pPr>
              <w:spacing w:before="0"/>
              <w:jc w:val="right"/>
              <w:rPr>
                <w:szCs w:val="24"/>
                <w:lang w:val="es-ES_tradnl"/>
              </w:rPr>
            </w:pPr>
            <w:r>
              <w:rPr>
                <w:bCs/>
                <w:szCs w:val="24"/>
                <w:lang w:val="es-ES_tradnl"/>
              </w:rPr>
              <w:t>1 de f</w:t>
            </w:r>
            <w:r w:rsidR="00392924">
              <w:rPr>
                <w:bCs/>
                <w:szCs w:val="24"/>
                <w:lang w:val="es-ES_tradnl"/>
              </w:rPr>
              <w:t>ebrero de 2019</w:t>
            </w:r>
          </w:p>
        </w:tc>
      </w:tr>
      <w:tr w:rsidR="00E53DCE" w:rsidRPr="00C9308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93087" w:rsidRDefault="00E53DCE" w:rsidP="006160CB">
            <w:pPr>
              <w:spacing w:before="0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C9308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93087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750AA0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93087" w:rsidRDefault="005F2578" w:rsidP="00392924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C93087">
              <w:rPr>
                <w:b/>
                <w:lang w:val="es-ES_tradnl"/>
              </w:rPr>
              <w:t>A las Administraciones de los Estados Miembros de la UIT, a los Miembros</w:t>
            </w:r>
            <w:r w:rsidR="005B5641" w:rsidRPr="00C93087">
              <w:rPr>
                <w:b/>
                <w:lang w:val="es-ES_tradnl"/>
              </w:rPr>
              <w:t xml:space="preserve"> </w:t>
            </w:r>
            <w:r w:rsidRPr="00C93087">
              <w:rPr>
                <w:b/>
                <w:lang w:val="es-ES_tradnl"/>
              </w:rPr>
              <w:t>del Sector de Radiocomunicaciones, a los Asociados del UIT-R que participan</w:t>
            </w:r>
            <w:r w:rsidR="005B5641" w:rsidRPr="00C93087">
              <w:rPr>
                <w:b/>
                <w:lang w:val="es-ES_tradnl"/>
              </w:rPr>
              <w:t xml:space="preserve"> </w:t>
            </w:r>
            <w:r w:rsidRPr="00C93087">
              <w:rPr>
                <w:b/>
                <w:lang w:val="es-ES_tradnl"/>
              </w:rPr>
              <w:t xml:space="preserve">en los trabajos de la Comisión de Estudio </w:t>
            </w:r>
            <w:r w:rsidR="00392924">
              <w:rPr>
                <w:b/>
                <w:lang w:val="es-ES_tradnl"/>
              </w:rPr>
              <w:t>5</w:t>
            </w:r>
            <w:r w:rsidRPr="00C93087">
              <w:rPr>
                <w:b/>
                <w:lang w:val="es-ES_tradnl"/>
              </w:rPr>
              <w:t xml:space="preserve"> de Radiocomunicaciones</w:t>
            </w:r>
            <w:r w:rsidR="005B5641" w:rsidRPr="00C93087">
              <w:rPr>
                <w:b/>
                <w:lang w:val="es-ES_tradnl"/>
              </w:rPr>
              <w:t xml:space="preserve"> </w:t>
            </w:r>
            <w:r w:rsidRPr="00C93087">
              <w:rPr>
                <w:b/>
                <w:lang w:val="es-ES_tradnl"/>
              </w:rPr>
              <w:t>y a las Instituciones Académicas de la UIT</w:t>
            </w:r>
          </w:p>
        </w:tc>
      </w:tr>
      <w:tr w:rsidR="00E53DCE" w:rsidRPr="00750AA0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93087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750AA0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93087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750AA0" w:rsidTr="00306452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C93087" w:rsidRDefault="005F2578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  <w:r w:rsidRPr="00C93087">
              <w:rPr>
                <w:szCs w:val="24"/>
                <w:lang w:val="es-ES_tradnl"/>
              </w:rPr>
              <w:t>Asunto</w:t>
            </w:r>
            <w:r w:rsidR="00A96D3A" w:rsidRPr="00C93087">
              <w:rPr>
                <w:szCs w:val="24"/>
                <w:lang w:val="es-ES_tradnl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5F2578" w:rsidRPr="00C93087" w:rsidRDefault="005F2578" w:rsidP="00392924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es-ES_tradnl"/>
              </w:rPr>
            </w:pPr>
            <w:r w:rsidRPr="00C93087">
              <w:rPr>
                <w:b/>
                <w:bCs/>
                <w:lang w:val="es-ES_tradnl"/>
              </w:rPr>
              <w:t xml:space="preserve">Comisión de Estudio </w:t>
            </w:r>
            <w:r w:rsidR="00392924">
              <w:rPr>
                <w:b/>
                <w:bCs/>
                <w:lang w:val="es-ES_tradnl"/>
              </w:rPr>
              <w:t>5</w:t>
            </w:r>
            <w:r w:rsidRPr="00C93087">
              <w:rPr>
                <w:b/>
                <w:bCs/>
                <w:lang w:val="es-ES_tradnl"/>
              </w:rPr>
              <w:t xml:space="preserve"> de Radiocomunicaciones</w:t>
            </w:r>
            <w:r w:rsidR="00331313">
              <w:rPr>
                <w:b/>
                <w:bCs/>
                <w:lang w:val="es-ES_tradnl"/>
              </w:rPr>
              <w:t xml:space="preserve"> (</w:t>
            </w:r>
            <w:r w:rsidR="00392924">
              <w:rPr>
                <w:b/>
                <w:bCs/>
                <w:lang w:val="es-ES_tradnl"/>
              </w:rPr>
              <w:t>Servicios terrenales</w:t>
            </w:r>
            <w:r w:rsidR="00331313">
              <w:rPr>
                <w:b/>
                <w:bCs/>
                <w:lang w:val="es-ES_tradnl"/>
              </w:rPr>
              <w:t>)</w:t>
            </w:r>
          </w:p>
          <w:p w:rsidR="005F2578" w:rsidRPr="00392924" w:rsidRDefault="005F2578" w:rsidP="00392924">
            <w:pPr>
              <w:tabs>
                <w:tab w:val="clear" w:pos="1588"/>
                <w:tab w:val="left" w:pos="1560"/>
              </w:tabs>
              <w:spacing w:before="120"/>
              <w:jc w:val="left"/>
              <w:rPr>
                <w:b/>
                <w:bCs/>
                <w:lang w:val="es-ES_tradnl"/>
              </w:rPr>
            </w:pPr>
            <w:r w:rsidRPr="00C93087">
              <w:rPr>
                <w:b/>
                <w:bCs/>
                <w:lang w:val="es-ES_tradnl"/>
              </w:rPr>
              <w:t>–</w:t>
            </w:r>
            <w:r w:rsidRPr="00C93087">
              <w:rPr>
                <w:b/>
                <w:bCs/>
                <w:lang w:val="es-ES_tradnl"/>
              </w:rPr>
              <w:tab/>
              <w:t xml:space="preserve">Aprobación de </w:t>
            </w:r>
            <w:r w:rsidR="00392924">
              <w:rPr>
                <w:b/>
                <w:bCs/>
                <w:lang w:val="es-ES_tradnl"/>
              </w:rPr>
              <w:t>1 nueva Re</w:t>
            </w:r>
            <w:r w:rsidR="00392924" w:rsidRPr="00392924">
              <w:rPr>
                <w:b/>
                <w:bCs/>
                <w:lang w:val="es-ES_tradnl"/>
              </w:rPr>
              <w:t>comendación</w:t>
            </w:r>
            <w:r w:rsidRPr="00C93087">
              <w:rPr>
                <w:b/>
                <w:bCs/>
                <w:lang w:val="es-ES_tradnl"/>
              </w:rPr>
              <w:t xml:space="preserve"> UIT-R y </w:t>
            </w:r>
            <w:r w:rsidR="009D604E">
              <w:rPr>
                <w:b/>
                <w:bCs/>
                <w:lang w:val="es-ES_tradnl"/>
              </w:rPr>
              <w:br/>
            </w:r>
            <w:r w:rsidR="009D604E">
              <w:rPr>
                <w:b/>
                <w:bCs/>
                <w:lang w:val="es-ES_tradnl"/>
              </w:rPr>
              <w:tab/>
            </w:r>
            <w:r w:rsidR="00392924">
              <w:rPr>
                <w:b/>
                <w:bCs/>
                <w:lang w:val="es-ES_tradnl"/>
              </w:rPr>
              <w:t>2</w:t>
            </w:r>
            <w:r w:rsidRPr="00C93087">
              <w:rPr>
                <w:b/>
                <w:bCs/>
                <w:lang w:val="es-ES_tradnl"/>
              </w:rPr>
              <w:t xml:space="preserve"> Recomendaciones UIT-R revisadas</w:t>
            </w:r>
          </w:p>
        </w:tc>
      </w:tr>
      <w:tr w:rsidR="00E53DCE" w:rsidRPr="00750AA0" w:rsidTr="00306452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C93087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C93087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750AA0" w:rsidTr="00306452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C93087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C93087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750AA0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93087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750AA0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93087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</w:tbl>
    <w:p w:rsidR="00392924" w:rsidRDefault="005F2578" w:rsidP="00392924">
      <w:pPr>
        <w:rPr>
          <w:lang w:val="es-ES_tradnl"/>
        </w:rPr>
      </w:pPr>
      <w:r w:rsidRPr="00C93087">
        <w:rPr>
          <w:lang w:val="es-ES_tradnl"/>
        </w:rPr>
        <w:t xml:space="preserve">Mediante la </w:t>
      </w:r>
      <w:r w:rsidR="00392924">
        <w:rPr>
          <w:lang w:val="es-ES_tradnl"/>
        </w:rPr>
        <w:t xml:space="preserve">Circular Administrativa CACE/877, de </w:t>
      </w:r>
      <w:r w:rsidR="00750AA0">
        <w:rPr>
          <w:lang w:val="es-ES_tradnl"/>
        </w:rPr>
        <w:t>fecha</w:t>
      </w:r>
      <w:r w:rsidR="009629DE">
        <w:rPr>
          <w:lang w:val="es-ES_tradnl"/>
        </w:rPr>
        <w:t xml:space="preserve"> </w:t>
      </w:r>
      <w:r w:rsidR="00392924">
        <w:rPr>
          <w:lang w:val="es-ES_tradnl"/>
        </w:rPr>
        <w:t>28 de noviembre</w:t>
      </w:r>
      <w:r w:rsidRPr="00C93087">
        <w:rPr>
          <w:lang w:val="es-ES_tradnl"/>
        </w:rPr>
        <w:t xml:space="preserve"> de 201</w:t>
      </w:r>
      <w:r w:rsidR="00392924">
        <w:rPr>
          <w:lang w:val="es-ES_tradnl"/>
        </w:rPr>
        <w:t>8, 1 proyecto</w:t>
      </w:r>
      <w:r w:rsidRPr="00C93087">
        <w:rPr>
          <w:lang w:val="es-ES_tradnl"/>
        </w:rPr>
        <w:t xml:space="preserve"> de nueva Recomendación </w:t>
      </w:r>
      <w:r w:rsidR="008C5CF2" w:rsidRPr="008C5CF2">
        <w:rPr>
          <w:lang w:val="es-ES_tradnl"/>
        </w:rPr>
        <w:t xml:space="preserve">UIT-R </w:t>
      </w:r>
      <w:r w:rsidRPr="00C93087">
        <w:rPr>
          <w:lang w:val="es-ES_tradnl"/>
        </w:rPr>
        <w:t xml:space="preserve">y </w:t>
      </w:r>
      <w:r w:rsidR="00392924">
        <w:rPr>
          <w:lang w:val="es-ES_tradnl"/>
        </w:rPr>
        <w:t>2 proyectos</w:t>
      </w:r>
      <w:r w:rsidRPr="00C93087">
        <w:rPr>
          <w:lang w:val="es-ES_tradnl"/>
        </w:rPr>
        <w:t xml:space="preserve"> de Recomendación</w:t>
      </w:r>
      <w:r w:rsidR="008C5CF2" w:rsidRPr="005D3757">
        <w:rPr>
          <w:lang w:val="es-ES_tradnl"/>
        </w:rPr>
        <w:t xml:space="preserve"> </w:t>
      </w:r>
      <w:r w:rsidR="008C5CF2" w:rsidRPr="008C5CF2">
        <w:rPr>
          <w:lang w:val="es-ES_tradnl"/>
        </w:rPr>
        <w:t>UIT-R</w:t>
      </w:r>
      <w:r w:rsidRPr="00C93087">
        <w:rPr>
          <w:lang w:val="es-ES_tradnl"/>
        </w:rPr>
        <w:t xml:space="preserve"> revisada fueron sometidos a aprobación de conformidad con el procedimiento descrito en la Resolución UIT</w:t>
      </w:r>
      <w:r w:rsidRPr="00C93087">
        <w:rPr>
          <w:lang w:val="es-ES_tradnl"/>
        </w:rPr>
        <w:noBreakHyphen/>
        <w:t xml:space="preserve">R 1-7 (§ A2.6.2.3). </w:t>
      </w:r>
    </w:p>
    <w:p w:rsidR="005F2578" w:rsidRPr="00C93087" w:rsidRDefault="005F2578" w:rsidP="009629DE">
      <w:pPr>
        <w:rPr>
          <w:lang w:val="es-ES_tradnl"/>
        </w:rPr>
      </w:pPr>
      <w:r w:rsidRPr="00C93087">
        <w:rPr>
          <w:lang w:val="es-ES_tradnl"/>
        </w:rPr>
        <w:t xml:space="preserve">El </w:t>
      </w:r>
      <w:r w:rsidR="009629DE">
        <w:rPr>
          <w:lang w:val="es-ES_tradnl"/>
        </w:rPr>
        <w:t>28 de enero</w:t>
      </w:r>
      <w:r w:rsidRPr="00C93087">
        <w:rPr>
          <w:lang w:val="es-ES_tradnl"/>
        </w:rPr>
        <w:t xml:space="preserve"> de 201</w:t>
      </w:r>
      <w:r w:rsidR="009629DE">
        <w:rPr>
          <w:lang w:val="es-ES_tradnl"/>
        </w:rPr>
        <w:t>9</w:t>
      </w:r>
      <w:r w:rsidRPr="00C93087">
        <w:rPr>
          <w:lang w:val="es-ES_tradnl"/>
        </w:rPr>
        <w:t xml:space="preserve"> quedaron satisfechas las condiciones de dicho procedimiento.</w:t>
      </w:r>
    </w:p>
    <w:p w:rsidR="005F2578" w:rsidRPr="00C93087" w:rsidRDefault="00392924" w:rsidP="00392924">
      <w:pPr>
        <w:rPr>
          <w:lang w:val="es-ES_tradnl"/>
        </w:rPr>
      </w:pPr>
      <w:r>
        <w:rPr>
          <w:lang w:val="es-ES_tradnl"/>
        </w:rPr>
        <w:t>Las Recomendaciones aprobadas serán publicadas por la UIT. En el Anexo</w:t>
      </w:r>
      <w:r w:rsidR="005F2578" w:rsidRPr="00C93087">
        <w:rPr>
          <w:lang w:val="es-ES_tradnl"/>
        </w:rPr>
        <w:t xml:space="preserve"> </w:t>
      </w:r>
      <w:r>
        <w:rPr>
          <w:lang w:val="es-ES_tradnl"/>
        </w:rPr>
        <w:t>a la presente Circular figuran sus títulos junto con el número que se les</w:t>
      </w:r>
      <w:r w:rsidR="005F2578" w:rsidRPr="00C93087">
        <w:rPr>
          <w:lang w:val="es-ES_tradnl"/>
        </w:rPr>
        <w:t xml:space="preserve"> ha asignado. </w:t>
      </w:r>
    </w:p>
    <w:p w:rsidR="005F2578" w:rsidRPr="00C93087" w:rsidRDefault="00675A2F" w:rsidP="00BE3ED6">
      <w:pPr>
        <w:spacing w:before="840" w:line="240" w:lineRule="auto"/>
        <w:jc w:val="left"/>
        <w:rPr>
          <w:szCs w:val="24"/>
          <w:lang w:val="es-ES_tradnl"/>
        </w:rPr>
      </w:pPr>
      <w:r w:rsidRPr="00392924">
        <w:rPr>
          <w:szCs w:val="24"/>
          <w:lang w:val="es-ES_tradnl"/>
        </w:rPr>
        <w:t xml:space="preserve">Mario </w:t>
      </w:r>
      <w:proofErr w:type="spellStart"/>
      <w:r w:rsidRPr="00392924">
        <w:rPr>
          <w:szCs w:val="24"/>
          <w:lang w:val="es-ES_tradnl"/>
        </w:rPr>
        <w:t>Maniewicz</w:t>
      </w:r>
      <w:bookmarkStart w:id="0" w:name="_GoBack"/>
      <w:bookmarkEnd w:id="0"/>
      <w:proofErr w:type="spellEnd"/>
      <w:r w:rsidR="005F2578" w:rsidRPr="00C93087">
        <w:rPr>
          <w:szCs w:val="24"/>
          <w:lang w:val="es-ES_tradnl"/>
        </w:rPr>
        <w:br/>
        <w:t xml:space="preserve">Director </w:t>
      </w:r>
    </w:p>
    <w:p w:rsidR="00392924" w:rsidRDefault="00392924" w:rsidP="00392924">
      <w:pPr>
        <w:rPr>
          <w:lang w:val="es-ES_tradnl"/>
        </w:rPr>
      </w:pPr>
    </w:p>
    <w:p w:rsidR="005F2578" w:rsidRPr="00C93087" w:rsidRDefault="005F2578" w:rsidP="00750AA0">
      <w:pPr>
        <w:tabs>
          <w:tab w:val="clear" w:pos="794"/>
          <w:tab w:val="left" w:pos="993"/>
          <w:tab w:val="left" w:pos="4820"/>
        </w:tabs>
        <w:spacing w:before="240"/>
        <w:rPr>
          <w:bCs/>
          <w:lang w:val="es-ES_tradnl"/>
        </w:rPr>
      </w:pPr>
      <w:r w:rsidRPr="00C93087">
        <w:rPr>
          <w:b/>
          <w:lang w:val="es-ES_tradnl"/>
        </w:rPr>
        <w:t>Anexo</w:t>
      </w:r>
      <w:r w:rsidR="00392924">
        <w:rPr>
          <w:bCs/>
          <w:lang w:val="es-ES_tradnl"/>
        </w:rPr>
        <w:t>:</w:t>
      </w:r>
      <w:r w:rsidR="00392924">
        <w:rPr>
          <w:bCs/>
          <w:lang w:val="es-ES_tradnl"/>
        </w:rPr>
        <w:tab/>
        <w:t>1</w:t>
      </w:r>
    </w:p>
    <w:p w:rsidR="005F2578" w:rsidRPr="00C93087" w:rsidRDefault="005F2578" w:rsidP="006B6CE6">
      <w:pPr>
        <w:tabs>
          <w:tab w:val="left" w:pos="6237"/>
        </w:tabs>
        <w:spacing w:before="600" w:line="240" w:lineRule="auto"/>
        <w:rPr>
          <w:b/>
          <w:bCs/>
          <w:sz w:val="18"/>
          <w:szCs w:val="18"/>
          <w:lang w:val="es-ES_tradnl"/>
        </w:rPr>
      </w:pPr>
      <w:r w:rsidRPr="00C93087">
        <w:rPr>
          <w:b/>
          <w:bCs/>
          <w:sz w:val="18"/>
          <w:szCs w:val="18"/>
          <w:lang w:val="es-ES_tradnl"/>
        </w:rPr>
        <w:t>Distribución:</w:t>
      </w:r>
    </w:p>
    <w:p w:rsidR="005F2578" w:rsidRPr="00C93087" w:rsidRDefault="005F2578" w:rsidP="00392924">
      <w:pPr>
        <w:tabs>
          <w:tab w:val="left" w:pos="567"/>
          <w:tab w:val="left" w:pos="6237"/>
        </w:tabs>
        <w:spacing w:before="0" w:line="240" w:lineRule="auto"/>
        <w:ind w:left="567" w:hanging="567"/>
        <w:rPr>
          <w:sz w:val="18"/>
          <w:szCs w:val="18"/>
          <w:lang w:val="es-ES_tradnl"/>
        </w:rPr>
      </w:pPr>
      <w:r w:rsidRPr="00C93087">
        <w:rPr>
          <w:sz w:val="18"/>
          <w:szCs w:val="18"/>
          <w:lang w:val="es-ES_tradnl"/>
        </w:rPr>
        <w:t>–</w:t>
      </w:r>
      <w:r w:rsidRPr="00C93087">
        <w:rPr>
          <w:sz w:val="18"/>
          <w:szCs w:val="18"/>
          <w:lang w:val="es-ES_tradnl"/>
        </w:rPr>
        <w:tab/>
        <w:t xml:space="preserve">Administraciones de los Estados Miembros de la UIT y Miembros del Sector de Radiocomunicaciones que participan en los trabajos de la Comisión de Estudio </w:t>
      </w:r>
      <w:r w:rsidR="00392924">
        <w:rPr>
          <w:sz w:val="18"/>
          <w:szCs w:val="18"/>
          <w:lang w:val="es-ES_tradnl"/>
        </w:rPr>
        <w:t>5</w:t>
      </w:r>
      <w:r w:rsidRPr="00C93087">
        <w:rPr>
          <w:sz w:val="18"/>
          <w:szCs w:val="18"/>
          <w:lang w:val="es-ES_tradnl"/>
        </w:rPr>
        <w:t xml:space="preserve"> de Radiocomunicaciones</w:t>
      </w:r>
    </w:p>
    <w:p w:rsidR="005F2578" w:rsidRPr="00C93087" w:rsidRDefault="005F2578" w:rsidP="00392924">
      <w:pPr>
        <w:tabs>
          <w:tab w:val="left" w:pos="567"/>
          <w:tab w:val="left" w:pos="6237"/>
        </w:tabs>
        <w:spacing w:before="0" w:line="240" w:lineRule="auto"/>
        <w:rPr>
          <w:sz w:val="18"/>
          <w:szCs w:val="18"/>
          <w:lang w:val="es-ES_tradnl"/>
        </w:rPr>
      </w:pPr>
      <w:r w:rsidRPr="00C93087">
        <w:rPr>
          <w:sz w:val="18"/>
          <w:szCs w:val="18"/>
          <w:lang w:val="es-ES_tradnl"/>
        </w:rPr>
        <w:t>–</w:t>
      </w:r>
      <w:r w:rsidRPr="00C93087">
        <w:rPr>
          <w:sz w:val="18"/>
          <w:szCs w:val="18"/>
          <w:lang w:val="es-ES_tradnl"/>
        </w:rPr>
        <w:tab/>
        <w:t xml:space="preserve">Asociados del UIT-R que participan en los trabajos de la Comisión de Estudio </w:t>
      </w:r>
      <w:r w:rsidR="00392924">
        <w:rPr>
          <w:sz w:val="18"/>
          <w:szCs w:val="18"/>
          <w:lang w:val="es-ES_tradnl"/>
        </w:rPr>
        <w:t>5</w:t>
      </w:r>
      <w:r w:rsidRPr="00C93087">
        <w:rPr>
          <w:sz w:val="18"/>
          <w:szCs w:val="18"/>
          <w:lang w:val="es-ES_tradnl"/>
        </w:rPr>
        <w:t xml:space="preserve"> de Radiocomunicaciones</w:t>
      </w:r>
    </w:p>
    <w:p w:rsidR="005F2578" w:rsidRPr="00C93087" w:rsidRDefault="005F2578" w:rsidP="006A68FB">
      <w:pPr>
        <w:tabs>
          <w:tab w:val="left" w:pos="567"/>
          <w:tab w:val="left" w:pos="6237"/>
        </w:tabs>
        <w:spacing w:before="0" w:line="240" w:lineRule="auto"/>
        <w:rPr>
          <w:sz w:val="18"/>
          <w:szCs w:val="18"/>
          <w:lang w:val="es-ES_tradnl"/>
        </w:rPr>
      </w:pPr>
      <w:r w:rsidRPr="00C93087">
        <w:rPr>
          <w:sz w:val="18"/>
          <w:szCs w:val="18"/>
          <w:lang w:val="es-ES_tradnl"/>
        </w:rPr>
        <w:t>–</w:t>
      </w:r>
      <w:r w:rsidRPr="00C93087">
        <w:rPr>
          <w:sz w:val="18"/>
          <w:szCs w:val="18"/>
          <w:lang w:val="es-ES_tradnl"/>
        </w:rPr>
        <w:tab/>
        <w:t>Instituciones Académicas de la UIT</w:t>
      </w:r>
    </w:p>
    <w:p w:rsidR="005F2578" w:rsidRPr="00C93087" w:rsidRDefault="005F2578">
      <w:pPr>
        <w:tabs>
          <w:tab w:val="left" w:pos="567"/>
          <w:tab w:val="left" w:pos="6237"/>
        </w:tabs>
        <w:spacing w:before="0" w:line="240" w:lineRule="auto"/>
        <w:ind w:left="567" w:hanging="567"/>
        <w:rPr>
          <w:sz w:val="18"/>
          <w:szCs w:val="18"/>
          <w:lang w:val="es-ES_tradnl"/>
        </w:rPr>
      </w:pPr>
      <w:r w:rsidRPr="00C93087">
        <w:rPr>
          <w:sz w:val="18"/>
          <w:szCs w:val="18"/>
          <w:lang w:val="es-ES_tradnl"/>
        </w:rPr>
        <w:t>–</w:t>
      </w:r>
      <w:r w:rsidRPr="00C93087">
        <w:rPr>
          <w:sz w:val="18"/>
          <w:szCs w:val="18"/>
          <w:lang w:val="es-ES_tradnl"/>
        </w:rPr>
        <w:tab/>
        <w:t xml:space="preserve">Presidentes y Vicepresidentes de las Comisiones de Estudio de Radiocomunicaciones </w:t>
      </w:r>
    </w:p>
    <w:p w:rsidR="005F2578" w:rsidRPr="00C93087" w:rsidRDefault="005F2578" w:rsidP="006A68FB">
      <w:pPr>
        <w:tabs>
          <w:tab w:val="left" w:pos="567"/>
          <w:tab w:val="left" w:pos="6237"/>
        </w:tabs>
        <w:spacing w:before="0" w:line="240" w:lineRule="auto"/>
        <w:rPr>
          <w:sz w:val="18"/>
          <w:szCs w:val="18"/>
          <w:lang w:val="es-ES_tradnl"/>
        </w:rPr>
      </w:pPr>
      <w:r w:rsidRPr="00C93087">
        <w:rPr>
          <w:sz w:val="18"/>
          <w:szCs w:val="18"/>
          <w:lang w:val="es-ES_tradnl"/>
        </w:rPr>
        <w:t>–</w:t>
      </w:r>
      <w:r w:rsidRPr="00C93087">
        <w:rPr>
          <w:sz w:val="18"/>
          <w:szCs w:val="18"/>
          <w:lang w:val="es-ES_tradnl"/>
        </w:rPr>
        <w:tab/>
        <w:t>Presidente y Vicepresidentes de la Reunión Preparatoria de la Conferencia</w:t>
      </w:r>
    </w:p>
    <w:p w:rsidR="005F2578" w:rsidRPr="00C93087" w:rsidRDefault="005F2578" w:rsidP="006A68FB">
      <w:pPr>
        <w:tabs>
          <w:tab w:val="left" w:pos="567"/>
          <w:tab w:val="left" w:pos="6237"/>
        </w:tabs>
        <w:spacing w:before="0" w:line="240" w:lineRule="auto"/>
        <w:rPr>
          <w:sz w:val="18"/>
          <w:szCs w:val="18"/>
          <w:lang w:val="es-ES_tradnl"/>
        </w:rPr>
      </w:pPr>
      <w:r w:rsidRPr="00C93087">
        <w:rPr>
          <w:sz w:val="18"/>
          <w:szCs w:val="18"/>
          <w:lang w:val="es-ES_tradnl"/>
        </w:rPr>
        <w:t>–</w:t>
      </w:r>
      <w:r w:rsidRPr="00C93087">
        <w:rPr>
          <w:sz w:val="18"/>
          <w:szCs w:val="18"/>
          <w:lang w:val="es-ES_tradnl"/>
        </w:rPr>
        <w:tab/>
        <w:t>Miembros de la Junta del Reglamento de Radiocomunicaciones</w:t>
      </w:r>
    </w:p>
    <w:p w:rsidR="005F2578" w:rsidRPr="00C93087" w:rsidRDefault="005F2578" w:rsidP="006A68FB">
      <w:pPr>
        <w:tabs>
          <w:tab w:val="left" w:pos="567"/>
          <w:tab w:val="left" w:pos="6237"/>
        </w:tabs>
        <w:spacing w:before="0" w:line="240" w:lineRule="auto"/>
        <w:ind w:left="567" w:hanging="567"/>
        <w:rPr>
          <w:sz w:val="18"/>
          <w:szCs w:val="18"/>
          <w:lang w:val="es-ES_tradnl"/>
        </w:rPr>
      </w:pPr>
      <w:r w:rsidRPr="00C93087">
        <w:rPr>
          <w:sz w:val="18"/>
          <w:szCs w:val="18"/>
          <w:lang w:val="es-ES_tradnl"/>
        </w:rPr>
        <w:t>–</w:t>
      </w:r>
      <w:r w:rsidRPr="00C93087">
        <w:rPr>
          <w:sz w:val="18"/>
          <w:szCs w:val="18"/>
          <w:lang w:val="es-ES_tradnl"/>
        </w:rPr>
        <w:tab/>
        <w:t>Secretario General de la UIT, Director de la Oficina de Normalización de las Telecomunicaciones, Director de la Oficina de Desarrollo de Telecomunicaciones</w:t>
      </w:r>
    </w:p>
    <w:p w:rsidR="005F2578" w:rsidRPr="00A416F9" w:rsidRDefault="005F2578" w:rsidP="006A68FB">
      <w:pPr>
        <w:pStyle w:val="AnnexNotitle0"/>
        <w:spacing w:before="360"/>
        <w:rPr>
          <w:rFonts w:asciiTheme="minorHAnsi" w:hAnsiTheme="minorHAnsi"/>
        </w:rPr>
      </w:pPr>
      <w:r w:rsidRPr="00C93087">
        <w:br w:type="page"/>
      </w:r>
      <w:r w:rsidRPr="00A416F9">
        <w:rPr>
          <w:rFonts w:asciiTheme="minorHAnsi" w:hAnsiTheme="minorHAnsi"/>
        </w:rPr>
        <w:lastRenderedPageBreak/>
        <w:t>Anexo</w:t>
      </w:r>
      <w:r w:rsidRPr="00A416F9">
        <w:rPr>
          <w:rFonts w:asciiTheme="minorHAnsi" w:hAnsiTheme="minorHAnsi"/>
          <w:bCs/>
        </w:rPr>
        <w:br/>
      </w:r>
      <w:r w:rsidRPr="00A416F9">
        <w:rPr>
          <w:rFonts w:asciiTheme="minorHAnsi" w:hAnsiTheme="minorHAnsi"/>
          <w:bCs/>
        </w:rPr>
        <w:br/>
      </w:r>
      <w:r w:rsidR="00392924">
        <w:rPr>
          <w:rFonts w:asciiTheme="minorHAnsi" w:hAnsiTheme="minorHAnsi"/>
        </w:rPr>
        <w:t>Títulos de las</w:t>
      </w:r>
      <w:r w:rsidRPr="00A416F9">
        <w:rPr>
          <w:rFonts w:asciiTheme="minorHAnsi" w:hAnsiTheme="minorHAnsi"/>
        </w:rPr>
        <w:t xml:space="preserve"> </w:t>
      </w:r>
      <w:r w:rsidRPr="00A416F9">
        <w:rPr>
          <w:rFonts w:asciiTheme="minorHAnsi" w:hAnsiTheme="minorHAnsi"/>
          <w:bCs/>
        </w:rPr>
        <w:t>Recomendaci</w:t>
      </w:r>
      <w:r w:rsidR="00392924">
        <w:rPr>
          <w:rFonts w:asciiTheme="minorHAnsi" w:hAnsiTheme="minorHAnsi"/>
          <w:bCs/>
        </w:rPr>
        <w:t>ones</w:t>
      </w:r>
      <w:r w:rsidR="00392924">
        <w:rPr>
          <w:rFonts w:asciiTheme="minorHAnsi" w:hAnsiTheme="minorHAnsi"/>
        </w:rPr>
        <w:t xml:space="preserve"> UIT-R aprobadas</w:t>
      </w:r>
    </w:p>
    <w:p w:rsidR="00392924" w:rsidRPr="00392924" w:rsidRDefault="00392924" w:rsidP="00392924">
      <w:pPr>
        <w:tabs>
          <w:tab w:val="right" w:pos="9639"/>
        </w:tabs>
        <w:spacing w:before="480"/>
        <w:rPr>
          <w:szCs w:val="24"/>
          <w:lang w:val="es-ES_tradnl"/>
        </w:rPr>
      </w:pPr>
      <w:r w:rsidRPr="00392924">
        <w:rPr>
          <w:szCs w:val="24"/>
          <w:u w:val="single"/>
          <w:lang w:val="es-ES_tradnl"/>
        </w:rPr>
        <w:t>Recomendación UIT-R F.</w:t>
      </w:r>
      <w:r>
        <w:rPr>
          <w:szCs w:val="24"/>
          <w:u w:val="single"/>
          <w:lang w:val="es-ES_tradnl"/>
        </w:rPr>
        <w:t>2119-0</w:t>
      </w:r>
      <w:r w:rsidRPr="00392924">
        <w:rPr>
          <w:szCs w:val="24"/>
          <w:lang w:val="es-ES_tradnl"/>
        </w:rPr>
        <w:tab/>
        <w:t>Doc. 5/94</w:t>
      </w:r>
    </w:p>
    <w:p w:rsidR="00392924" w:rsidRPr="00392924" w:rsidRDefault="00392924" w:rsidP="00392924">
      <w:pPr>
        <w:tabs>
          <w:tab w:val="left" w:pos="8080"/>
        </w:tabs>
        <w:spacing w:before="360"/>
        <w:jc w:val="center"/>
        <w:rPr>
          <w:b/>
          <w:sz w:val="28"/>
          <w:lang w:val="es-ES_tradnl"/>
        </w:rPr>
      </w:pPr>
      <w:r w:rsidRPr="00392924">
        <w:rPr>
          <w:b/>
          <w:sz w:val="28"/>
          <w:lang w:val="es-ES_tradnl"/>
        </w:rPr>
        <w:t xml:space="preserve">Orientación respecto de los parámetros técnicos y las metodologías para los estudios de compartición y compatibilidad relacionados con los servicios </w:t>
      </w:r>
      <w:r w:rsidRPr="00392924">
        <w:rPr>
          <w:b/>
          <w:sz w:val="28"/>
          <w:lang w:val="es-ES_tradnl"/>
        </w:rPr>
        <w:br/>
        <w:t>fijo y móvil terrestre en la gama de frecuencias 1,5-30 MHz</w:t>
      </w:r>
    </w:p>
    <w:p w:rsidR="00392924" w:rsidRPr="00392924" w:rsidRDefault="00392924" w:rsidP="00392924">
      <w:pPr>
        <w:tabs>
          <w:tab w:val="right" w:pos="9639"/>
        </w:tabs>
        <w:spacing w:before="480"/>
        <w:rPr>
          <w:szCs w:val="24"/>
          <w:lang w:val="es-ES_tradnl"/>
        </w:rPr>
      </w:pPr>
      <w:r w:rsidRPr="00392924">
        <w:rPr>
          <w:szCs w:val="24"/>
          <w:u w:val="single"/>
          <w:lang w:val="es-ES_tradnl"/>
        </w:rPr>
        <w:t>Recomendación UIT-R F.1105-</w:t>
      </w:r>
      <w:r>
        <w:rPr>
          <w:szCs w:val="24"/>
          <w:u w:val="single"/>
          <w:lang w:val="es-ES_tradnl"/>
        </w:rPr>
        <w:t>4</w:t>
      </w:r>
      <w:r w:rsidRPr="00392924">
        <w:rPr>
          <w:szCs w:val="24"/>
          <w:lang w:val="es-ES_tradnl"/>
        </w:rPr>
        <w:tab/>
        <w:t>Doc. 5/93</w:t>
      </w:r>
    </w:p>
    <w:p w:rsidR="00392924" w:rsidRPr="00392924" w:rsidRDefault="00392924" w:rsidP="00392924">
      <w:pPr>
        <w:tabs>
          <w:tab w:val="left" w:pos="8080"/>
        </w:tabs>
        <w:spacing w:before="360"/>
        <w:jc w:val="center"/>
        <w:rPr>
          <w:b/>
          <w:sz w:val="28"/>
          <w:lang w:val="es-ES_tradnl"/>
        </w:rPr>
      </w:pPr>
      <w:r w:rsidRPr="00392924">
        <w:rPr>
          <w:b/>
          <w:sz w:val="28"/>
          <w:lang w:val="es-ES_tradnl"/>
        </w:rPr>
        <w:t>Sistemas fijos inalámbricos para la mitigación de catástrofes y</w:t>
      </w:r>
      <w:r w:rsidRPr="00392924">
        <w:rPr>
          <w:b/>
          <w:sz w:val="28"/>
          <w:lang w:val="es-ES_tradnl"/>
        </w:rPr>
        <w:br/>
        <w:t>las operaciones de socorro</w:t>
      </w:r>
    </w:p>
    <w:p w:rsidR="00392924" w:rsidRPr="00392924" w:rsidRDefault="00392924" w:rsidP="00392924">
      <w:pPr>
        <w:tabs>
          <w:tab w:val="right" w:pos="9639"/>
        </w:tabs>
        <w:spacing w:before="480"/>
        <w:rPr>
          <w:szCs w:val="24"/>
          <w:lang w:val="es-ES_tradnl"/>
        </w:rPr>
      </w:pPr>
      <w:r w:rsidRPr="00392924">
        <w:rPr>
          <w:szCs w:val="24"/>
          <w:u w:val="single"/>
          <w:lang w:val="es-ES_tradnl"/>
        </w:rPr>
        <w:t>Recomendación UIT-R F.1457-1</w:t>
      </w:r>
      <w:r>
        <w:rPr>
          <w:szCs w:val="24"/>
          <w:u w:val="single"/>
          <w:lang w:val="es-ES_tradnl"/>
        </w:rPr>
        <w:t>4</w:t>
      </w:r>
      <w:r w:rsidRPr="00392924">
        <w:rPr>
          <w:szCs w:val="24"/>
          <w:lang w:val="es-ES_tradnl"/>
        </w:rPr>
        <w:tab/>
        <w:t>Doc. 5/98</w:t>
      </w:r>
    </w:p>
    <w:p w:rsidR="00392924" w:rsidRPr="00392924" w:rsidRDefault="00392924" w:rsidP="00392924">
      <w:pPr>
        <w:tabs>
          <w:tab w:val="left" w:pos="8080"/>
        </w:tabs>
        <w:spacing w:before="360"/>
        <w:jc w:val="center"/>
        <w:rPr>
          <w:b/>
          <w:sz w:val="28"/>
          <w:lang w:val="es-ES_tradnl"/>
        </w:rPr>
      </w:pPr>
      <w:r w:rsidRPr="00392924">
        <w:rPr>
          <w:b/>
          <w:sz w:val="28"/>
          <w:lang w:val="es-ES_tradnl"/>
        </w:rPr>
        <w:t>Especificaciones detalladas de las interfaces radioeléctricas terrenales de las telecomunicaciones móviles internacionales-2000 (IMT-2000)</w:t>
      </w:r>
    </w:p>
    <w:p w:rsidR="005F2578" w:rsidRDefault="005F2578" w:rsidP="00E93ACC">
      <w:pPr>
        <w:rPr>
          <w:lang w:val="es-ES_tradnl"/>
        </w:rPr>
      </w:pPr>
    </w:p>
    <w:p w:rsidR="00392924" w:rsidRDefault="00392924" w:rsidP="00E93ACC">
      <w:pPr>
        <w:rPr>
          <w:lang w:val="es-ES_tradnl"/>
        </w:rPr>
      </w:pPr>
    </w:p>
    <w:p w:rsidR="00392924" w:rsidRDefault="00392924" w:rsidP="00E93ACC">
      <w:pPr>
        <w:rPr>
          <w:lang w:val="es-ES_tradnl"/>
        </w:rPr>
      </w:pPr>
    </w:p>
    <w:p w:rsidR="00392924" w:rsidRPr="00C93087" w:rsidRDefault="00392924" w:rsidP="00392924">
      <w:pPr>
        <w:jc w:val="center"/>
        <w:rPr>
          <w:lang w:val="es-ES_tradnl"/>
        </w:rPr>
      </w:pPr>
      <w:r>
        <w:rPr>
          <w:lang w:val="es-ES_tradnl"/>
        </w:rPr>
        <w:t>________________</w:t>
      </w:r>
    </w:p>
    <w:sectPr w:rsidR="00392924" w:rsidRPr="00C93087" w:rsidSect="00031E64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578" w:rsidRDefault="005F2578">
      <w:r>
        <w:separator/>
      </w:r>
    </w:p>
  </w:endnote>
  <w:endnote w:type="continuationSeparator" w:id="0">
    <w:p w:rsidR="005F2578" w:rsidRDefault="005F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EFE" w:rsidRPr="00533D6F" w:rsidRDefault="00533D6F" w:rsidP="00533D6F">
    <w:pPr>
      <w:pStyle w:val="FirstFooter"/>
      <w:spacing w:line="240" w:lineRule="auto"/>
      <w:ind w:left="-397" w:right="-397"/>
      <w:jc w:val="center"/>
      <w:rPr>
        <w:sz w:val="18"/>
        <w:szCs w:val="18"/>
        <w:lang w:val="es-ES_tradnl"/>
      </w:rPr>
    </w:pPr>
    <w:r w:rsidRPr="00AC209A">
      <w:rPr>
        <w:sz w:val="18"/>
        <w:szCs w:val="18"/>
        <w:lang w:val="es-ES_tradnl"/>
      </w:rPr>
      <w:t xml:space="preserve">Unión Internacional de Telecomunicaciones • Place des </w:t>
    </w:r>
    <w:proofErr w:type="spellStart"/>
    <w:r w:rsidRPr="00AC209A">
      <w:rPr>
        <w:sz w:val="18"/>
        <w:szCs w:val="18"/>
        <w:lang w:val="es-ES_tradnl"/>
      </w:rPr>
      <w:t>Nations</w:t>
    </w:r>
    <w:proofErr w:type="spellEnd"/>
    <w:r w:rsidRPr="00AC209A">
      <w:rPr>
        <w:sz w:val="18"/>
        <w:szCs w:val="18"/>
        <w:lang w:val="es-ES_tradnl"/>
      </w:rPr>
      <w:t xml:space="preserve"> • CH</w:t>
    </w:r>
    <w:r w:rsidRPr="00AC209A">
      <w:rPr>
        <w:sz w:val="18"/>
        <w:szCs w:val="18"/>
        <w:lang w:val="es-ES_tradnl"/>
      </w:rPr>
      <w:noBreakHyphen/>
      <w:t>1211 Ginebra 20 • Suiza</w:t>
    </w:r>
    <w:r w:rsidRPr="00AC209A">
      <w:rPr>
        <w:sz w:val="18"/>
        <w:szCs w:val="18"/>
        <w:lang w:val="es-ES_tradnl"/>
      </w:rPr>
      <w:br/>
      <w:t>Tel</w:t>
    </w:r>
    <w:r>
      <w:rPr>
        <w:sz w:val="18"/>
        <w:szCs w:val="18"/>
        <w:lang w:val="es-ES_tradnl"/>
      </w:rPr>
      <w:t>.</w:t>
    </w:r>
    <w:r w:rsidRPr="00AC209A">
      <w:rPr>
        <w:sz w:val="18"/>
        <w:szCs w:val="18"/>
        <w:lang w:val="es-ES_tradnl"/>
      </w:rPr>
      <w:t xml:space="preserve">: +41 22 730 5111 • Fax: +41 22 733 7256 • Correo-e: </w:t>
    </w:r>
    <w:r w:rsidR="0070786B">
      <w:fldChar w:fldCharType="begin"/>
    </w:r>
    <w:r w:rsidR="0070786B" w:rsidRPr="0041251C">
      <w:rPr>
        <w:lang w:val="es-ES_tradnl"/>
        <w:rPrChange w:id="1" w:author="delaRosaT" w:date="2018-02-05T11:42:00Z">
          <w:rPr/>
        </w:rPrChange>
      </w:rPr>
      <w:instrText xml:space="preserve"> HYPERLINK "mailto:itumail@itu.int" </w:instrText>
    </w:r>
    <w:r w:rsidR="0070786B">
      <w:fldChar w:fldCharType="separate"/>
    </w:r>
    <w:r w:rsidRPr="00AC209A">
      <w:rPr>
        <w:rStyle w:val="Hyperlink"/>
        <w:sz w:val="18"/>
        <w:szCs w:val="18"/>
        <w:lang w:val="es-ES_tradnl"/>
      </w:rPr>
      <w:t>itumail@itu.int</w:t>
    </w:r>
    <w:r w:rsidR="0070786B">
      <w:rPr>
        <w:rStyle w:val="Hyperlink"/>
        <w:sz w:val="18"/>
        <w:szCs w:val="18"/>
        <w:lang w:val="es-ES_tradnl"/>
      </w:rPr>
      <w:fldChar w:fldCharType="end"/>
    </w:r>
    <w:r w:rsidRPr="00AC209A">
      <w:rPr>
        <w:sz w:val="18"/>
        <w:szCs w:val="18"/>
        <w:lang w:val="es-ES_tradnl"/>
      </w:rPr>
      <w:t xml:space="preserve"> • </w:t>
    </w:r>
    <w:r w:rsidR="0070786B">
      <w:fldChar w:fldCharType="begin"/>
    </w:r>
    <w:r w:rsidR="0070786B" w:rsidRPr="0041251C">
      <w:rPr>
        <w:lang w:val="es-ES_tradnl"/>
        <w:rPrChange w:id="2" w:author="delaRosaT" w:date="2018-02-05T11:42:00Z">
          <w:rPr/>
        </w:rPrChange>
      </w:rPr>
      <w:instrText xml:space="preserve"> HYPERLINK "http://www.itu.int/en/pages/default.aspx" </w:instrText>
    </w:r>
    <w:r w:rsidR="0070786B">
      <w:fldChar w:fldCharType="separate"/>
    </w:r>
    <w:r w:rsidRPr="00AC209A">
      <w:rPr>
        <w:rStyle w:val="Hyperlink"/>
        <w:sz w:val="18"/>
        <w:szCs w:val="18"/>
        <w:lang w:val="es-ES_tradnl"/>
      </w:rPr>
      <w:t>www.itu.int</w:t>
    </w:r>
    <w:r w:rsidR="0070786B">
      <w:rPr>
        <w:rStyle w:val="Hyperlink"/>
        <w:sz w:val="18"/>
        <w:szCs w:val="18"/>
        <w:lang w:val="es-ES_trad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578" w:rsidRDefault="005F2578">
      <w:r>
        <w:t>____________________</w:t>
      </w:r>
    </w:p>
  </w:footnote>
  <w:footnote w:type="continuationSeparator" w:id="0">
    <w:p w:rsidR="005F2578" w:rsidRDefault="005F2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D239B4" w:rsidRDefault="00D97EF5" w:rsidP="00A416F9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750AA0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 w:rsidP="006A68FB">
    <w:pPr>
      <w:pStyle w:val="Header"/>
    </w:pPr>
    <w:r>
      <w:tab/>
    </w:r>
    <w:r>
      <w:tab/>
    </w:r>
    <w:r w:rsidR="006A68FB">
      <w:rPr>
        <w:sz w:val="18"/>
        <w:szCs w:val="16"/>
      </w:rPr>
      <w:t xml:space="preserve">- </w:t>
    </w:r>
    <w:r w:rsidR="006A68FB" w:rsidRPr="00D239B4">
      <w:rPr>
        <w:rStyle w:val="PageNumber"/>
        <w:sz w:val="18"/>
        <w:szCs w:val="16"/>
      </w:rPr>
      <w:fldChar w:fldCharType="begin"/>
    </w:r>
    <w:r w:rsidR="006A68FB" w:rsidRPr="00D239B4">
      <w:rPr>
        <w:rStyle w:val="PageNumber"/>
        <w:sz w:val="18"/>
        <w:szCs w:val="16"/>
      </w:rPr>
      <w:instrText xml:space="preserve"> PAGE </w:instrText>
    </w:r>
    <w:r w:rsidR="006A68FB" w:rsidRPr="00D239B4">
      <w:rPr>
        <w:rStyle w:val="PageNumber"/>
        <w:sz w:val="18"/>
        <w:szCs w:val="16"/>
      </w:rPr>
      <w:fldChar w:fldCharType="separate"/>
    </w:r>
    <w:r w:rsidR="006B6CE6">
      <w:rPr>
        <w:rStyle w:val="PageNumber"/>
        <w:noProof/>
        <w:sz w:val="18"/>
        <w:szCs w:val="16"/>
      </w:rPr>
      <w:t>3</w:t>
    </w:r>
    <w:r w:rsidR="006A68FB" w:rsidRPr="00D239B4">
      <w:rPr>
        <w:rStyle w:val="PageNumber"/>
        <w:sz w:val="18"/>
        <w:szCs w:val="16"/>
      </w:rPr>
      <w:fldChar w:fldCharType="end"/>
    </w:r>
    <w:r w:rsidR="006A68FB"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5131"/>
    </w:tblGrid>
    <w:tr w:rsidR="00750AA0" w:rsidTr="00D62F38">
      <w:tc>
        <w:tcPr>
          <w:tcW w:w="4792" w:type="dxa"/>
          <w:tcMar>
            <w:left w:w="0" w:type="dxa"/>
          </w:tcMar>
        </w:tcPr>
        <w:p w:rsidR="00750AA0" w:rsidRDefault="00750AA0" w:rsidP="00750AA0">
          <w:pPr>
            <w:pStyle w:val="Header"/>
            <w:spacing w:before="120" w:line="360" w:lineRule="auto"/>
          </w:pPr>
          <w:r w:rsidRPr="008E52B1">
            <w:rPr>
              <w:noProof/>
              <w:color w:val="3399FF"/>
              <w:lang w:eastAsia="zh-CN"/>
            </w:rPr>
            <w:drawing>
              <wp:inline distT="0" distB="0" distL="0" distR="0" wp14:anchorId="022E84D9" wp14:editId="4DAB2ACF">
                <wp:extent cx="838200" cy="838200"/>
                <wp:effectExtent l="0" t="0" r="0" b="0"/>
                <wp:docPr id="8" name="Picture 8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</w:tcPr>
        <w:p w:rsidR="00750AA0" w:rsidRDefault="00750AA0" w:rsidP="00750AA0">
          <w:pPr>
            <w:pStyle w:val="Header"/>
            <w:spacing w:before="240"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3A9626F6" wp14:editId="2D617B18">
                <wp:extent cx="1919387" cy="654889"/>
                <wp:effectExtent l="0" t="0" r="5080" b="0"/>
                <wp:docPr id="1" name="Picture 1" descr="WRC-2019 logo_479x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RC-2019 logo_479x1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8876" cy="6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0D3F3B" w:rsidRDefault="00E915AF" w:rsidP="000D3F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aRosaT">
    <w15:presenceInfo w15:providerId="None" w15:userId="delaRos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5F2578"/>
    <w:rsid w:val="00006A31"/>
    <w:rsid w:val="00006C82"/>
    <w:rsid w:val="00010E30"/>
    <w:rsid w:val="00015C76"/>
    <w:rsid w:val="000268AF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7924"/>
    <w:rsid w:val="00181697"/>
    <w:rsid w:val="00187CA3"/>
    <w:rsid w:val="0019095C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12FA"/>
    <w:rsid w:val="002F2531"/>
    <w:rsid w:val="002F4967"/>
    <w:rsid w:val="00306452"/>
    <w:rsid w:val="00316935"/>
    <w:rsid w:val="003266ED"/>
    <w:rsid w:val="00326C68"/>
    <w:rsid w:val="0033029C"/>
    <w:rsid w:val="00331313"/>
    <w:rsid w:val="003370B8"/>
    <w:rsid w:val="00345D38"/>
    <w:rsid w:val="00352097"/>
    <w:rsid w:val="003666FF"/>
    <w:rsid w:val="0037309C"/>
    <w:rsid w:val="00380A6E"/>
    <w:rsid w:val="003836D4"/>
    <w:rsid w:val="0039292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1251C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3D6F"/>
    <w:rsid w:val="00534372"/>
    <w:rsid w:val="0053474C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B5641"/>
    <w:rsid w:val="005B7F5F"/>
    <w:rsid w:val="005D3669"/>
    <w:rsid w:val="005D3757"/>
    <w:rsid w:val="005E5EB3"/>
    <w:rsid w:val="005F2578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5A2F"/>
    <w:rsid w:val="006829F3"/>
    <w:rsid w:val="006A518B"/>
    <w:rsid w:val="006A68FB"/>
    <w:rsid w:val="006B0590"/>
    <w:rsid w:val="006B49DA"/>
    <w:rsid w:val="006B6CE6"/>
    <w:rsid w:val="006C53F8"/>
    <w:rsid w:val="006C7CDE"/>
    <w:rsid w:val="0070786B"/>
    <w:rsid w:val="007234B1"/>
    <w:rsid w:val="00723D08"/>
    <w:rsid w:val="00725FDA"/>
    <w:rsid w:val="00727816"/>
    <w:rsid w:val="00730B9A"/>
    <w:rsid w:val="00750AA0"/>
    <w:rsid w:val="00750CFA"/>
    <w:rsid w:val="007553DA"/>
    <w:rsid w:val="00775DB8"/>
    <w:rsid w:val="00782354"/>
    <w:rsid w:val="007921A7"/>
    <w:rsid w:val="007B3DB1"/>
    <w:rsid w:val="007C0ED1"/>
    <w:rsid w:val="007D183E"/>
    <w:rsid w:val="007D43D0"/>
    <w:rsid w:val="007E1833"/>
    <w:rsid w:val="007E3F13"/>
    <w:rsid w:val="007E629F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037E"/>
    <w:rsid w:val="008B35A3"/>
    <w:rsid w:val="008B37E1"/>
    <w:rsid w:val="008B45F8"/>
    <w:rsid w:val="008C2E74"/>
    <w:rsid w:val="008C5CF2"/>
    <w:rsid w:val="008D5409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29DE"/>
    <w:rsid w:val="00963D9D"/>
    <w:rsid w:val="0098013E"/>
    <w:rsid w:val="00981B54"/>
    <w:rsid w:val="009842C3"/>
    <w:rsid w:val="009A009A"/>
    <w:rsid w:val="009A6BB6"/>
    <w:rsid w:val="009B3F43"/>
    <w:rsid w:val="009B5CFA"/>
    <w:rsid w:val="009C0329"/>
    <w:rsid w:val="009C161F"/>
    <w:rsid w:val="009C56B4"/>
    <w:rsid w:val="009D51A2"/>
    <w:rsid w:val="009D604E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6F9"/>
    <w:rsid w:val="00A41F91"/>
    <w:rsid w:val="00A5512A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3ED6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93087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063DD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97A99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70830"/>
    <w:rsid w:val="00F8310E"/>
    <w:rsid w:val="00F914DD"/>
    <w:rsid w:val="00FA2358"/>
    <w:rsid w:val="00FB2592"/>
    <w:rsid w:val="00FB2810"/>
    <w:rsid w:val="00FB7A2C"/>
    <w:rsid w:val="00FC2947"/>
    <w:rsid w:val="00FD28ED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5D565D13-6FCE-4C93-93C9-F9EEC2F2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5F2578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s-ES_tradnl"/>
    </w:rPr>
  </w:style>
  <w:style w:type="paragraph" w:styleId="BodyTextIndent2">
    <w:name w:val="Body Text Indent 2"/>
    <w:basedOn w:val="Normal"/>
    <w:link w:val="BodyTextIndent2Char"/>
    <w:rsid w:val="005F2578"/>
    <w:pPr>
      <w:tabs>
        <w:tab w:val="left" w:pos="4820"/>
      </w:tabs>
      <w:overflowPunct/>
      <w:autoSpaceDE/>
      <w:autoSpaceDN/>
      <w:adjustRightInd/>
      <w:spacing w:before="1200" w:line="240" w:lineRule="auto"/>
      <w:ind w:left="4820"/>
      <w:jc w:val="center"/>
      <w:textAlignment w:val="auto"/>
    </w:pPr>
    <w:rPr>
      <w:rFonts w:ascii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F2578"/>
    <w:rPr>
      <w:rFonts w:ascii="Times New Roman" w:hAnsi="Times New Roman" w:cs="Times New Roman"/>
      <w:sz w:val="24"/>
      <w:lang w:val="en-US" w:eastAsia="en-US"/>
    </w:rPr>
  </w:style>
  <w:style w:type="paragraph" w:customStyle="1" w:styleId="Reasons">
    <w:name w:val="Reasons"/>
    <w:basedOn w:val="Normal"/>
    <w:qFormat/>
    <w:rsid w:val="005F25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customStyle="1" w:styleId="Normalaftertitle0">
    <w:name w:val="Normal after title"/>
    <w:basedOn w:val="Normal"/>
    <w:next w:val="Normal"/>
    <w:link w:val="NormalaftertitleChar"/>
    <w:rsid w:val="005F2578"/>
    <w:pPr>
      <w:spacing w:before="320" w:line="240" w:lineRule="auto"/>
      <w:jc w:val="left"/>
    </w:pPr>
    <w:rPr>
      <w:rFonts w:ascii="Times New Roman" w:hAnsi="Times New Roman" w:cs="Times New Roman"/>
      <w:szCs w:val="20"/>
      <w:lang w:val="es-ES_tradnl"/>
    </w:rPr>
  </w:style>
  <w:style w:type="character" w:customStyle="1" w:styleId="h21">
    <w:name w:val="h21"/>
    <w:basedOn w:val="DefaultParagraphFont"/>
    <w:rsid w:val="005F2578"/>
    <w:rPr>
      <w:b/>
      <w:bCs/>
      <w:color w:val="3366CC"/>
      <w:sz w:val="36"/>
      <w:szCs w:val="36"/>
    </w:rPr>
  </w:style>
  <w:style w:type="character" w:customStyle="1" w:styleId="NormalaftertitleChar">
    <w:name w:val="Normal after title Char"/>
    <w:basedOn w:val="DefaultParagraphFont"/>
    <w:link w:val="Normalaftertitle0"/>
    <w:rsid w:val="005F2578"/>
    <w:rPr>
      <w:rFonts w:ascii="Times New Roman" w:hAnsi="Times New Roman" w:cs="Times New Roman"/>
      <w:sz w:val="24"/>
      <w:lang w:val="es-ES_tradnl" w:eastAsia="en-US"/>
    </w:rPr>
  </w:style>
  <w:style w:type="character" w:customStyle="1" w:styleId="HeaderChar">
    <w:name w:val="Header Char"/>
    <w:basedOn w:val="DefaultParagraphFont"/>
    <w:link w:val="Header"/>
    <w:rsid w:val="00750AA0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ozas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98487-E89E-4E4E-8A0B-5EF596CE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11</TotalTime>
  <Pages>2</Pages>
  <Words>341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2437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Detraz, Laurence</cp:lastModifiedBy>
  <cp:revision>5</cp:revision>
  <cp:lastPrinted>2019-01-30T13:01:00Z</cp:lastPrinted>
  <dcterms:created xsi:type="dcterms:W3CDTF">2019-01-28T14:00:00Z</dcterms:created>
  <dcterms:modified xsi:type="dcterms:W3CDTF">2019-01-30T13:02:00Z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