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88459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4598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84598" w:rsidRDefault="00456812" w:rsidP="00E17344">
            <w:pPr>
              <w:spacing w:before="0"/>
            </w:pPr>
            <w:r w:rsidRPr="00884598">
              <w:t>Административный циркуляр</w:t>
            </w:r>
          </w:p>
          <w:p w:rsidR="00651777" w:rsidRPr="00E13D96" w:rsidRDefault="00E17344" w:rsidP="00E13D96">
            <w:pPr>
              <w:spacing w:before="0"/>
              <w:rPr>
                <w:b/>
                <w:bCs/>
                <w:lang w:val="en-US"/>
              </w:rPr>
            </w:pPr>
            <w:r w:rsidRPr="00884598">
              <w:rPr>
                <w:b/>
                <w:bCs/>
              </w:rPr>
              <w:t>CA</w:t>
            </w:r>
            <w:r w:rsidR="004A7970" w:rsidRPr="00884598">
              <w:rPr>
                <w:b/>
                <w:bCs/>
              </w:rPr>
              <w:t>CE</w:t>
            </w:r>
            <w:r w:rsidR="003836D4" w:rsidRPr="00884598">
              <w:rPr>
                <w:b/>
                <w:bCs/>
              </w:rPr>
              <w:t>/</w:t>
            </w:r>
            <w:r w:rsidR="00E13D96">
              <w:rPr>
                <w:b/>
                <w:bCs/>
                <w:lang w:val="en-US"/>
              </w:rPr>
              <w:t>884</w:t>
            </w:r>
          </w:p>
        </w:tc>
        <w:tc>
          <w:tcPr>
            <w:tcW w:w="2835" w:type="dxa"/>
            <w:shd w:val="clear" w:color="auto" w:fill="auto"/>
          </w:tcPr>
          <w:p w:rsidR="00651777" w:rsidRPr="00E13D96" w:rsidRDefault="00E13D96" w:rsidP="00034340">
            <w:pPr>
              <w:spacing w:before="0"/>
              <w:jc w:val="right"/>
            </w:pPr>
            <w:r>
              <w:rPr>
                <w:lang w:val="en-US"/>
              </w:rPr>
              <w:t xml:space="preserve">17 </w:t>
            </w:r>
            <w:r>
              <w:t>января 2019 года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D374CD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84598" w:rsidRDefault="00456812" w:rsidP="00A65256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>
              <w:rPr>
                <w:b/>
                <w:bCs/>
              </w:rPr>
              <w:t>участ</w:t>
            </w:r>
            <w:r w:rsidR="00C12350">
              <w:rPr>
                <w:b/>
                <w:bCs/>
              </w:rPr>
              <w:t>вующим</w:t>
            </w:r>
            <w:r w:rsidRPr="00884598">
              <w:rPr>
                <w:b/>
                <w:bCs/>
              </w:rPr>
              <w:t xml:space="preserve"> в работе </w:t>
            </w:r>
            <w:r w:rsidR="00B45FDD">
              <w:rPr>
                <w:b/>
                <w:bCs/>
              </w:rPr>
              <w:t>6</w:t>
            </w:r>
            <w:r w:rsidRPr="00884598">
              <w:rPr>
                <w:b/>
                <w:bCs/>
              </w:rPr>
              <w:t>-й Исследовательской комиссии по радиосвязи, и</w:t>
            </w:r>
            <w:r w:rsidR="00A65256">
              <w:rPr>
                <w:b/>
                <w:bCs/>
              </w:rPr>
              <w:t> </w:t>
            </w:r>
            <w:r w:rsidRPr="00884598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456812" w:rsidP="006A0053">
            <w:pPr>
              <w:spacing w:before="0"/>
            </w:pPr>
            <w:r w:rsidRPr="00884598">
              <w:t>Предмет</w:t>
            </w:r>
            <w:r w:rsidR="00B4054B" w:rsidRPr="0088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884598" w:rsidRDefault="00E13D96" w:rsidP="00554F43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9704C" w:rsidRPr="00884598">
              <w:rPr>
                <w:b/>
                <w:bCs/>
              </w:rPr>
              <w:t>-я Исследовательская комиссия по радиосвязи (</w:t>
            </w:r>
            <w:r w:rsidR="00554F43">
              <w:rPr>
                <w:b/>
                <w:bCs/>
              </w:rPr>
              <w:t>Вещательные службы</w:t>
            </w:r>
            <w:r w:rsidR="00C9704C" w:rsidRPr="00884598">
              <w:rPr>
                <w:b/>
                <w:bCs/>
              </w:rPr>
              <w:t>)</w:t>
            </w:r>
          </w:p>
          <w:p w:rsidR="004A7970" w:rsidRPr="00E13D96" w:rsidRDefault="00C9704C" w:rsidP="00C12350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84598">
              <w:rPr>
                <w:b/>
                <w:bCs/>
              </w:rPr>
              <w:t>–</w:t>
            </w:r>
            <w:r w:rsidRPr="00884598">
              <w:rPr>
                <w:b/>
                <w:bCs/>
              </w:rPr>
              <w:tab/>
            </w:r>
            <w:r w:rsidR="003C3456" w:rsidRPr="00884598">
              <w:rPr>
                <w:b/>
                <w:bCs/>
              </w:rPr>
              <w:t>У</w:t>
            </w:r>
            <w:r w:rsidR="000A4EDB" w:rsidRPr="00884598">
              <w:rPr>
                <w:b/>
                <w:bCs/>
              </w:rPr>
              <w:t>тверждение</w:t>
            </w:r>
            <w:r w:rsidRPr="00884598">
              <w:rPr>
                <w:b/>
                <w:bCs/>
              </w:rPr>
              <w:t xml:space="preserve"> </w:t>
            </w:r>
            <w:r w:rsidR="00C12350">
              <w:rPr>
                <w:b/>
                <w:bCs/>
              </w:rPr>
              <w:t>одного</w:t>
            </w:r>
            <w:r w:rsidRPr="00884598">
              <w:rPr>
                <w:b/>
                <w:bCs/>
              </w:rPr>
              <w:t xml:space="preserve"> ново</w:t>
            </w:r>
            <w:r w:rsidR="001C00C0" w:rsidRPr="00884598">
              <w:rPr>
                <w:b/>
                <w:bCs/>
              </w:rPr>
              <w:t>го</w:t>
            </w:r>
            <w:r w:rsidRPr="00884598">
              <w:rPr>
                <w:b/>
                <w:bCs/>
              </w:rPr>
              <w:t xml:space="preserve"> </w:t>
            </w:r>
            <w:r w:rsidR="001C00C0" w:rsidRPr="00884598">
              <w:rPr>
                <w:b/>
                <w:bCs/>
              </w:rPr>
              <w:t>Вопроса</w:t>
            </w:r>
            <w:r w:rsidRPr="00884598">
              <w:rPr>
                <w:b/>
                <w:bCs/>
              </w:rPr>
              <w:t xml:space="preserve"> </w:t>
            </w:r>
            <w:r w:rsidR="005D68AD" w:rsidRPr="00884598">
              <w:rPr>
                <w:b/>
                <w:bCs/>
              </w:rPr>
              <w:t xml:space="preserve">МСЭ-R </w:t>
            </w:r>
            <w:r w:rsidRPr="00884598">
              <w:rPr>
                <w:b/>
                <w:bCs/>
              </w:rPr>
              <w:t xml:space="preserve">и </w:t>
            </w:r>
            <w:r w:rsidR="00C12350">
              <w:rPr>
                <w:b/>
                <w:bCs/>
              </w:rPr>
              <w:t>одного</w:t>
            </w:r>
            <w:r w:rsidR="0071614B" w:rsidRPr="00884598">
              <w:rPr>
                <w:b/>
                <w:bCs/>
              </w:rPr>
              <w:t> </w:t>
            </w:r>
            <w:r w:rsidRPr="00884598">
              <w:rPr>
                <w:b/>
                <w:bCs/>
              </w:rPr>
              <w:t>пересмотренно</w:t>
            </w:r>
            <w:r w:rsidR="001C00C0" w:rsidRPr="00884598">
              <w:rPr>
                <w:b/>
                <w:bCs/>
              </w:rPr>
              <w:t>го</w:t>
            </w:r>
            <w:r w:rsidRPr="00884598">
              <w:rPr>
                <w:b/>
                <w:bCs/>
              </w:rPr>
              <w:t xml:space="preserve"> </w:t>
            </w:r>
            <w:r w:rsidR="001C00C0" w:rsidRPr="00884598">
              <w:rPr>
                <w:b/>
                <w:bCs/>
              </w:rPr>
              <w:t>Вопроса</w:t>
            </w:r>
            <w:r w:rsidR="005D68AD" w:rsidRPr="00884598">
              <w:rPr>
                <w:b/>
                <w:bCs/>
              </w:rPr>
              <w:t xml:space="preserve"> МСЭ-R</w:t>
            </w:r>
            <w:r w:rsidRPr="00884598">
              <w:rPr>
                <w:b/>
                <w:bCs/>
              </w:rPr>
              <w:t xml:space="preserve"> </w:t>
            </w: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:rsidR="004148E5" w:rsidRPr="00884598" w:rsidRDefault="004148E5" w:rsidP="0091304C">
      <w:pPr>
        <w:spacing w:before="360"/>
        <w:jc w:val="both"/>
      </w:pPr>
      <w:r w:rsidRPr="00884598">
        <w:t>В Административном циркуляре CACE/</w:t>
      </w:r>
      <w:r w:rsidR="00C052FF">
        <w:t>874</w:t>
      </w:r>
      <w:r w:rsidRPr="00884598">
        <w:t xml:space="preserve"> от </w:t>
      </w:r>
      <w:r w:rsidR="0091304C" w:rsidRPr="0091304C">
        <w:t>9</w:t>
      </w:r>
      <w:r w:rsidRPr="00884598">
        <w:t xml:space="preserve"> </w:t>
      </w:r>
      <w:r w:rsidR="0091304C" w:rsidRPr="0091304C">
        <w:t xml:space="preserve">ноябрь </w:t>
      </w:r>
      <w:r w:rsidRPr="00884598">
        <w:t>201</w:t>
      </w:r>
      <w:r w:rsidR="00C052FF">
        <w:t>8</w:t>
      </w:r>
      <w:r w:rsidRPr="00884598">
        <w:t xml:space="preserve"> года бы</w:t>
      </w:r>
      <w:r w:rsidR="00884598" w:rsidRPr="00884598">
        <w:t xml:space="preserve">л представлен проект </w:t>
      </w:r>
      <w:r w:rsidR="00C12350">
        <w:t xml:space="preserve">одного </w:t>
      </w:r>
      <w:r w:rsidRPr="00884598">
        <w:t xml:space="preserve">нового Вопроса МСЭ-R и </w:t>
      </w:r>
      <w:r w:rsidR="006D0D3F" w:rsidRPr="00884598">
        <w:t xml:space="preserve">проект </w:t>
      </w:r>
      <w:r w:rsidR="00C12350">
        <w:t>одного</w:t>
      </w:r>
      <w:r w:rsidRPr="00884598">
        <w:t xml:space="preserve"> пересмотренного Вопроса МСЭ-R для утверждения по переписке согласно процедуре, предусмотренной в Резолюции МСЭ-R 1-7 (п. </w:t>
      </w:r>
      <w:r w:rsidRPr="00884598">
        <w:rPr>
          <w:rFonts w:cstheme="minorHAnsi"/>
        </w:rPr>
        <w:t>A2.5.2.3)</w:t>
      </w:r>
      <w:r w:rsidR="00C052FF">
        <w:t>.</w:t>
      </w:r>
    </w:p>
    <w:p w:rsidR="004148E5" w:rsidRPr="00884598" w:rsidRDefault="004148E5" w:rsidP="00C052FF">
      <w:pPr>
        <w:jc w:val="both"/>
      </w:pPr>
      <w:r w:rsidRPr="00884598">
        <w:t xml:space="preserve">Условия, регулирующие эту процедуру, были выполнены </w:t>
      </w:r>
      <w:bookmarkStart w:id="0" w:name="_GoBack"/>
      <w:r w:rsidR="00C052FF" w:rsidRPr="008666AA">
        <w:t>9</w:t>
      </w:r>
      <w:r w:rsidRPr="008666AA">
        <w:t xml:space="preserve"> </w:t>
      </w:r>
      <w:r w:rsidR="00C052FF" w:rsidRPr="008666AA">
        <w:t>января</w:t>
      </w:r>
      <w:r w:rsidRPr="008666AA">
        <w:t xml:space="preserve"> 201</w:t>
      </w:r>
      <w:r w:rsidR="00C052FF" w:rsidRPr="008666AA">
        <w:t>9</w:t>
      </w:r>
      <w:r w:rsidRPr="008666AA">
        <w:t xml:space="preserve"> года</w:t>
      </w:r>
      <w:bookmarkEnd w:id="0"/>
      <w:r w:rsidRPr="00884598">
        <w:t>.</w:t>
      </w:r>
    </w:p>
    <w:p w:rsidR="00705F1D" w:rsidRPr="00884598" w:rsidRDefault="004148E5" w:rsidP="00B65FDA">
      <w:pPr>
        <w:jc w:val="both"/>
      </w:pPr>
      <w:r w:rsidRPr="00884598">
        <w:t>Текст</w:t>
      </w:r>
      <w:r w:rsidR="00B65FDA">
        <w:t>ы</w:t>
      </w:r>
      <w:r w:rsidRPr="00884598">
        <w:t xml:space="preserve"> утвержденных Вопросов прилагаются для справки в </w:t>
      </w:r>
      <w:r w:rsidR="00B65FDA">
        <w:t>Приложени</w:t>
      </w:r>
      <w:r w:rsidRPr="00884598">
        <w:t>ях 1</w:t>
      </w:r>
      <w:r w:rsidR="00B65FDA">
        <w:t xml:space="preserve"> и 2</w:t>
      </w:r>
      <w:r w:rsidR="006F7ED9">
        <w:t xml:space="preserve"> и будут опубликованы МСЭ</w:t>
      </w:r>
      <w:r w:rsidRPr="00884598">
        <w:t xml:space="preserve">. </w:t>
      </w:r>
    </w:p>
    <w:p w:rsidR="00705F1D" w:rsidRPr="00884598" w:rsidRDefault="00683556" w:rsidP="00BA22E5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>
        <w:t>Марио</w:t>
      </w:r>
      <w:r w:rsidR="00B65FDA" w:rsidRPr="00C12350">
        <w:t xml:space="preserve"> </w:t>
      </w:r>
      <w:r>
        <w:t>Маневич</w:t>
      </w:r>
      <w:r w:rsidR="00BA22E5">
        <w:br/>
      </w:r>
      <w:r w:rsidR="00705F1D" w:rsidRPr="00884598">
        <w:t xml:space="preserve">Директор </w:t>
      </w:r>
    </w:p>
    <w:p w:rsidR="009850F4" w:rsidRPr="00884598" w:rsidRDefault="00705F1D" w:rsidP="00BA22E5">
      <w:pPr>
        <w:widowControl w:val="0"/>
        <w:spacing w:before="720"/>
        <w:ind w:left="2268" w:hanging="2268"/>
      </w:pPr>
      <w:r w:rsidRPr="00884598">
        <w:rPr>
          <w:b/>
          <w:bCs/>
        </w:rPr>
        <w:t>Приложени</w:t>
      </w:r>
      <w:r w:rsidR="009850F4" w:rsidRPr="00884598">
        <w:rPr>
          <w:b/>
          <w:bCs/>
        </w:rPr>
        <w:t>я</w:t>
      </w:r>
      <w:r w:rsidRPr="00884598">
        <w:t xml:space="preserve">: </w:t>
      </w:r>
      <w:r w:rsidR="00B65FDA">
        <w:t>2</w:t>
      </w:r>
    </w:p>
    <w:p w:rsidR="00705F1D" w:rsidRPr="00884598" w:rsidRDefault="00705F1D" w:rsidP="00BA22E5">
      <w:pPr>
        <w:tabs>
          <w:tab w:val="left" w:pos="6237"/>
        </w:tabs>
        <w:spacing w:before="1560"/>
        <w:rPr>
          <w:sz w:val="20"/>
        </w:rPr>
      </w:pPr>
      <w:bookmarkStart w:id="1" w:name="ddistribution"/>
      <w:bookmarkEnd w:id="1"/>
      <w:r w:rsidRPr="00884598">
        <w:rPr>
          <w:b/>
          <w:bCs/>
          <w:sz w:val="20"/>
        </w:rPr>
        <w:t>Рассылка</w:t>
      </w:r>
      <w:r w:rsidRPr="00FD4B87">
        <w:rPr>
          <w:b/>
          <w:bCs/>
          <w:sz w:val="20"/>
        </w:rPr>
        <w:t>:</w:t>
      </w:r>
    </w:p>
    <w:p w:rsidR="00705F1D" w:rsidRPr="00884598" w:rsidRDefault="00705F1D" w:rsidP="00C12350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Администрациям Государств – Членов МСЭ и Членам Сектора радиосвязи, участ</w:t>
      </w:r>
      <w:r w:rsidR="00C12350">
        <w:rPr>
          <w:sz w:val="20"/>
        </w:rPr>
        <w:t>вующим</w:t>
      </w:r>
      <w:r w:rsidRPr="00884598">
        <w:rPr>
          <w:sz w:val="20"/>
        </w:rPr>
        <w:t xml:space="preserve"> в работе </w:t>
      </w:r>
      <w:r w:rsidR="00B65FDA">
        <w:rPr>
          <w:sz w:val="20"/>
        </w:rPr>
        <w:t>6</w:t>
      </w:r>
      <w:r w:rsidRPr="00884598">
        <w:rPr>
          <w:sz w:val="20"/>
        </w:rPr>
        <w:noBreakHyphen/>
        <w:t>й Исследовательской комиссии по радиосвязи</w:t>
      </w:r>
    </w:p>
    <w:p w:rsidR="00705F1D" w:rsidRPr="00884598" w:rsidRDefault="00705F1D" w:rsidP="00C1235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Ассоциированным членам МСЭ-R, </w:t>
      </w:r>
      <w:r w:rsidR="00D13058" w:rsidRPr="00884598">
        <w:rPr>
          <w:sz w:val="20"/>
        </w:rPr>
        <w:t>участ</w:t>
      </w:r>
      <w:r w:rsidR="00C12350">
        <w:rPr>
          <w:sz w:val="20"/>
        </w:rPr>
        <w:t>вующим</w:t>
      </w:r>
      <w:r w:rsidR="00D13058" w:rsidRPr="00884598">
        <w:rPr>
          <w:sz w:val="20"/>
        </w:rPr>
        <w:t xml:space="preserve"> </w:t>
      </w:r>
      <w:r w:rsidRPr="00884598">
        <w:rPr>
          <w:sz w:val="20"/>
        </w:rPr>
        <w:t xml:space="preserve">в работе </w:t>
      </w:r>
      <w:r w:rsidR="00B65FDA">
        <w:rPr>
          <w:sz w:val="20"/>
        </w:rPr>
        <w:t>6</w:t>
      </w:r>
      <w:r w:rsidRPr="00884598">
        <w:rPr>
          <w:sz w:val="20"/>
        </w:rPr>
        <w:t>-й Исследовательской комиссии по 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Академическим организациям – Членам МСЭ</w:t>
      </w:r>
    </w:p>
    <w:p w:rsidR="00705F1D" w:rsidRPr="00884598" w:rsidRDefault="00705F1D" w:rsidP="002D341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Членам Радиорегламентарного комитета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884598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r w:rsidRPr="00884598">
        <w:rPr>
          <w:szCs w:val="26"/>
        </w:rPr>
        <w:br w:type="page"/>
      </w:r>
    </w:p>
    <w:p w:rsidR="009225BF" w:rsidRPr="00232DDA" w:rsidRDefault="009225BF" w:rsidP="00A63EE0">
      <w:pPr>
        <w:pStyle w:val="AnnexNoTitle"/>
      </w:pPr>
      <w:r w:rsidRPr="00EB3080">
        <w:lastRenderedPageBreak/>
        <w:t xml:space="preserve">Приложение </w:t>
      </w:r>
      <w:r w:rsidRPr="00232DDA">
        <w:t>1</w:t>
      </w:r>
    </w:p>
    <w:p w:rsidR="009225BF" w:rsidRPr="00EB3080" w:rsidRDefault="00B45FDD" w:rsidP="009225BF">
      <w:pPr>
        <w:pStyle w:val="QuestionNo"/>
      </w:pPr>
      <w:r>
        <w:t>ВОПРОС</w:t>
      </w:r>
      <w:r w:rsidR="009225BF" w:rsidRPr="00EB3080">
        <w:t xml:space="preserve"> МСЭ-R </w:t>
      </w:r>
      <w:r w:rsidR="009225BF">
        <w:t>144</w:t>
      </w:r>
      <w:r w:rsidR="009225BF" w:rsidRPr="00EB3080">
        <w:t>/6</w:t>
      </w:r>
    </w:p>
    <w:p w:rsidR="009225BF" w:rsidRDefault="009225BF" w:rsidP="009225BF">
      <w:pPr>
        <w:pStyle w:val="Questiontitle"/>
      </w:pPr>
      <w:r w:rsidRPr="00EB3080">
        <w:t>Использование искусственного интеллекта (ИИ) для радиовещания</w:t>
      </w:r>
    </w:p>
    <w:p w:rsidR="009225BF" w:rsidRPr="009225BF" w:rsidRDefault="009225BF" w:rsidP="00BF234A">
      <w:pPr>
        <w:pStyle w:val="Questiondate"/>
      </w:pPr>
      <w:r w:rsidRPr="009225BF">
        <w:rPr>
          <w:lang w:eastAsia="ja-JP"/>
        </w:rPr>
        <w:t>(2019)</w:t>
      </w:r>
    </w:p>
    <w:p w:rsidR="009225BF" w:rsidRPr="00EB3080" w:rsidRDefault="009225BF" w:rsidP="008E51F3">
      <w:pPr>
        <w:pStyle w:val="Normalaftertitle0"/>
        <w:jc w:val="both"/>
      </w:pPr>
      <w:r w:rsidRPr="00EB3080">
        <w:t>Ассамблея радиосвязи МСЭ,</w:t>
      </w:r>
    </w:p>
    <w:p w:rsidR="009225BF" w:rsidRPr="00EB3080" w:rsidRDefault="009225BF" w:rsidP="008E51F3">
      <w:pPr>
        <w:pStyle w:val="Call"/>
        <w:jc w:val="both"/>
        <w:rPr>
          <w:i w:val="0"/>
        </w:rPr>
      </w:pPr>
      <w:r w:rsidRPr="00EB3080">
        <w:t>учитывая</w:t>
      </w:r>
      <w:r w:rsidRPr="00EB3080">
        <w:rPr>
          <w:i w:val="0"/>
          <w:iCs/>
        </w:rPr>
        <w:t>,</w:t>
      </w:r>
    </w:p>
    <w:p w:rsidR="009225BF" w:rsidRPr="00EB3080" w:rsidRDefault="009225BF" w:rsidP="008E51F3">
      <w:pPr>
        <w:jc w:val="both"/>
      </w:pPr>
      <w:r w:rsidRPr="00EB3080">
        <w:rPr>
          <w:i/>
          <w:iCs/>
          <w:lang w:val="en-US"/>
        </w:rPr>
        <w:t>a</w:t>
      </w:r>
      <w:r w:rsidRPr="00EB3080">
        <w:rPr>
          <w:i/>
          <w:iCs/>
        </w:rPr>
        <w:t>)</w:t>
      </w:r>
      <w:r w:rsidRPr="00EB3080">
        <w:rPr>
          <w:i/>
          <w:iCs/>
        </w:rPr>
        <w:tab/>
      </w:r>
      <w:r w:rsidRPr="00EB3080">
        <w:t xml:space="preserve">что технологии искусственного интеллекта (ИИ) все </w:t>
      </w:r>
      <w:r w:rsidRPr="00EB3080">
        <w:rPr>
          <w:color w:val="000000"/>
        </w:rPr>
        <w:t xml:space="preserve">шире </w:t>
      </w:r>
      <w:r w:rsidRPr="00EB3080">
        <w:t>используются в обществе во многих отраслях промышленности;</w:t>
      </w:r>
    </w:p>
    <w:p w:rsidR="009225BF" w:rsidRPr="00EB3080" w:rsidRDefault="009225BF" w:rsidP="008E51F3">
      <w:pPr>
        <w:jc w:val="both"/>
      </w:pPr>
      <w:r w:rsidRPr="00EB3080">
        <w:rPr>
          <w:i/>
          <w:iCs/>
          <w:lang w:val="en-US"/>
        </w:rPr>
        <w:t>b</w:t>
      </w:r>
      <w:r w:rsidRPr="00EB3080">
        <w:rPr>
          <w:i/>
          <w:iCs/>
        </w:rPr>
        <w:t>)</w:t>
      </w:r>
      <w:r w:rsidRPr="00EB3080">
        <w:rPr>
          <w:i/>
          <w:iCs/>
        </w:rPr>
        <w:tab/>
      </w:r>
      <w:r w:rsidRPr="00EB3080">
        <w:t>что существует ряд потенциальных применений в радиовещании (см. Приложение), для которых ИИ может эффективно использоваться в целях повышения производительности, надежности и содействия инновационным разработкам;</w:t>
      </w:r>
    </w:p>
    <w:p w:rsidR="009225BF" w:rsidRPr="00EB3080" w:rsidRDefault="009225BF" w:rsidP="008E51F3">
      <w:pPr>
        <w:jc w:val="both"/>
      </w:pPr>
      <w:r w:rsidRPr="00EB3080">
        <w:rPr>
          <w:i/>
          <w:iCs/>
          <w:lang w:val="en-US"/>
        </w:rPr>
        <w:t>c</w:t>
      </w:r>
      <w:r w:rsidRPr="00EB3080">
        <w:rPr>
          <w:i/>
          <w:iCs/>
        </w:rPr>
        <w:t>)</w:t>
      </w:r>
      <w:r w:rsidRPr="00EB3080">
        <w:rPr>
          <w:i/>
          <w:iCs/>
        </w:rPr>
        <w:tab/>
      </w:r>
      <w:r w:rsidRPr="00EB3080">
        <w:t>что некоторые радиовещательные организации внедрили технологии ИИ для производства программ, а другие — в работу радиовещания;</w:t>
      </w:r>
    </w:p>
    <w:p w:rsidR="009225BF" w:rsidRPr="00EB3080" w:rsidRDefault="009225BF" w:rsidP="008E51F3">
      <w:pPr>
        <w:jc w:val="both"/>
      </w:pPr>
      <w:r w:rsidRPr="00EB3080">
        <w:rPr>
          <w:i/>
          <w:iCs/>
          <w:lang w:val="en-US"/>
        </w:rPr>
        <w:t>d</w:t>
      </w:r>
      <w:r w:rsidRPr="00EB3080">
        <w:rPr>
          <w:i/>
          <w:iCs/>
        </w:rPr>
        <w:t>)</w:t>
      </w:r>
      <w:r w:rsidRPr="00EB3080">
        <w:tab/>
        <w:t xml:space="preserve">что желательно, чтобы радиовещательные организации получали </w:t>
      </w:r>
      <w:r w:rsidRPr="00EB3080">
        <w:rPr>
          <w:color w:val="000000"/>
        </w:rPr>
        <w:t>руководящие указания</w:t>
      </w:r>
      <w:r w:rsidRPr="00EB3080">
        <w:t>, которые помогали бы им воспользоваться преимуществами от применения ИИ в радиовещании;</w:t>
      </w:r>
    </w:p>
    <w:p w:rsidR="009225BF" w:rsidRPr="00EB3080" w:rsidRDefault="009225BF" w:rsidP="008E51F3">
      <w:pPr>
        <w:jc w:val="both"/>
      </w:pPr>
      <w:r w:rsidRPr="00EB3080">
        <w:rPr>
          <w:i/>
        </w:rPr>
        <w:t>e)</w:t>
      </w:r>
      <w:r w:rsidRPr="00EB3080">
        <w:tab/>
        <w:t xml:space="preserve">что </w:t>
      </w:r>
      <w:r w:rsidR="00D87BDB">
        <w:t>было бы полезно получить руководящие указания касательно</w:t>
      </w:r>
      <w:r w:rsidRPr="00EB3080">
        <w:t xml:space="preserve"> внедрени</w:t>
      </w:r>
      <w:r w:rsidR="00D87BDB">
        <w:t>я</w:t>
      </w:r>
      <w:r w:rsidRPr="00EB3080">
        <w:t xml:space="preserve"> технологий ИИ в систему производства программ и работу радиовещания, </w:t>
      </w:r>
      <w:r w:rsidR="00D87BDB">
        <w:t xml:space="preserve">для того чтобы </w:t>
      </w:r>
      <w:r w:rsidRPr="00EB3080">
        <w:t>упро</w:t>
      </w:r>
      <w:r w:rsidR="00D87BDB">
        <w:t>стить</w:t>
      </w:r>
      <w:r w:rsidRPr="00EB3080">
        <w:t xml:space="preserve"> интеграци</w:t>
      </w:r>
      <w:r w:rsidR="00D87BDB">
        <w:t>ю</w:t>
      </w:r>
      <w:r w:rsidRPr="00EB3080">
        <w:t xml:space="preserve"> функционально совместимых систем,</w:t>
      </w:r>
    </w:p>
    <w:p w:rsidR="009225BF" w:rsidRPr="00EB3080" w:rsidRDefault="009225BF" w:rsidP="008E51F3">
      <w:pPr>
        <w:pStyle w:val="Call"/>
        <w:jc w:val="both"/>
        <w:rPr>
          <w:i w:val="0"/>
        </w:rPr>
      </w:pPr>
      <w:r w:rsidRPr="00EB3080">
        <w:t>признавая</w:t>
      </w:r>
      <w:r w:rsidRPr="00EB3080">
        <w:rPr>
          <w:i w:val="0"/>
          <w:iCs/>
        </w:rPr>
        <w:t>,</w:t>
      </w:r>
    </w:p>
    <w:p w:rsidR="009225BF" w:rsidRPr="00EB3080" w:rsidRDefault="009225BF" w:rsidP="008E51F3">
      <w:pPr>
        <w:jc w:val="both"/>
      </w:pPr>
      <w:r w:rsidRPr="00EB3080">
        <w:rPr>
          <w:i/>
        </w:rPr>
        <w:t>a)</w:t>
      </w:r>
      <w:r w:rsidRPr="00EB3080">
        <w:tab/>
        <w:t>что МСЭ-Т учредил оперативную группу ОГ-ML5G по машинному обучению для будущих сетей, включая 5G;</w:t>
      </w:r>
    </w:p>
    <w:p w:rsidR="009225BF" w:rsidRPr="00EB3080" w:rsidRDefault="009225BF" w:rsidP="008E51F3">
      <w:pPr>
        <w:jc w:val="both"/>
      </w:pPr>
      <w:r w:rsidRPr="00EB3080">
        <w:rPr>
          <w:i/>
        </w:rPr>
        <w:t>b)</w:t>
      </w:r>
      <w:r w:rsidRPr="00EB3080">
        <w:tab/>
        <w:t>что ОТК1 ИСО/МЭК учредил Подкомитет ПК42 по искусственному интеллекту,</w:t>
      </w:r>
    </w:p>
    <w:p w:rsidR="009225BF" w:rsidRPr="00EB3080" w:rsidRDefault="009225BF" w:rsidP="008E51F3">
      <w:pPr>
        <w:pStyle w:val="Call"/>
        <w:jc w:val="both"/>
        <w:rPr>
          <w:i w:val="0"/>
        </w:rPr>
      </w:pPr>
      <w:r w:rsidRPr="00EB3080">
        <w:t>решает</w:t>
      </w:r>
      <w:r w:rsidRPr="00EB3080">
        <w:rPr>
          <w:i w:val="0"/>
          <w:iCs/>
        </w:rPr>
        <w:t>, что необходимо изучить следующие Вопросы</w:t>
      </w:r>
      <w:r w:rsidRPr="00EB3080">
        <w:rPr>
          <w:i w:val="0"/>
        </w:rPr>
        <w:t>:</w:t>
      </w:r>
    </w:p>
    <w:p w:rsidR="009225BF" w:rsidRPr="00EB3080" w:rsidRDefault="009225BF" w:rsidP="008E51F3">
      <w:pPr>
        <w:jc w:val="both"/>
      </w:pPr>
      <w:r w:rsidRPr="00EB3080">
        <w:t>1</w:t>
      </w:r>
      <w:r w:rsidRPr="00EB3080">
        <w:tab/>
        <w:t>Каковы применения, требования и воздействие технологий ИИ в области производства программ и как можно повысить эффективность в этой области?</w:t>
      </w:r>
    </w:p>
    <w:p w:rsidR="009225BF" w:rsidRPr="00EB3080" w:rsidRDefault="009225BF" w:rsidP="008E51F3">
      <w:pPr>
        <w:jc w:val="both"/>
      </w:pPr>
      <w:r w:rsidRPr="00EB3080">
        <w:t>2</w:t>
      </w:r>
      <w:r w:rsidRPr="00EB3080">
        <w:tab/>
        <w:t>Каковы применения, требования и воздействие технологий ИИ в области оценки качества и как можно повысить эффективность в этой области?</w:t>
      </w:r>
    </w:p>
    <w:p w:rsidR="009225BF" w:rsidRPr="00EB3080" w:rsidRDefault="009225BF" w:rsidP="008E51F3">
      <w:pPr>
        <w:jc w:val="both"/>
      </w:pPr>
      <w:r w:rsidRPr="00EB3080">
        <w:t>3</w:t>
      </w:r>
      <w:r w:rsidRPr="00EB3080">
        <w:tab/>
        <w:t xml:space="preserve">Каковы применения, требования и воздействие технологий ИИ в области </w:t>
      </w:r>
      <w:r w:rsidRPr="00EB3080">
        <w:rPr>
          <w:color w:val="000000"/>
        </w:rPr>
        <w:t xml:space="preserve">монтажа </w:t>
      </w:r>
      <w:r w:rsidRPr="00EB3080">
        <w:t>программ</w:t>
      </w:r>
      <w:r w:rsidRPr="00EB3080">
        <w:rPr>
          <w:color w:val="000000"/>
        </w:rPr>
        <w:t xml:space="preserve"> </w:t>
      </w:r>
      <w:r w:rsidRPr="00EB3080">
        <w:t>и доступа к ним и как можно повысить эффективность в этой области?</w:t>
      </w:r>
    </w:p>
    <w:p w:rsidR="009225BF" w:rsidRPr="00EB3080" w:rsidRDefault="009225BF" w:rsidP="008E51F3">
      <w:pPr>
        <w:jc w:val="both"/>
      </w:pPr>
      <w:r w:rsidRPr="00EB3080">
        <w:t>4</w:t>
      </w:r>
      <w:r w:rsidRPr="00EB3080">
        <w:tab/>
        <w:t>Каковы применения, требования и воздействие технологий ИИ в области радиовещательной передачи и как можно повысить эффективность в этой области?</w:t>
      </w:r>
    </w:p>
    <w:p w:rsidR="009225BF" w:rsidRPr="00EB3080" w:rsidRDefault="009225BF" w:rsidP="008E51F3">
      <w:pPr>
        <w:pStyle w:val="Call"/>
        <w:jc w:val="both"/>
        <w:rPr>
          <w:i w:val="0"/>
        </w:rPr>
      </w:pPr>
      <w:r w:rsidRPr="00EB3080">
        <w:t>решает далее</w:t>
      </w:r>
      <w:r w:rsidRPr="00EB3080">
        <w:rPr>
          <w:i w:val="0"/>
          <w:iCs/>
        </w:rPr>
        <w:t>,</w:t>
      </w:r>
    </w:p>
    <w:p w:rsidR="009225BF" w:rsidRPr="00EB3080" w:rsidRDefault="009225BF" w:rsidP="008E51F3">
      <w:pPr>
        <w:jc w:val="both"/>
      </w:pPr>
      <w:r w:rsidRPr="00EB3080">
        <w:t>1</w:t>
      </w:r>
      <w:r w:rsidRPr="00EB3080">
        <w:tab/>
        <w:t>что результаты вышеупомянутых исследований следует включить в Рекомендацию(и) и Отчеты;</w:t>
      </w:r>
    </w:p>
    <w:p w:rsidR="009225BF" w:rsidRPr="00EB3080" w:rsidRDefault="009225BF" w:rsidP="008E51F3">
      <w:pPr>
        <w:jc w:val="both"/>
      </w:pPr>
      <w:r w:rsidRPr="00EB3080">
        <w:t>2</w:t>
      </w:r>
      <w:r w:rsidRPr="00EB3080">
        <w:tab/>
        <w:t>что вышеупомянутые исследования следует завершить к 2023 году.</w:t>
      </w:r>
    </w:p>
    <w:p w:rsidR="00FE16FF" w:rsidRDefault="009225BF" w:rsidP="008E51F3">
      <w:pPr>
        <w:spacing w:before="360"/>
        <w:jc w:val="both"/>
      </w:pPr>
      <w:r w:rsidRPr="00EB3080">
        <w:t xml:space="preserve">Категория: </w:t>
      </w:r>
      <w:r w:rsidRPr="00EB3080">
        <w:rPr>
          <w:lang w:val="en-US"/>
        </w:rPr>
        <w:t>S</w:t>
      </w:r>
      <w:r w:rsidRPr="00EB3080">
        <w:t>2</w:t>
      </w:r>
    </w:p>
    <w:p w:rsidR="009225BF" w:rsidRPr="00255AF5" w:rsidRDefault="009225BF" w:rsidP="00255AF5">
      <w:r w:rsidRPr="00255AF5">
        <w:br w:type="page"/>
      </w:r>
    </w:p>
    <w:p w:rsidR="009225BF" w:rsidRPr="00EB3080" w:rsidRDefault="009225BF" w:rsidP="009225BF">
      <w:pPr>
        <w:pStyle w:val="AnnexNo"/>
      </w:pPr>
      <w:r w:rsidRPr="008F1E6D">
        <w:lastRenderedPageBreak/>
        <w:t>приложение</w:t>
      </w:r>
    </w:p>
    <w:p w:rsidR="009225BF" w:rsidRPr="00EB3080" w:rsidRDefault="009225BF" w:rsidP="009225BF">
      <w:pPr>
        <w:pStyle w:val="Annextitle"/>
      </w:pPr>
      <w:r w:rsidRPr="00EB3080">
        <w:t>Примеры потенциальных применений ИИ в радиовещании</w:t>
      </w:r>
    </w:p>
    <w:p w:rsidR="009225BF" w:rsidRPr="00E706D2" w:rsidRDefault="009225BF" w:rsidP="008E51F3">
      <w:pPr>
        <w:pStyle w:val="Normalaftertitle0"/>
        <w:spacing w:before="80" w:line="240" w:lineRule="exact"/>
        <w:jc w:val="both"/>
      </w:pPr>
      <w:r w:rsidRPr="00E706D2">
        <w:t>Ниже приведен перечень, не являющийся исчерпывающим:</w:t>
      </w:r>
    </w:p>
    <w:p w:rsidR="009225BF" w:rsidRPr="00EB3080" w:rsidRDefault="009225BF" w:rsidP="008E51F3">
      <w:pPr>
        <w:spacing w:line="240" w:lineRule="exact"/>
        <w:jc w:val="both"/>
      </w:pPr>
      <w:r w:rsidRPr="00EB3080">
        <w:t>1</w:t>
      </w:r>
      <w:r w:rsidRPr="00EB3080">
        <w:tab/>
        <w:t>Производство программ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>Тематические области, в которых полезно применение ИИ, могут включать, в том числе, следующие: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Оптимизация рабочего процесса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Оптимизация полосы пропускания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Автоматизированное создание контента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Создание контента с использованием унаследованных архивов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Выбор контента в зависимости от демографических характеристик аудитории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Оптимизация выбора активов — создание метаданных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Динамическая скрытая реклама и реклама для вещания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>–</w:t>
      </w:r>
      <w:r w:rsidRPr="00E706D2">
        <w:tab/>
        <w:t>Персонализация контента</w:t>
      </w:r>
    </w:p>
    <w:p w:rsidR="009225BF" w:rsidRPr="00EB3080" w:rsidRDefault="009225BF" w:rsidP="008E51F3">
      <w:pPr>
        <w:spacing w:line="240" w:lineRule="exact"/>
        <w:jc w:val="both"/>
      </w:pPr>
      <w:r w:rsidRPr="00EB3080">
        <w:t>Примеры областей научно-исследовательских работ: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Извлечение данных, анализ больших данных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Перевод с языка на язык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Преобразование текста в речь и речи в текст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Визуальное распознавание</w:t>
      </w:r>
      <w:r w:rsidRPr="00E706D2">
        <w:rPr>
          <w:rFonts w:eastAsia="Yu Mincho"/>
        </w:rPr>
        <w:t>/</w:t>
      </w:r>
      <w:r w:rsidRPr="00E706D2">
        <w:t>распознавание речи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Создание и извлечение метаданных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Автоматизированное редактирование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 xml:space="preserve">Автономное, роботизированное получение изображений 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Захват виртуального видео</w:t>
      </w:r>
      <w:r w:rsidR="00E51566" w:rsidRPr="00E51566">
        <w:t xml:space="preserve"> </w:t>
      </w:r>
      <w:r w:rsidR="00E51566">
        <w:t xml:space="preserve">под разными углами </w:t>
      </w:r>
      <w:r w:rsidR="00E51566" w:rsidRPr="00E706D2">
        <w:t>и автоматизация</w:t>
      </w:r>
      <w:r w:rsidR="00E51566">
        <w:t xml:space="preserve"> этого процесса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Отслеживание объектов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Преобразование формата видеоданных и звуковых данных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Семантическая аннотация контента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Автоматизированное реферирование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Мониторинг и диагностика систем</w:t>
      </w:r>
    </w:p>
    <w:p w:rsidR="009225BF" w:rsidRPr="00E706D2" w:rsidRDefault="009225BF" w:rsidP="008E51F3">
      <w:pPr>
        <w:pStyle w:val="enumlev1"/>
        <w:spacing w:line="240" w:lineRule="exact"/>
        <w:jc w:val="both"/>
      </w:pPr>
      <w:r w:rsidRPr="00E706D2">
        <w:tab/>
        <w:t>Специфическое для версии размещение объектов и размещение на поверхности</w:t>
      </w:r>
    </w:p>
    <w:p w:rsidR="009225BF" w:rsidRPr="00EB3080" w:rsidRDefault="009225BF" w:rsidP="008E51F3">
      <w:pPr>
        <w:spacing w:line="240" w:lineRule="exact"/>
        <w:jc w:val="both"/>
      </w:pPr>
      <w:r w:rsidRPr="00EB3080">
        <w:t>2</w:t>
      </w:r>
      <w:r w:rsidRPr="00EB3080">
        <w:tab/>
        <w:t>Оценка качества звука и изображения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  <w:t>Субъективная оценка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</w:r>
      <w:r w:rsidRPr="00EB3080">
        <w:rPr>
          <w:color w:val="000000"/>
        </w:rPr>
        <w:t>Показатели оценки пользователем качества услуги</w:t>
      </w:r>
    </w:p>
    <w:p w:rsidR="009225BF" w:rsidRPr="00EB3080" w:rsidRDefault="009225BF" w:rsidP="008E51F3">
      <w:pPr>
        <w:spacing w:line="240" w:lineRule="exact"/>
        <w:jc w:val="both"/>
      </w:pPr>
      <w:r w:rsidRPr="00EB3080">
        <w:t>3</w:t>
      </w:r>
      <w:r w:rsidRPr="00EB3080">
        <w:tab/>
        <w:t>Монтаж программ и доступ к ним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  <w:t>Сжатие аудио- и видеоданных</w:t>
      </w:r>
    </w:p>
    <w:p w:rsidR="009225BF" w:rsidRPr="00E706D2" w:rsidRDefault="009225BF" w:rsidP="008E51F3">
      <w:pPr>
        <w:spacing w:before="80" w:line="240" w:lineRule="exact"/>
        <w:ind w:left="1134" w:hanging="1134"/>
        <w:jc w:val="both"/>
      </w:pPr>
      <w:r w:rsidRPr="00E706D2">
        <w:tab/>
        <w:t>Раннее предупреждение о чрезвычайных ситуациях, предупреждение бедствий и оказание помощи при бедствиях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  <w:t>Рекомендации для аудитории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</w:r>
      <w:r w:rsidRPr="00EB3080">
        <w:rPr>
          <w:color w:val="000000"/>
        </w:rPr>
        <w:t>Доступ для лиц с ограниченными возможностями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  <w:t>Мониторинг и диагностика систем</w:t>
      </w:r>
    </w:p>
    <w:p w:rsidR="009225BF" w:rsidRPr="00EB3080" w:rsidRDefault="009225BF" w:rsidP="008E51F3">
      <w:pPr>
        <w:spacing w:line="240" w:lineRule="exact"/>
        <w:jc w:val="both"/>
      </w:pPr>
      <w:r w:rsidRPr="00EB3080">
        <w:t>4</w:t>
      </w:r>
      <w:r w:rsidRPr="00EB3080">
        <w:tab/>
        <w:t>Радиовещательная передача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</w:r>
      <w:r w:rsidRPr="00EB3080">
        <w:rPr>
          <w:color w:val="000000"/>
        </w:rPr>
        <w:t>Планирование сетей</w:t>
      </w:r>
    </w:p>
    <w:p w:rsidR="009225BF" w:rsidRPr="00EB3080" w:rsidRDefault="009225BF" w:rsidP="008E51F3">
      <w:pPr>
        <w:spacing w:before="80" w:line="240" w:lineRule="exact"/>
        <w:jc w:val="both"/>
      </w:pPr>
      <w:r w:rsidRPr="00EB3080">
        <w:tab/>
        <w:t>Мониторинг и диагностика систем</w:t>
      </w:r>
      <w:r w:rsidRPr="00EB3080">
        <w:br w:type="page"/>
      </w:r>
    </w:p>
    <w:p w:rsidR="009225BF" w:rsidRPr="00EB3080" w:rsidRDefault="009225BF" w:rsidP="009225BF">
      <w:pPr>
        <w:pStyle w:val="AnnexNoTitle"/>
      </w:pPr>
      <w:r w:rsidRPr="00EB3080">
        <w:lastRenderedPageBreak/>
        <w:t>Приложение 2</w:t>
      </w:r>
    </w:p>
    <w:p w:rsidR="009225BF" w:rsidRPr="00EB3080" w:rsidRDefault="009225BF" w:rsidP="009225BF">
      <w:pPr>
        <w:pStyle w:val="QuestionNo"/>
      </w:pPr>
      <w:r w:rsidRPr="00EB3080">
        <w:t>ВОПРОС</w:t>
      </w:r>
      <w:r>
        <w:t xml:space="preserve"> МСЭ-R 45-6</w:t>
      </w:r>
      <w:r w:rsidRPr="00EB3080">
        <w:t>/6</w:t>
      </w:r>
      <w:r w:rsidRPr="008F1E6D">
        <w:rPr>
          <w:rStyle w:val="FootnoteReference"/>
        </w:rPr>
        <w:footnoteReference w:customMarkFollows="1" w:id="1"/>
        <w:t>1</w:t>
      </w:r>
    </w:p>
    <w:p w:rsidR="009225BF" w:rsidRPr="00EB3080" w:rsidRDefault="009225BF" w:rsidP="009225BF">
      <w:pPr>
        <w:pStyle w:val="Questiontitle"/>
      </w:pPr>
      <w:r w:rsidRPr="00EB3080">
        <w:t xml:space="preserve">Радиовещание для мультимедийных применений </w:t>
      </w:r>
      <w:r w:rsidRPr="00EB3080">
        <w:br/>
        <w:t>и применений передачи данных</w:t>
      </w:r>
    </w:p>
    <w:p w:rsidR="009225BF" w:rsidRPr="00EB3080" w:rsidRDefault="009225BF" w:rsidP="009225BF">
      <w:pPr>
        <w:pStyle w:val="Questiondate"/>
      </w:pPr>
      <w:r w:rsidRPr="00EB3080">
        <w:rPr>
          <w:sz w:val="26"/>
          <w:szCs w:val="26"/>
        </w:rPr>
        <w:t>(</w:t>
      </w:r>
      <w:r w:rsidRPr="00EB3080">
        <w:rPr>
          <w:lang w:eastAsia="ja-JP"/>
        </w:rPr>
        <w:t>2003-2005-2009-</w:t>
      </w:r>
      <w:r w:rsidRPr="00EB3080">
        <w:t>2010-2012-2014</w:t>
      </w:r>
      <w:r>
        <w:t>-2019</w:t>
      </w:r>
      <w:r w:rsidRPr="00EB3080">
        <w:rPr>
          <w:sz w:val="26"/>
          <w:szCs w:val="26"/>
        </w:rPr>
        <w:t>)</w:t>
      </w:r>
    </w:p>
    <w:p w:rsidR="009225BF" w:rsidRPr="00EB3080" w:rsidRDefault="009225BF" w:rsidP="008E51F3">
      <w:pPr>
        <w:pStyle w:val="Normalaftertitle0"/>
        <w:jc w:val="both"/>
      </w:pPr>
      <w:r w:rsidRPr="00EB3080">
        <w:t>Ассамблея радиосвязи МСЭ,</w:t>
      </w:r>
    </w:p>
    <w:p w:rsidR="009225BF" w:rsidRPr="00EB3080" w:rsidRDefault="009225BF" w:rsidP="008E51F3">
      <w:pPr>
        <w:pStyle w:val="Call"/>
        <w:jc w:val="both"/>
        <w:rPr>
          <w:i w:val="0"/>
        </w:rPr>
      </w:pPr>
      <w:r w:rsidRPr="00EB3080">
        <w:t>учитывая</w:t>
      </w:r>
      <w:r w:rsidRPr="00EB3080">
        <w:rPr>
          <w:i w:val="0"/>
          <w:iCs/>
        </w:rPr>
        <w:t>,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a)</w:t>
      </w:r>
      <w:r w:rsidRPr="00EB3080">
        <w:tab/>
        <w:t>что системы цифрового телевизионного и звукового радиовещания внедрены во многих странах;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b)</w:t>
      </w:r>
      <w:r w:rsidRPr="00EB3080">
        <w:tab/>
        <w:t>что мультимедийные радиовещательные службы и службы передачи данных с помощью радиовещания введены во многих странах;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c)</w:t>
      </w:r>
      <w:r w:rsidRPr="00EB3080">
        <w:tab/>
        <w:t>что системы подвижной радиосвязи с передовыми информационными технологиями были внедрены во многих странах;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d)</w:t>
      </w:r>
      <w:r w:rsidRPr="00EB3080">
        <w:tab/>
        <w:t>что прием сигналов служб цифрового радиовещания возможен как внутри, так и вне зданий при наличии фиксированных приемников, таких как телевизионные приемники в жилых помещениях, а также портативных/переносимых/автомобильных приемников;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e)</w:t>
      </w:r>
      <w:r w:rsidRPr="00EB3080">
        <w:tab/>
        <w:t>что характеристики приема на мобильные и стационарные средства связи значительно отличаются;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f)</w:t>
      </w:r>
      <w:r w:rsidRPr="00EB3080">
        <w:tab/>
        <w:t>что размеры экранов и характеристики портативных/переносимых/автомобильных приемников могут отличаться от характеристик фиксированных приемников;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g)</w:t>
      </w:r>
      <w:r w:rsidRPr="00EB3080">
        <w:tab/>
        <w:t xml:space="preserve">что для приема программ телевизионного вещания и мультимедийной информации </w:t>
      </w:r>
      <w:r w:rsidRPr="00EB3080">
        <w:rPr>
          <w:cs/>
        </w:rPr>
        <w:t>‎</w:t>
      </w:r>
      <w:r w:rsidRPr="00EB3080">
        <w:t>внедрены оптические головные дисплеи (например, видеоочки)</w:t>
      </w:r>
      <w:r w:rsidRPr="00EB3080">
        <w:rPr>
          <w:rStyle w:val="FootnoteReference"/>
        </w:rPr>
        <w:footnoteReference w:customMarkFollows="1" w:id="2"/>
        <w:t>2</w:t>
      </w:r>
      <w:r w:rsidRPr="00EB3080">
        <w:t>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h)</w:t>
      </w:r>
      <w:r w:rsidRPr="00EB3080">
        <w:tab/>
        <w:t xml:space="preserve">что в приложениях для приема радиовещательной и мультимедийной информации используется </w:t>
      </w:r>
      <w:r w:rsidRPr="00EB3080">
        <w:rPr>
          <w:cs/>
        </w:rPr>
        <w:t>‎</w:t>
      </w:r>
      <w:r w:rsidRPr="00EB3080">
        <w:t xml:space="preserve">многоэкранная/полиэкранная технология, обеспечивающая одновременное представление нескольких разных приложений и/или </w:t>
      </w:r>
      <w:r w:rsidRPr="00EB3080">
        <w:rPr>
          <w:cs/>
        </w:rPr>
        <w:t>‎</w:t>
      </w:r>
      <w:r w:rsidRPr="00EB3080">
        <w:t>изображений;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i)</w:t>
      </w:r>
      <w:r w:rsidRPr="00EB3080">
        <w:tab/>
        <w:t>что формат передаваемой информации должен быть таким, чтобы содержание могло отображаться понятно на максимально возможном количестве типов экранов и оконечных устройств;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j)</w:t>
      </w:r>
      <w:r w:rsidRPr="00EB3080">
        <w:tab/>
        <w:t>необходимость совместимости служб электросвязи и служб интерактивного цифрового радиовещания;</w:t>
      </w:r>
    </w:p>
    <w:p w:rsidR="009225BF" w:rsidRPr="00EB3080" w:rsidRDefault="009225BF" w:rsidP="008E51F3">
      <w:pPr>
        <w:jc w:val="both"/>
      </w:pPr>
      <w:r w:rsidRPr="00EB3080">
        <w:rPr>
          <w:i/>
          <w:iCs/>
        </w:rPr>
        <w:t>k)</w:t>
      </w:r>
      <w:r w:rsidRPr="00EB3080">
        <w:tab/>
        <w:t>необходимость согласования технических методов, используемых для осуществления защиты контента и условного доступа;</w:t>
      </w:r>
    </w:p>
    <w:p w:rsidR="009225BF" w:rsidRPr="00EB3080" w:rsidRDefault="009225BF" w:rsidP="008E51F3">
      <w:pPr>
        <w:jc w:val="both"/>
        <w:rPr>
          <w:lang w:eastAsia="ja-JP"/>
        </w:rPr>
      </w:pPr>
      <w:r w:rsidRPr="00EB3080">
        <w:rPr>
          <w:i/>
          <w:iCs/>
          <w:lang w:eastAsia="ja-JP"/>
        </w:rPr>
        <w:t>l</w:t>
      </w:r>
      <w:r w:rsidRPr="00EB3080">
        <w:rPr>
          <w:i/>
          <w:iCs/>
        </w:rPr>
        <w:t>)</w:t>
      </w:r>
      <w:r w:rsidRPr="00EB3080">
        <w:tab/>
        <w:t>что широко распространены цифровые мультимедийные видеоинформационные системы для показа различных видов мультимедийной информации, применяемые к таким программам, как драматические спектакли, представления, спортивные мероприятия, концерты, культурные события и т. п.</w:t>
      </w:r>
      <w:r w:rsidRPr="00EB3080">
        <w:rPr>
          <w:lang w:eastAsia="ja-JP"/>
        </w:rPr>
        <w:t>, и эти системы установлены в целях коллективного просмотра,</w:t>
      </w:r>
    </w:p>
    <w:p w:rsidR="009225BF" w:rsidRPr="00EB3080" w:rsidRDefault="009225BF" w:rsidP="008E51F3">
      <w:pPr>
        <w:pStyle w:val="Call"/>
        <w:jc w:val="both"/>
        <w:rPr>
          <w:i w:val="0"/>
          <w:lang w:eastAsia="ja-JP"/>
        </w:rPr>
      </w:pPr>
      <w:r w:rsidRPr="00EB3080">
        <w:lastRenderedPageBreak/>
        <w:t>решает</w:t>
      </w:r>
      <w:r w:rsidRPr="00EB3080">
        <w:rPr>
          <w:i w:val="0"/>
          <w:iCs/>
        </w:rPr>
        <w:t>, что необходимо изучить следующие Вопросы</w:t>
      </w:r>
      <w:r w:rsidRPr="00EB3080">
        <w:rPr>
          <w:i w:val="0"/>
        </w:rPr>
        <w:t>:</w:t>
      </w:r>
    </w:p>
    <w:p w:rsidR="009225BF" w:rsidRPr="00EB3080" w:rsidRDefault="009225BF" w:rsidP="008E51F3">
      <w:pPr>
        <w:jc w:val="both"/>
      </w:pPr>
      <w:r w:rsidRPr="00EB3080">
        <w:t>1</w:t>
      </w:r>
      <w:r w:rsidRPr="00EB3080">
        <w:tab/>
        <w:t>Каковы требования пользователей, относящиеся к радиовещанию для мультимедийных</w:t>
      </w:r>
      <w:r w:rsidRPr="00EB3080">
        <w:rPr>
          <w:lang w:eastAsia="ja-JP"/>
        </w:rPr>
        <w:t xml:space="preserve"> применений и применений передачи данных, принимая во внимание различные типы дисплеев:</w:t>
      </w:r>
    </w:p>
    <w:p w:rsidR="009225BF" w:rsidRPr="00EB3080" w:rsidRDefault="009225BF" w:rsidP="008E51F3">
      <w:pPr>
        <w:pStyle w:val="enumlev1"/>
        <w:jc w:val="both"/>
      </w:pPr>
      <w:r w:rsidRPr="00EB3080">
        <w:t>–</w:t>
      </w:r>
      <w:r w:rsidRPr="00EB3080">
        <w:tab/>
        <w:t>при приеме на мобильные/переносные устройства; и</w:t>
      </w:r>
    </w:p>
    <w:p w:rsidR="009225BF" w:rsidRPr="00EB3080" w:rsidRDefault="009225BF" w:rsidP="008E51F3">
      <w:pPr>
        <w:pStyle w:val="enumlev1"/>
        <w:jc w:val="both"/>
      </w:pPr>
      <w:r w:rsidRPr="00EB3080">
        <w:t>–</w:t>
      </w:r>
      <w:r w:rsidRPr="00EB3080">
        <w:tab/>
        <w:t>при стационарном приеме?</w:t>
      </w:r>
    </w:p>
    <w:p w:rsidR="009225BF" w:rsidRPr="00EB3080" w:rsidRDefault="009225BF" w:rsidP="008E51F3">
      <w:pPr>
        <w:jc w:val="both"/>
      </w:pPr>
      <w:r w:rsidRPr="00211AA0">
        <w:rPr>
          <w:bCs/>
          <w:lang w:eastAsia="ja-JP"/>
        </w:rPr>
        <w:t>2</w:t>
      </w:r>
      <w:r w:rsidRPr="00211AA0">
        <w:tab/>
        <w:t xml:space="preserve">Каковы требования пользователей к цифровым мультимедийным видеоинформационным системам </w:t>
      </w:r>
      <w:r w:rsidRPr="00EB3080">
        <w:t xml:space="preserve">применительно к </w:t>
      </w:r>
      <w:r w:rsidRPr="00211AA0">
        <w:t>фактическо</w:t>
      </w:r>
      <w:r w:rsidRPr="00EB3080">
        <w:t>му</w:t>
      </w:r>
      <w:r w:rsidRPr="00211AA0">
        <w:t xml:space="preserve"> формат</w:t>
      </w:r>
      <w:r w:rsidRPr="00EB3080">
        <w:t>у</w:t>
      </w:r>
      <w:r w:rsidRPr="00211AA0">
        <w:t xml:space="preserve"> видеосигнала (например, ТСЧ, ТВЧ, ТСВЧ, </w:t>
      </w:r>
      <w:r w:rsidRPr="00EB3080">
        <w:rPr>
          <w:lang w:val="en-US"/>
        </w:rPr>
        <w:t>HDR</w:t>
      </w:r>
      <w:r w:rsidRPr="00211AA0">
        <w:t>-</w:t>
      </w:r>
      <w:r w:rsidRPr="00EB3080">
        <w:rPr>
          <w:lang w:val="en-US"/>
        </w:rPr>
        <w:t>TV</w:t>
      </w:r>
      <w:r w:rsidRPr="00211AA0">
        <w:t xml:space="preserve">, </w:t>
      </w:r>
      <w:r w:rsidRPr="00EB3080">
        <w:rPr>
          <w:lang w:val="en-US"/>
        </w:rPr>
        <w:t>VR</w:t>
      </w:r>
      <w:r w:rsidRPr="00211AA0">
        <w:t>/360° и т.</w:t>
      </w:r>
      <w:r w:rsidRPr="00EB3080">
        <w:rPr>
          <w:lang w:val="en-US"/>
        </w:rPr>
        <w:t> </w:t>
      </w:r>
      <w:r w:rsidRPr="00211AA0">
        <w:t>д.)?</w:t>
      </w:r>
    </w:p>
    <w:p w:rsidR="009225BF" w:rsidRPr="00EB3080" w:rsidRDefault="009225BF" w:rsidP="008E51F3">
      <w:pPr>
        <w:jc w:val="both"/>
      </w:pPr>
      <w:r w:rsidRPr="00EB3080">
        <w:t>3</w:t>
      </w:r>
      <w:r w:rsidRPr="00EB3080">
        <w:tab/>
        <w:t>Какими должны быть характеристики монтажа и доступа в службе применительно к радиовещанию для мультимедийных применений и применений передачи данных при приеме на мобильные устройства и при стационарном приеме?</w:t>
      </w:r>
    </w:p>
    <w:p w:rsidR="009225BF" w:rsidRPr="00EB3080" w:rsidRDefault="009225BF" w:rsidP="008E51F3">
      <w:pPr>
        <w:jc w:val="both"/>
      </w:pPr>
      <w:r w:rsidRPr="00EB3080">
        <w:t>4</w:t>
      </w:r>
      <w:r w:rsidRPr="00EB3080">
        <w:tab/>
        <w:t>Какими должны быть характеристики монтажа и доступа в службе для цифровых мультимедийных видеоинформационных систем при коллективном просмотре внутри помещений и вне помещений?</w:t>
      </w:r>
    </w:p>
    <w:p w:rsidR="009225BF" w:rsidRPr="00EB3080" w:rsidRDefault="009225BF" w:rsidP="008E51F3">
      <w:pPr>
        <w:jc w:val="both"/>
      </w:pPr>
      <w:r w:rsidRPr="00EB3080">
        <w:t>5</w:t>
      </w:r>
      <w:r w:rsidRPr="00EB3080">
        <w:tab/>
        <w:t>Какой(ие) протокол(ы) транспортирования данных является(ются) наиболее подходящим(ими) для доставки мультимедийного и информационного радиовещательных контентов на портативные, переносимые, автомобильные и фиксированные приемники?</w:t>
      </w:r>
    </w:p>
    <w:p w:rsidR="009225BF" w:rsidRPr="00EB3080" w:rsidRDefault="009225BF" w:rsidP="008E51F3">
      <w:pPr>
        <w:jc w:val="both"/>
      </w:pPr>
      <w:r w:rsidRPr="00EB3080">
        <w:t>6</w:t>
      </w:r>
      <w:r w:rsidRPr="00EB3080">
        <w:tab/>
        <w:t>Какие решения могут быть приняты для обеспечения взаимодействия между службами электросвязи и службами интерактивного цифрового радиовещания?</w:t>
      </w:r>
    </w:p>
    <w:p w:rsidR="009225BF" w:rsidRPr="00EB3080" w:rsidRDefault="009225BF" w:rsidP="008E51F3">
      <w:pPr>
        <w:pStyle w:val="Call"/>
        <w:jc w:val="both"/>
        <w:rPr>
          <w:iCs/>
        </w:rPr>
      </w:pPr>
      <w:r w:rsidRPr="00EB3080">
        <w:t>решает далее</w:t>
      </w:r>
      <w:r w:rsidRPr="00EB3080">
        <w:rPr>
          <w:i w:val="0"/>
          <w:iCs/>
        </w:rPr>
        <w:t>,</w:t>
      </w:r>
    </w:p>
    <w:p w:rsidR="009225BF" w:rsidRPr="00EB3080" w:rsidRDefault="009225BF" w:rsidP="008E51F3">
      <w:pPr>
        <w:jc w:val="both"/>
      </w:pPr>
      <w:r w:rsidRPr="00EB3080">
        <w:t>1</w:t>
      </w:r>
      <w:r w:rsidRPr="00EB3080">
        <w:tab/>
        <w:t>что результаты вышеуказанных исследований следует включить в Отчет(ы) и/или Рекомендацию(и);</w:t>
      </w:r>
    </w:p>
    <w:p w:rsidR="009225BF" w:rsidRPr="00EB3080" w:rsidRDefault="009225BF" w:rsidP="008E51F3">
      <w:pPr>
        <w:jc w:val="both"/>
      </w:pPr>
      <w:r w:rsidRPr="00EB3080">
        <w:t>2</w:t>
      </w:r>
      <w:r w:rsidRPr="00EB3080">
        <w:tab/>
        <w:t>что вышеуказанные исследования следует завершить к 2023 году.</w:t>
      </w:r>
    </w:p>
    <w:p w:rsidR="009225BF" w:rsidRPr="00EB3080" w:rsidRDefault="009225BF" w:rsidP="008E51F3">
      <w:pPr>
        <w:spacing w:before="360"/>
        <w:jc w:val="both"/>
      </w:pPr>
      <w:r w:rsidRPr="00EB3080">
        <w:t>Категория: S2</w:t>
      </w:r>
    </w:p>
    <w:p w:rsidR="004A7970" w:rsidRPr="00884598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884598">
        <w:t>______________</w:t>
      </w:r>
    </w:p>
    <w:sectPr w:rsidR="004A7970" w:rsidRPr="00884598" w:rsidSect="008E51F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70" w:rsidRDefault="004A7970">
      <w:r>
        <w:separator/>
      </w:r>
    </w:p>
  </w:endnote>
  <w:endnote w:type="continuationSeparator" w:id="0">
    <w:p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71" w:rsidRPr="00376D76" w:rsidRDefault="004123F6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BF234A">
      <w:rPr>
        <w:sz w:val="20"/>
      </w:rPr>
      <w:t>P:\RUS\ITU-R\BR\DIR\CACE\800\884R.docx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84598" w:rsidRDefault="00884598" w:rsidP="00B45FDD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B45FDD">
      <w:rPr>
        <w:noProof/>
        <w:sz w:val="18"/>
        <w:szCs w:val="18"/>
        <w:lang w:val="en-GB"/>
      </w:rPr>
      <w:t>International Telecommunication Union • Place des Nations, CH</w:t>
    </w:r>
    <w:r w:rsidRPr="00B45FDD">
      <w:rPr>
        <w:noProof/>
        <w:sz w:val="18"/>
        <w:szCs w:val="18"/>
        <w:lang w:val="en-GB"/>
      </w:rPr>
      <w:noBreakHyphen/>
      <w:t xml:space="preserve">1211 Geneva 20, Switzerland </w:t>
    </w:r>
    <w:r w:rsidRPr="00B45FDD">
      <w:rPr>
        <w:noProof/>
        <w:sz w:val="18"/>
        <w:szCs w:val="18"/>
        <w:lang w:val="en-GB"/>
      </w:rPr>
      <w:br/>
    </w:r>
    <w:r w:rsidRPr="00B45FDD">
      <w:rPr>
        <w:noProof/>
        <w:sz w:val="18"/>
        <w:szCs w:val="18"/>
      </w:rPr>
      <w:t>Тел</w:t>
    </w:r>
    <w:r w:rsidRPr="00B45FDD">
      <w:rPr>
        <w:noProof/>
        <w:sz w:val="18"/>
        <w:szCs w:val="18"/>
        <w:lang w:val="en-GB"/>
      </w:rPr>
      <w:t xml:space="preserve">.: +41 22 730 5111 • </w:t>
    </w:r>
    <w:r w:rsidRPr="00B45FDD">
      <w:rPr>
        <w:noProof/>
        <w:sz w:val="18"/>
        <w:szCs w:val="18"/>
      </w:rPr>
      <w:t>Факс</w:t>
    </w:r>
    <w:r w:rsidRPr="00B45FDD">
      <w:rPr>
        <w:noProof/>
        <w:sz w:val="18"/>
        <w:szCs w:val="18"/>
        <w:lang w:val="en-GB"/>
      </w:rPr>
      <w:t>: +41 22 733 7256</w:t>
    </w:r>
    <w:r w:rsidR="00B45FDD" w:rsidRPr="00B45FDD">
      <w:rPr>
        <w:noProof/>
        <w:sz w:val="18"/>
        <w:szCs w:val="18"/>
      </w:rPr>
      <w:t xml:space="preserve"> </w:t>
    </w:r>
    <w:r w:rsidR="00B45FDD" w:rsidRPr="00B45FDD">
      <w:rPr>
        <w:noProof/>
        <w:sz w:val="18"/>
        <w:szCs w:val="18"/>
        <w:lang w:val="en-GB"/>
      </w:rPr>
      <w:t>•</w:t>
    </w:r>
    <w:r w:rsidR="00B45FDD" w:rsidRPr="00B45FDD">
      <w:rPr>
        <w:noProof/>
        <w:sz w:val="18"/>
        <w:szCs w:val="18"/>
      </w:rPr>
      <w:t xml:space="preserve"> </w:t>
    </w:r>
    <w:r w:rsidRPr="00B45FDD">
      <w:rPr>
        <w:noProof/>
        <w:sz w:val="18"/>
        <w:szCs w:val="18"/>
      </w:rPr>
      <w:t>Эл</w:t>
    </w:r>
    <w:r w:rsidRPr="00B45FDD">
      <w:rPr>
        <w:noProof/>
        <w:sz w:val="18"/>
        <w:szCs w:val="18"/>
        <w:lang w:val="en-GB"/>
      </w:rPr>
      <w:t xml:space="preserve">. </w:t>
    </w:r>
    <w:r w:rsidRPr="00B45FDD">
      <w:rPr>
        <w:noProof/>
        <w:sz w:val="18"/>
        <w:szCs w:val="18"/>
      </w:rPr>
      <w:t>почта</w:t>
    </w:r>
    <w:r w:rsidRPr="00B45FDD">
      <w:rPr>
        <w:noProof/>
        <w:sz w:val="18"/>
        <w:szCs w:val="18"/>
        <w:lang w:val="en-GB"/>
      </w:rPr>
      <w:t>:</w:t>
    </w:r>
    <w:r w:rsidRPr="00884598">
      <w:rPr>
        <w:noProof/>
        <w:color w:val="3E8EDE"/>
        <w:sz w:val="18"/>
        <w:szCs w:val="18"/>
        <w:lang w:val="en-GB"/>
      </w:rPr>
      <w:t xml:space="preserve"> </w:t>
    </w:r>
    <w:hyperlink r:id="rId1" w:history="1">
      <w:r w:rsidRPr="00305A39">
        <w:rPr>
          <w:rStyle w:val="Hyperlink"/>
          <w:sz w:val="18"/>
          <w:szCs w:val="18"/>
        </w:rPr>
        <w:t>itumail@itu.int</w:t>
      </w:r>
    </w:hyperlink>
    <w:r w:rsidRPr="00B45FDD">
      <w:rPr>
        <w:noProof/>
        <w:sz w:val="18"/>
        <w:szCs w:val="18"/>
        <w:lang w:val="en-GB"/>
      </w:rPr>
      <w:t xml:space="preserve"> • </w:t>
    </w:r>
    <w:hyperlink r:id="rId2" w:history="1">
      <w:r w:rsidRPr="00305A39">
        <w:rPr>
          <w:rStyle w:val="Hyperlink"/>
          <w:sz w:val="18"/>
          <w:szCs w:val="18"/>
        </w:rPr>
        <w:t>www.itu.int</w:t>
      </w:r>
    </w:hyperlink>
    <w:r w:rsidRPr="00B45FDD">
      <w:rPr>
        <w:noProof/>
        <w:sz w:val="18"/>
        <w:szCs w:val="18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70" w:rsidRDefault="004A7970">
      <w:r>
        <w:t>____________________</w:t>
      </w:r>
    </w:p>
  </w:footnote>
  <w:footnote w:type="continuationSeparator" w:id="0">
    <w:p w:rsidR="004A7970" w:rsidRDefault="004A7970">
      <w:r>
        <w:continuationSeparator/>
      </w:r>
    </w:p>
  </w:footnote>
  <w:footnote w:id="1">
    <w:p w:rsidR="009225BF" w:rsidRPr="00D2274E" w:rsidRDefault="009225BF" w:rsidP="008E51F3">
      <w:pPr>
        <w:pStyle w:val="FootnoteText"/>
        <w:jc w:val="both"/>
        <w:rPr>
          <w:lang w:val="ru-RU"/>
        </w:rPr>
      </w:pPr>
      <w:r w:rsidRPr="00D2274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774308">
        <w:rPr>
          <w:lang w:val="ru-RU"/>
        </w:rPr>
        <w:t>Настоящий Вопрос следует довести до сведения 5</w:t>
      </w:r>
      <w:r w:rsidRPr="00774308">
        <w:rPr>
          <w:lang w:val="ru-RU"/>
        </w:rPr>
        <w:noBreakHyphen/>
        <w:t>й Исследовательской комиссии МСЭ</w:t>
      </w:r>
      <w:r w:rsidRPr="00774308">
        <w:rPr>
          <w:lang w:val="ru-RU"/>
        </w:rPr>
        <w:noBreakHyphen/>
      </w:r>
      <w:r w:rsidRPr="009B4155">
        <w:t>R</w:t>
      </w:r>
      <w:r w:rsidRPr="00774308">
        <w:rPr>
          <w:lang w:val="ru-RU"/>
        </w:rPr>
        <w:t xml:space="preserve"> и</w:t>
      </w:r>
      <w:r>
        <w:rPr>
          <w:lang w:val="en-US"/>
        </w:rPr>
        <w:t> </w:t>
      </w:r>
      <w:r w:rsidRPr="00774308">
        <w:rPr>
          <w:lang w:val="ru-RU"/>
        </w:rPr>
        <w:t>16</w:t>
      </w:r>
      <w:r w:rsidRPr="00774308">
        <w:rPr>
          <w:lang w:val="ru-RU"/>
        </w:rPr>
        <w:noBreakHyphen/>
        <w:t>й</w:t>
      </w:r>
      <w:r w:rsidRPr="009B4155">
        <w:t> </w:t>
      </w:r>
      <w:r w:rsidRPr="00774308">
        <w:rPr>
          <w:lang w:val="ru-RU"/>
        </w:rPr>
        <w:t>Исследовательской комиссии МСЭ</w:t>
      </w:r>
      <w:r w:rsidRPr="00774308">
        <w:rPr>
          <w:lang w:val="ru-RU"/>
        </w:rPr>
        <w:noBreakHyphen/>
      </w:r>
      <w:r w:rsidRPr="009B4155">
        <w:t>T</w:t>
      </w:r>
      <w:r w:rsidRPr="00774308">
        <w:rPr>
          <w:lang w:val="ru-RU"/>
        </w:rPr>
        <w:t>.</w:t>
      </w:r>
    </w:p>
  </w:footnote>
  <w:footnote w:id="2">
    <w:p w:rsidR="009225BF" w:rsidRPr="00105081" w:rsidRDefault="009225BF" w:rsidP="008E51F3">
      <w:pPr>
        <w:pStyle w:val="FootnoteText"/>
        <w:jc w:val="both"/>
        <w:rPr>
          <w:lang w:val="ru-RU"/>
        </w:rPr>
      </w:pPr>
      <w:r w:rsidRPr="00D2274E">
        <w:rPr>
          <w:rStyle w:val="FootnoteReference"/>
          <w:lang w:val="ru-RU"/>
        </w:rPr>
        <w:t>2</w:t>
      </w:r>
      <w:r>
        <w:rPr>
          <w:lang w:val="ru-RU"/>
        </w:rPr>
        <w:tab/>
      </w:r>
      <w:r w:rsidRPr="00DC2E40">
        <w:rPr>
          <w:lang w:val="ru-RU"/>
        </w:rPr>
        <w:t>Персональные дисплеи, в которых применяются оптические очки, могут использоваться с ПК, смартфонами и другими устройствам</w:t>
      </w:r>
      <w:r>
        <w:rPr>
          <w:lang w:val="ru-RU"/>
        </w:rPr>
        <w:t>и</w:t>
      </w:r>
      <w:r w:rsidRPr="00DC2E40">
        <w:rPr>
          <w:lang w:val="ru-RU"/>
        </w:rPr>
        <w:t xml:space="preserve">. Они могут использоваться для приема программ телевизионного </w:t>
      </w:r>
      <w:r>
        <w:rPr>
          <w:lang w:val="ru-RU"/>
        </w:rPr>
        <w:t>радио</w:t>
      </w:r>
      <w:r w:rsidRPr="00DC2E40">
        <w:rPr>
          <w:lang w:val="ru-RU"/>
        </w:rPr>
        <w:t>вещания и персональной мультимедийной информации в любое время, в</w:t>
      </w:r>
      <w:r>
        <w:rPr>
          <w:lang w:val="en-US"/>
        </w:rPr>
        <w:t> </w:t>
      </w:r>
      <w:r w:rsidRPr="00DC2E40">
        <w:rPr>
          <w:lang w:val="ru-RU"/>
        </w:rPr>
        <w:t>любом месте и в движении</w:t>
      </w:r>
      <w:r w:rsidRPr="00E6692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84598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F50" w:rsidRPr="00BF5F50" w:rsidRDefault="00BF5F50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666AA">
      <w:rPr>
        <w:rStyle w:val="PageNumber"/>
        <w:noProof/>
        <w:szCs w:val="18"/>
      </w:rPr>
      <w:t>- 5 -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E13D96" w:rsidTr="002F57F6">
      <w:trPr>
        <w:jc w:val="center"/>
      </w:trPr>
      <w:tc>
        <w:tcPr>
          <w:tcW w:w="9889" w:type="dxa"/>
        </w:tcPr>
        <w:p w:rsidR="00E13D96" w:rsidRDefault="00E13D96" w:rsidP="00E13D96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3181431" wp14:editId="1DCB55F3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84598" w:rsidRDefault="00E915AF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57DA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11AA0"/>
    <w:rsid w:val="002302B3"/>
    <w:rsid w:val="00230C66"/>
    <w:rsid w:val="00235A29"/>
    <w:rsid w:val="00241526"/>
    <w:rsid w:val="002443A2"/>
    <w:rsid w:val="00255AF5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3415"/>
    <w:rsid w:val="002D5A15"/>
    <w:rsid w:val="002D5BDD"/>
    <w:rsid w:val="002E3D27"/>
    <w:rsid w:val="002F0890"/>
    <w:rsid w:val="002F2531"/>
    <w:rsid w:val="002F4406"/>
    <w:rsid w:val="002F4967"/>
    <w:rsid w:val="00305A39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3BE2"/>
    <w:rsid w:val="00456812"/>
    <w:rsid w:val="00457296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54F43"/>
    <w:rsid w:val="005638CF"/>
    <w:rsid w:val="0056741E"/>
    <w:rsid w:val="0057325A"/>
    <w:rsid w:val="0057469A"/>
    <w:rsid w:val="00580814"/>
    <w:rsid w:val="00583A0B"/>
    <w:rsid w:val="00593644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83556"/>
    <w:rsid w:val="006A518B"/>
    <w:rsid w:val="006B0590"/>
    <w:rsid w:val="006B3CED"/>
    <w:rsid w:val="006B49DA"/>
    <w:rsid w:val="006C53F8"/>
    <w:rsid w:val="006C7CDE"/>
    <w:rsid w:val="006D0D3F"/>
    <w:rsid w:val="006D23F6"/>
    <w:rsid w:val="006D3B00"/>
    <w:rsid w:val="006E1C4F"/>
    <w:rsid w:val="006F7ED9"/>
    <w:rsid w:val="00702733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60420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666AA"/>
    <w:rsid w:val="00873341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E51F3"/>
    <w:rsid w:val="008F4F21"/>
    <w:rsid w:val="00904D4A"/>
    <w:rsid w:val="00904ECB"/>
    <w:rsid w:val="0091304C"/>
    <w:rsid w:val="009151BA"/>
    <w:rsid w:val="009225BF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63EE0"/>
    <w:rsid w:val="00A65256"/>
    <w:rsid w:val="00A7596D"/>
    <w:rsid w:val="00A83954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5FDD"/>
    <w:rsid w:val="00B500FB"/>
    <w:rsid w:val="00B53939"/>
    <w:rsid w:val="00B579B0"/>
    <w:rsid w:val="00B57D11"/>
    <w:rsid w:val="00B57F3C"/>
    <w:rsid w:val="00B649D7"/>
    <w:rsid w:val="00B65FDA"/>
    <w:rsid w:val="00B76664"/>
    <w:rsid w:val="00B81C2F"/>
    <w:rsid w:val="00B90743"/>
    <w:rsid w:val="00B90C45"/>
    <w:rsid w:val="00B933BE"/>
    <w:rsid w:val="00BA22E5"/>
    <w:rsid w:val="00BD6738"/>
    <w:rsid w:val="00BD7E5E"/>
    <w:rsid w:val="00BE63DB"/>
    <w:rsid w:val="00BE6574"/>
    <w:rsid w:val="00BF234A"/>
    <w:rsid w:val="00BF5F50"/>
    <w:rsid w:val="00C052FF"/>
    <w:rsid w:val="00C07319"/>
    <w:rsid w:val="00C12350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08B0"/>
    <w:rsid w:val="00CA3F44"/>
    <w:rsid w:val="00CA4E58"/>
    <w:rsid w:val="00CB3771"/>
    <w:rsid w:val="00CB44BF"/>
    <w:rsid w:val="00CB5153"/>
    <w:rsid w:val="00CB659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57892"/>
    <w:rsid w:val="00D61C5A"/>
    <w:rsid w:val="00D6790C"/>
    <w:rsid w:val="00D73277"/>
    <w:rsid w:val="00D76586"/>
    <w:rsid w:val="00D82657"/>
    <w:rsid w:val="00D876B8"/>
    <w:rsid w:val="00D87BDB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226F"/>
    <w:rsid w:val="00E13D9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566"/>
    <w:rsid w:val="00E520E2"/>
    <w:rsid w:val="00E530C4"/>
    <w:rsid w:val="00E55996"/>
    <w:rsid w:val="00E64254"/>
    <w:rsid w:val="00E67928"/>
    <w:rsid w:val="00E70FB5"/>
    <w:rsid w:val="00E915AF"/>
    <w:rsid w:val="00E935BA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D4B87"/>
    <w:rsid w:val="00FE0818"/>
    <w:rsid w:val="00FE16FF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484A-7522-446C-B1F6-ECB5648A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8</cp:revision>
  <cp:lastPrinted>2019-01-09T15:25:00Z</cp:lastPrinted>
  <dcterms:created xsi:type="dcterms:W3CDTF">2019-01-11T10:16:00Z</dcterms:created>
  <dcterms:modified xsi:type="dcterms:W3CDTF">2019-01-15T10:32:00Z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