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D077B" w:rsidTr="00EA15B3">
        <w:tc>
          <w:tcPr>
            <w:tcW w:w="9889" w:type="dxa"/>
            <w:gridSpan w:val="3"/>
            <w:shd w:val="clear" w:color="auto" w:fill="auto"/>
          </w:tcPr>
          <w:p w:rsidR="00EA15B3" w:rsidRPr="008D077B" w:rsidRDefault="008E38B4" w:rsidP="00117282">
            <w:pPr>
              <w:spacing w:before="0"/>
              <w:jc w:val="left"/>
              <w:rPr>
                <w:rFonts w:cstheme="minorHAnsi"/>
                <w:b/>
                <w:bCs/>
                <w:color w:val="808080"/>
                <w:sz w:val="28"/>
                <w:szCs w:val="28"/>
                <w:lang w:val="en-GB"/>
              </w:rPr>
            </w:pPr>
            <w:r w:rsidRPr="008D077B">
              <w:rPr>
                <w:rFonts w:cstheme="minorHAnsi"/>
                <w:b/>
                <w:bCs/>
                <w:color w:val="808080"/>
                <w:sz w:val="28"/>
                <w:szCs w:val="28"/>
                <w:lang w:val="en-GB"/>
              </w:rPr>
              <w:t xml:space="preserve">Radiocommunication </w:t>
            </w:r>
            <w:r w:rsidR="00AF70DA" w:rsidRPr="008D077B">
              <w:rPr>
                <w:rFonts w:cstheme="minorHAnsi"/>
                <w:b/>
                <w:bCs/>
                <w:color w:val="808080"/>
                <w:sz w:val="28"/>
                <w:szCs w:val="28"/>
                <w:lang w:val="en-GB"/>
              </w:rPr>
              <w:t>Bureau (BR)</w:t>
            </w:r>
          </w:p>
          <w:p w:rsidR="008E38B4" w:rsidRPr="008D077B" w:rsidRDefault="008E38B4" w:rsidP="00117282">
            <w:pPr>
              <w:spacing w:before="0"/>
              <w:jc w:val="left"/>
              <w:rPr>
                <w:rFonts w:cstheme="minorHAnsi"/>
                <w:b/>
                <w:bCs/>
                <w:color w:val="808080"/>
                <w:sz w:val="28"/>
                <w:szCs w:val="28"/>
                <w:lang w:val="en-GB"/>
              </w:rPr>
            </w:pPr>
          </w:p>
          <w:p w:rsidR="008E38B4" w:rsidRPr="008D077B" w:rsidRDefault="008E38B4" w:rsidP="00117282">
            <w:pPr>
              <w:spacing w:before="0"/>
              <w:jc w:val="left"/>
              <w:rPr>
                <w:rFonts w:cs="Times New Roman Bold"/>
                <w:b/>
                <w:bCs/>
                <w:color w:val="808080"/>
                <w:sz w:val="28"/>
                <w:szCs w:val="28"/>
                <w:lang w:val="en-GB"/>
              </w:rPr>
            </w:pPr>
          </w:p>
        </w:tc>
      </w:tr>
      <w:tr w:rsidR="00651777" w:rsidRPr="005F7340" w:rsidTr="00034340">
        <w:tc>
          <w:tcPr>
            <w:tcW w:w="7054" w:type="dxa"/>
            <w:gridSpan w:val="2"/>
            <w:shd w:val="clear" w:color="auto" w:fill="auto"/>
          </w:tcPr>
          <w:p w:rsidR="00C76D7F" w:rsidRPr="005F7340" w:rsidRDefault="00D21694" w:rsidP="00E17344">
            <w:pPr>
              <w:spacing w:before="0"/>
              <w:jc w:val="left"/>
              <w:rPr>
                <w:sz w:val="24"/>
                <w:szCs w:val="24"/>
                <w:lang w:val="fr-CH"/>
              </w:rPr>
            </w:pPr>
            <w:r w:rsidRPr="005F7340">
              <w:rPr>
                <w:sz w:val="24"/>
                <w:szCs w:val="24"/>
                <w:lang w:val="fr-CH"/>
              </w:rPr>
              <w:t xml:space="preserve">Administrative </w:t>
            </w:r>
            <w:proofErr w:type="spellStart"/>
            <w:r w:rsidR="008B35A3" w:rsidRPr="005F7340">
              <w:rPr>
                <w:sz w:val="24"/>
                <w:szCs w:val="24"/>
                <w:lang w:val="fr-CH"/>
              </w:rPr>
              <w:t>C</w:t>
            </w:r>
            <w:r w:rsidR="00C76D7F" w:rsidRPr="005F7340">
              <w:rPr>
                <w:sz w:val="24"/>
                <w:szCs w:val="24"/>
                <w:lang w:val="fr-CH"/>
              </w:rPr>
              <w:t>ircular</w:t>
            </w:r>
            <w:proofErr w:type="spellEnd"/>
          </w:p>
          <w:p w:rsidR="00651777" w:rsidRPr="005F7340" w:rsidRDefault="00E17344" w:rsidP="00F87900">
            <w:pPr>
              <w:spacing w:before="0"/>
              <w:jc w:val="left"/>
              <w:rPr>
                <w:b/>
                <w:bCs/>
                <w:sz w:val="24"/>
                <w:szCs w:val="24"/>
                <w:lang w:val="fr-CH"/>
              </w:rPr>
            </w:pPr>
            <w:r w:rsidRPr="005F7340">
              <w:rPr>
                <w:b/>
                <w:bCs/>
                <w:sz w:val="24"/>
                <w:szCs w:val="24"/>
                <w:lang w:val="fr-CH"/>
              </w:rPr>
              <w:t>CA</w:t>
            </w:r>
            <w:r w:rsidR="004A7970" w:rsidRPr="005F7340">
              <w:rPr>
                <w:b/>
                <w:bCs/>
                <w:sz w:val="24"/>
                <w:szCs w:val="24"/>
                <w:lang w:val="fr-CH"/>
              </w:rPr>
              <w:t>CE</w:t>
            </w:r>
            <w:r w:rsidR="003836D4" w:rsidRPr="005F7340">
              <w:rPr>
                <w:b/>
                <w:bCs/>
                <w:sz w:val="24"/>
                <w:szCs w:val="24"/>
                <w:lang w:val="fr-CH"/>
              </w:rPr>
              <w:t>/</w:t>
            </w:r>
            <w:r w:rsidR="00F87900" w:rsidRPr="005F7340">
              <w:rPr>
                <w:b/>
                <w:bCs/>
                <w:sz w:val="24"/>
                <w:szCs w:val="24"/>
                <w:lang w:val="fr-CH"/>
              </w:rPr>
              <w:t>879</w:t>
            </w:r>
          </w:p>
        </w:tc>
        <w:tc>
          <w:tcPr>
            <w:tcW w:w="2835" w:type="dxa"/>
            <w:shd w:val="clear" w:color="auto" w:fill="auto"/>
          </w:tcPr>
          <w:p w:rsidR="00651777" w:rsidRPr="005F7340" w:rsidRDefault="00F87900" w:rsidP="00034340">
            <w:pPr>
              <w:spacing w:before="0"/>
              <w:jc w:val="right"/>
              <w:rPr>
                <w:sz w:val="24"/>
                <w:szCs w:val="24"/>
                <w:lang w:val="en-GB"/>
              </w:rPr>
            </w:pPr>
            <w:r w:rsidRPr="005F7340">
              <w:rPr>
                <w:sz w:val="24"/>
                <w:szCs w:val="24"/>
                <w:lang w:val="en-GB"/>
              </w:rPr>
              <w:t>30 November 2018</w:t>
            </w:r>
          </w:p>
        </w:tc>
      </w:tr>
      <w:tr w:rsidR="0037309C" w:rsidRPr="005F7340" w:rsidTr="004D02EC">
        <w:tc>
          <w:tcPr>
            <w:tcW w:w="9889" w:type="dxa"/>
            <w:gridSpan w:val="3"/>
            <w:shd w:val="clear" w:color="auto" w:fill="auto"/>
          </w:tcPr>
          <w:p w:rsidR="0037309C" w:rsidRPr="005F7340" w:rsidRDefault="0037309C" w:rsidP="006047E5">
            <w:pPr>
              <w:spacing w:before="0"/>
              <w:jc w:val="left"/>
              <w:rPr>
                <w:rFonts w:cs="Arial"/>
                <w:sz w:val="24"/>
                <w:szCs w:val="24"/>
                <w:lang w:val="en-GB"/>
              </w:rPr>
            </w:pPr>
          </w:p>
        </w:tc>
      </w:tr>
      <w:tr w:rsidR="0037309C" w:rsidRPr="005F7340" w:rsidTr="00D374CD">
        <w:tc>
          <w:tcPr>
            <w:tcW w:w="9889" w:type="dxa"/>
            <w:gridSpan w:val="3"/>
            <w:shd w:val="clear" w:color="auto" w:fill="auto"/>
          </w:tcPr>
          <w:p w:rsidR="0037309C" w:rsidRPr="005F7340" w:rsidRDefault="0037309C" w:rsidP="00D374CD">
            <w:pPr>
              <w:spacing w:before="0"/>
              <w:jc w:val="left"/>
              <w:rPr>
                <w:sz w:val="24"/>
                <w:szCs w:val="24"/>
              </w:rPr>
            </w:pPr>
          </w:p>
        </w:tc>
      </w:tr>
      <w:tr w:rsidR="0037309C" w:rsidRPr="005F7340" w:rsidTr="004D02EC">
        <w:tc>
          <w:tcPr>
            <w:tcW w:w="9889" w:type="dxa"/>
            <w:gridSpan w:val="3"/>
            <w:shd w:val="clear" w:color="auto" w:fill="auto"/>
          </w:tcPr>
          <w:p w:rsidR="00D21694" w:rsidRPr="005F7340" w:rsidRDefault="004A7970">
            <w:pPr>
              <w:spacing w:before="0"/>
              <w:jc w:val="left"/>
              <w:rPr>
                <w:b/>
                <w:bCs/>
                <w:sz w:val="24"/>
                <w:szCs w:val="24"/>
              </w:rPr>
            </w:pPr>
            <w:r w:rsidRPr="005F7340">
              <w:rPr>
                <w:b/>
                <w:bCs/>
                <w:sz w:val="24"/>
                <w:szCs w:val="24"/>
              </w:rPr>
              <w:t xml:space="preserve">To Administrations of Member States of the ITU, </w:t>
            </w:r>
            <w:proofErr w:type="spellStart"/>
            <w:r w:rsidRPr="005F7340">
              <w:rPr>
                <w:b/>
                <w:bCs/>
                <w:sz w:val="24"/>
                <w:szCs w:val="24"/>
              </w:rPr>
              <w:t>Radiocommunication</w:t>
            </w:r>
            <w:proofErr w:type="spellEnd"/>
            <w:r w:rsidRPr="005F7340">
              <w:rPr>
                <w:b/>
                <w:bCs/>
                <w:sz w:val="24"/>
                <w:szCs w:val="24"/>
              </w:rPr>
              <w:t xml:space="preserve"> Sector Members,</w:t>
            </w:r>
            <w:r w:rsidR="00BF5F50" w:rsidRPr="005F7340">
              <w:rPr>
                <w:b/>
                <w:bCs/>
                <w:sz w:val="24"/>
                <w:szCs w:val="24"/>
              </w:rPr>
              <w:t xml:space="preserve"> </w:t>
            </w:r>
            <w:r w:rsidRPr="005F7340">
              <w:rPr>
                <w:b/>
                <w:bCs/>
                <w:sz w:val="24"/>
                <w:szCs w:val="24"/>
              </w:rPr>
              <w:br/>
              <w:t xml:space="preserve">ITU-R Associates participating in the work of </w:t>
            </w:r>
            <w:proofErr w:type="spellStart"/>
            <w:r w:rsidRPr="005F7340">
              <w:rPr>
                <w:b/>
                <w:bCs/>
                <w:sz w:val="24"/>
                <w:szCs w:val="24"/>
              </w:rPr>
              <w:t>Radiocommunication</w:t>
            </w:r>
            <w:proofErr w:type="spellEnd"/>
            <w:r w:rsidRPr="005F7340">
              <w:rPr>
                <w:b/>
                <w:bCs/>
                <w:sz w:val="24"/>
                <w:szCs w:val="24"/>
              </w:rPr>
              <w:t xml:space="preserve"> Study Group </w:t>
            </w:r>
            <w:r w:rsidR="00F87900" w:rsidRPr="005F7340">
              <w:rPr>
                <w:b/>
                <w:bCs/>
                <w:sz w:val="24"/>
                <w:szCs w:val="24"/>
              </w:rPr>
              <w:t>5</w:t>
            </w:r>
            <w:r w:rsidRPr="005F7340">
              <w:rPr>
                <w:b/>
                <w:bCs/>
                <w:sz w:val="24"/>
                <w:szCs w:val="24"/>
              </w:rPr>
              <w:br/>
              <w:t>and ITU Academia</w:t>
            </w:r>
          </w:p>
          <w:p w:rsidR="00D21694" w:rsidRPr="005F7340" w:rsidRDefault="00D21694" w:rsidP="00DA16A9">
            <w:pPr>
              <w:spacing w:before="0"/>
              <w:jc w:val="left"/>
              <w:rPr>
                <w:b/>
                <w:bCs/>
                <w:sz w:val="24"/>
                <w:szCs w:val="24"/>
              </w:rPr>
            </w:pPr>
          </w:p>
        </w:tc>
      </w:tr>
      <w:tr w:rsidR="0037309C" w:rsidRPr="005F7340" w:rsidTr="004D02EC">
        <w:tc>
          <w:tcPr>
            <w:tcW w:w="9889" w:type="dxa"/>
            <w:gridSpan w:val="3"/>
            <w:shd w:val="clear" w:color="auto" w:fill="auto"/>
          </w:tcPr>
          <w:p w:rsidR="0037309C" w:rsidRPr="005F7340" w:rsidRDefault="0037309C" w:rsidP="006047E5">
            <w:pPr>
              <w:spacing w:before="0"/>
              <w:jc w:val="left"/>
              <w:rPr>
                <w:sz w:val="24"/>
                <w:szCs w:val="24"/>
              </w:rPr>
            </w:pPr>
          </w:p>
        </w:tc>
      </w:tr>
      <w:tr w:rsidR="0037309C" w:rsidRPr="005F7340" w:rsidTr="004D02EC">
        <w:tc>
          <w:tcPr>
            <w:tcW w:w="9889" w:type="dxa"/>
            <w:gridSpan w:val="3"/>
            <w:shd w:val="clear" w:color="auto" w:fill="auto"/>
          </w:tcPr>
          <w:p w:rsidR="0037309C" w:rsidRPr="005F7340" w:rsidRDefault="0037309C" w:rsidP="006047E5">
            <w:pPr>
              <w:spacing w:before="0"/>
              <w:jc w:val="left"/>
              <w:rPr>
                <w:sz w:val="24"/>
                <w:szCs w:val="24"/>
              </w:rPr>
            </w:pPr>
          </w:p>
        </w:tc>
      </w:tr>
      <w:tr w:rsidR="00B4054B" w:rsidRPr="005F7340" w:rsidTr="0037309C">
        <w:tc>
          <w:tcPr>
            <w:tcW w:w="1526" w:type="dxa"/>
            <w:shd w:val="clear" w:color="auto" w:fill="auto"/>
          </w:tcPr>
          <w:p w:rsidR="00B4054B" w:rsidRPr="005F7340" w:rsidRDefault="00B4054B" w:rsidP="006A0053">
            <w:pPr>
              <w:spacing w:before="0"/>
              <w:jc w:val="left"/>
              <w:rPr>
                <w:sz w:val="24"/>
                <w:szCs w:val="24"/>
                <w:lang w:val="en-GB"/>
              </w:rPr>
            </w:pPr>
            <w:r w:rsidRPr="005F7340">
              <w:rPr>
                <w:sz w:val="24"/>
                <w:szCs w:val="24"/>
              </w:rPr>
              <w:t>Subject:</w:t>
            </w:r>
          </w:p>
        </w:tc>
        <w:tc>
          <w:tcPr>
            <w:tcW w:w="8363" w:type="dxa"/>
            <w:gridSpan w:val="2"/>
            <w:vMerge w:val="restart"/>
            <w:shd w:val="clear" w:color="auto" w:fill="auto"/>
          </w:tcPr>
          <w:p w:rsidR="00B4054B" w:rsidRPr="005F7340" w:rsidRDefault="004A7970">
            <w:pPr>
              <w:spacing w:before="0"/>
              <w:jc w:val="left"/>
              <w:rPr>
                <w:b/>
                <w:bCs/>
                <w:sz w:val="24"/>
                <w:szCs w:val="24"/>
              </w:rPr>
            </w:pPr>
            <w:proofErr w:type="spellStart"/>
            <w:r w:rsidRPr="005F7340">
              <w:rPr>
                <w:b/>
                <w:bCs/>
                <w:sz w:val="24"/>
                <w:szCs w:val="24"/>
              </w:rPr>
              <w:t>Radiocommunication</w:t>
            </w:r>
            <w:proofErr w:type="spellEnd"/>
            <w:r w:rsidRPr="005F7340">
              <w:rPr>
                <w:b/>
                <w:bCs/>
                <w:sz w:val="24"/>
                <w:szCs w:val="24"/>
              </w:rPr>
              <w:t xml:space="preserve"> Study Group </w:t>
            </w:r>
            <w:r w:rsidR="005F7340" w:rsidRPr="009D2E81">
              <w:rPr>
                <w:b/>
                <w:bCs/>
                <w:sz w:val="24"/>
                <w:szCs w:val="24"/>
              </w:rPr>
              <w:t xml:space="preserve">5 </w:t>
            </w:r>
            <w:r w:rsidRPr="009D2E81">
              <w:rPr>
                <w:b/>
                <w:bCs/>
                <w:sz w:val="24"/>
                <w:szCs w:val="24"/>
              </w:rPr>
              <w:t>(</w:t>
            </w:r>
            <w:r w:rsidR="005F7340" w:rsidRPr="009D2E81">
              <w:rPr>
                <w:b/>
                <w:bCs/>
                <w:sz w:val="24"/>
                <w:szCs w:val="24"/>
              </w:rPr>
              <w:t>Terrestrial Services</w:t>
            </w:r>
            <w:r w:rsidRPr="009D2E81">
              <w:rPr>
                <w:b/>
                <w:bCs/>
                <w:sz w:val="24"/>
                <w:szCs w:val="24"/>
              </w:rPr>
              <w:t>)</w:t>
            </w:r>
          </w:p>
          <w:p w:rsidR="004A7970" w:rsidRPr="009D2E81" w:rsidRDefault="004A7970" w:rsidP="009D2E81">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szCs w:val="24"/>
              </w:rPr>
            </w:pPr>
            <w:r w:rsidRPr="005F7340">
              <w:rPr>
                <w:rFonts w:asciiTheme="minorHAnsi" w:hAnsiTheme="minorHAnsi" w:cstheme="minorHAnsi"/>
                <w:b/>
                <w:sz w:val="24"/>
                <w:szCs w:val="24"/>
              </w:rPr>
              <w:t xml:space="preserve">Proposed adoption of </w:t>
            </w:r>
            <w:r w:rsidR="005F7340" w:rsidRPr="005F7340">
              <w:rPr>
                <w:rFonts w:asciiTheme="minorHAnsi" w:hAnsiTheme="minorHAnsi" w:cstheme="minorHAnsi"/>
                <w:b/>
                <w:sz w:val="24"/>
                <w:szCs w:val="24"/>
              </w:rPr>
              <w:t xml:space="preserve">3 </w:t>
            </w:r>
            <w:r w:rsidRPr="005F7340">
              <w:rPr>
                <w:rFonts w:asciiTheme="minorHAnsi" w:hAnsiTheme="minorHAnsi" w:cstheme="minorHAnsi"/>
                <w:b/>
                <w:sz w:val="24"/>
                <w:szCs w:val="24"/>
              </w:rPr>
              <w:t>draft new ITU-R Recommendations and</w:t>
            </w:r>
            <w:r w:rsidR="00BF5F50" w:rsidRPr="005F7340">
              <w:rPr>
                <w:rFonts w:asciiTheme="minorHAnsi" w:hAnsiTheme="minorHAnsi" w:cstheme="minorHAnsi"/>
                <w:b/>
                <w:sz w:val="24"/>
                <w:szCs w:val="24"/>
              </w:rPr>
              <w:t xml:space="preserve"> </w:t>
            </w:r>
            <w:r w:rsidR="005F7340" w:rsidRPr="005F7340">
              <w:rPr>
                <w:rFonts w:asciiTheme="minorHAnsi" w:hAnsiTheme="minorHAnsi" w:cstheme="minorHAnsi"/>
                <w:b/>
                <w:sz w:val="24"/>
                <w:szCs w:val="24"/>
              </w:rPr>
              <w:t>9</w:t>
            </w:r>
            <w:r w:rsidRPr="005F7340">
              <w:rPr>
                <w:rFonts w:asciiTheme="minorHAnsi" w:hAnsiTheme="minorHAnsi" w:cstheme="minorHAnsi"/>
                <w:b/>
                <w:sz w:val="24"/>
                <w:szCs w:val="24"/>
              </w:rPr>
              <w:t xml:space="preserve"> draft</w:t>
            </w:r>
            <w:r w:rsidR="00BF5F50" w:rsidRPr="005F7340">
              <w:rPr>
                <w:rFonts w:asciiTheme="minorHAnsi" w:hAnsiTheme="minorHAnsi" w:cstheme="minorHAnsi"/>
                <w:b/>
                <w:sz w:val="24"/>
                <w:szCs w:val="24"/>
              </w:rPr>
              <w:br/>
            </w:r>
            <w:r w:rsidRPr="005F7340">
              <w:rPr>
                <w:rFonts w:asciiTheme="minorHAnsi" w:hAnsiTheme="minorHAnsi" w:cstheme="minorHAnsi"/>
                <w:b/>
                <w:sz w:val="24"/>
                <w:szCs w:val="24"/>
              </w:rPr>
              <w:t>revised</w:t>
            </w:r>
            <w:r w:rsidR="00BF5F50" w:rsidRPr="005F7340">
              <w:rPr>
                <w:rFonts w:asciiTheme="minorHAnsi" w:hAnsiTheme="minorHAnsi" w:cstheme="minorHAnsi"/>
                <w:b/>
                <w:sz w:val="24"/>
                <w:szCs w:val="24"/>
              </w:rPr>
              <w:t xml:space="preserve"> </w:t>
            </w:r>
            <w:r w:rsidRPr="005F7340">
              <w:rPr>
                <w:rFonts w:asciiTheme="minorHAnsi" w:hAnsiTheme="minorHAnsi" w:cstheme="minorHAnsi"/>
                <w:b/>
                <w:sz w:val="24"/>
                <w:szCs w:val="24"/>
              </w:rPr>
              <w:t>ITU-R Recommendation</w:t>
            </w:r>
            <w:r w:rsidRPr="009D2E81">
              <w:rPr>
                <w:rFonts w:asciiTheme="minorHAnsi" w:hAnsiTheme="minorHAnsi" w:cstheme="minorHAnsi"/>
                <w:b/>
                <w:sz w:val="24"/>
                <w:szCs w:val="24"/>
              </w:rPr>
              <w:t>s</w:t>
            </w:r>
            <w:r w:rsidRPr="005F7340">
              <w:rPr>
                <w:rFonts w:asciiTheme="minorHAnsi" w:hAnsiTheme="minorHAnsi" w:cstheme="minorHAnsi"/>
                <w:b/>
                <w:sz w:val="24"/>
                <w:szCs w:val="24"/>
              </w:rPr>
              <w:t xml:space="preserve"> and </w:t>
            </w:r>
            <w:r w:rsidRPr="009D2E81">
              <w:rPr>
                <w:rFonts w:asciiTheme="minorHAnsi" w:hAnsiTheme="minorHAnsi" w:cstheme="minorHAnsi"/>
                <w:b/>
                <w:sz w:val="24"/>
                <w:szCs w:val="24"/>
              </w:rPr>
              <w:t>their</w:t>
            </w:r>
            <w:r w:rsidRPr="005F7340">
              <w:rPr>
                <w:rFonts w:asciiTheme="minorHAnsi" w:hAnsiTheme="minorHAnsi" w:cstheme="minorHAnsi"/>
                <w:b/>
                <w:sz w:val="24"/>
                <w:szCs w:val="24"/>
              </w:rPr>
              <w:t xml:space="preserve"> simultaneous approval</w:t>
            </w:r>
            <w:r w:rsidR="00BF5F50" w:rsidRPr="005F7340">
              <w:rPr>
                <w:rFonts w:asciiTheme="minorHAnsi" w:hAnsiTheme="minorHAnsi" w:cstheme="minorHAnsi"/>
                <w:b/>
                <w:sz w:val="24"/>
                <w:szCs w:val="24"/>
              </w:rPr>
              <w:br/>
            </w:r>
            <w:r w:rsidRPr="005F7340">
              <w:rPr>
                <w:rFonts w:asciiTheme="minorHAnsi" w:hAnsiTheme="minorHAnsi" w:cstheme="minorHAnsi"/>
                <w:b/>
                <w:sz w:val="24"/>
                <w:szCs w:val="24"/>
              </w:rPr>
              <w:t>by correspondence</w:t>
            </w:r>
            <w:r w:rsidR="00A45D9A" w:rsidRPr="005F7340">
              <w:rPr>
                <w:rFonts w:asciiTheme="minorHAnsi" w:hAnsiTheme="minorHAnsi" w:cstheme="minorHAnsi"/>
                <w:b/>
                <w:sz w:val="24"/>
                <w:szCs w:val="24"/>
              </w:rPr>
              <w:t xml:space="preserve"> </w:t>
            </w:r>
            <w:r w:rsidRPr="005F7340">
              <w:rPr>
                <w:rFonts w:asciiTheme="minorHAnsi" w:hAnsiTheme="minorHAnsi" w:cstheme="minorHAnsi"/>
                <w:b/>
                <w:sz w:val="24"/>
                <w:szCs w:val="24"/>
              </w:rPr>
              <w:t>in accordance with § </w:t>
            </w:r>
            <w:r w:rsidR="0009767F" w:rsidRPr="005F7340">
              <w:rPr>
                <w:rFonts w:asciiTheme="minorHAnsi" w:hAnsiTheme="minorHAnsi" w:cstheme="minorHAnsi"/>
                <w:b/>
                <w:sz w:val="24"/>
                <w:szCs w:val="24"/>
              </w:rPr>
              <w:t>A2.6.2.4</w:t>
            </w:r>
            <w:r w:rsidRPr="005F7340">
              <w:rPr>
                <w:rFonts w:asciiTheme="minorHAnsi" w:hAnsiTheme="minorHAnsi" w:cstheme="minorHAnsi"/>
                <w:b/>
                <w:sz w:val="24"/>
                <w:szCs w:val="24"/>
              </w:rPr>
              <w:t xml:space="preserve"> of Resolution ITU</w:t>
            </w:r>
            <w:r w:rsidRPr="005F7340">
              <w:rPr>
                <w:rFonts w:asciiTheme="minorHAnsi" w:hAnsiTheme="minorHAnsi" w:cstheme="minorHAnsi"/>
                <w:b/>
                <w:sz w:val="24"/>
                <w:szCs w:val="24"/>
              </w:rPr>
              <w:noBreakHyphen/>
              <w:t>R 1-</w:t>
            </w:r>
            <w:r w:rsidR="0009767F" w:rsidRPr="005F7340">
              <w:rPr>
                <w:rFonts w:asciiTheme="minorHAnsi" w:hAnsiTheme="minorHAnsi" w:cstheme="minorHAnsi"/>
                <w:b/>
                <w:sz w:val="24"/>
                <w:szCs w:val="24"/>
              </w:rPr>
              <w:t>7</w:t>
            </w:r>
            <w:r w:rsidR="00BF5F50" w:rsidRPr="005F7340">
              <w:rPr>
                <w:rFonts w:asciiTheme="minorHAnsi" w:hAnsiTheme="minorHAnsi" w:cstheme="minorHAnsi"/>
                <w:b/>
                <w:sz w:val="24"/>
                <w:szCs w:val="24"/>
              </w:rPr>
              <w:br/>
            </w:r>
            <w:r w:rsidRPr="005F7340">
              <w:rPr>
                <w:rFonts w:asciiTheme="minorHAnsi" w:hAnsiTheme="minorHAnsi" w:cstheme="minorHAnsi"/>
                <w:b/>
                <w:sz w:val="24"/>
                <w:szCs w:val="24"/>
              </w:rPr>
              <w:t>(Procedure for the simultaneous adoption and approval by correspondence)</w:t>
            </w:r>
          </w:p>
        </w:tc>
      </w:tr>
      <w:tr w:rsidR="00B4054B" w:rsidRPr="005F7340" w:rsidTr="006A0053">
        <w:tc>
          <w:tcPr>
            <w:tcW w:w="1526" w:type="dxa"/>
            <w:shd w:val="clear" w:color="auto" w:fill="auto"/>
          </w:tcPr>
          <w:p w:rsidR="00B4054B" w:rsidRPr="005F7340" w:rsidRDefault="00B4054B" w:rsidP="006A0053">
            <w:pPr>
              <w:spacing w:before="0"/>
              <w:jc w:val="left"/>
              <w:rPr>
                <w:b/>
                <w:bCs/>
                <w:sz w:val="24"/>
                <w:szCs w:val="24"/>
                <w:lang w:val="en-GB"/>
              </w:rPr>
            </w:pPr>
          </w:p>
        </w:tc>
        <w:tc>
          <w:tcPr>
            <w:tcW w:w="8363" w:type="dxa"/>
            <w:gridSpan w:val="2"/>
            <w:vMerge/>
            <w:shd w:val="clear" w:color="auto" w:fill="auto"/>
          </w:tcPr>
          <w:p w:rsidR="00B4054B" w:rsidRPr="005F7340" w:rsidRDefault="00B4054B" w:rsidP="006A0053">
            <w:pPr>
              <w:spacing w:before="0"/>
              <w:rPr>
                <w:b/>
                <w:bCs/>
                <w:sz w:val="24"/>
                <w:szCs w:val="24"/>
                <w:lang w:val="en-GB"/>
              </w:rPr>
            </w:pPr>
          </w:p>
        </w:tc>
      </w:tr>
      <w:tr w:rsidR="00B4054B" w:rsidRPr="005F7340" w:rsidTr="006A0053">
        <w:tc>
          <w:tcPr>
            <w:tcW w:w="1526" w:type="dxa"/>
            <w:shd w:val="clear" w:color="auto" w:fill="auto"/>
          </w:tcPr>
          <w:p w:rsidR="00B4054B" w:rsidRPr="005F7340" w:rsidRDefault="00B4054B" w:rsidP="006A0053">
            <w:pPr>
              <w:spacing w:before="0"/>
              <w:jc w:val="left"/>
              <w:rPr>
                <w:b/>
                <w:bCs/>
                <w:sz w:val="24"/>
                <w:szCs w:val="24"/>
                <w:lang w:val="en-GB"/>
              </w:rPr>
            </w:pPr>
          </w:p>
        </w:tc>
        <w:tc>
          <w:tcPr>
            <w:tcW w:w="8363" w:type="dxa"/>
            <w:gridSpan w:val="2"/>
            <w:vMerge/>
            <w:shd w:val="clear" w:color="auto" w:fill="auto"/>
          </w:tcPr>
          <w:p w:rsidR="00B4054B" w:rsidRPr="005F7340" w:rsidRDefault="00B4054B" w:rsidP="006A0053">
            <w:pPr>
              <w:spacing w:before="0"/>
              <w:rPr>
                <w:b/>
                <w:bCs/>
                <w:sz w:val="24"/>
                <w:szCs w:val="24"/>
                <w:lang w:val="en-GB"/>
              </w:rPr>
            </w:pPr>
          </w:p>
        </w:tc>
      </w:tr>
      <w:tr w:rsidR="00C51E92" w:rsidRPr="005F7340" w:rsidTr="00F72DBF">
        <w:tc>
          <w:tcPr>
            <w:tcW w:w="9889" w:type="dxa"/>
            <w:gridSpan w:val="3"/>
            <w:shd w:val="clear" w:color="auto" w:fill="auto"/>
          </w:tcPr>
          <w:p w:rsidR="00C51E92" w:rsidRPr="005F7340" w:rsidRDefault="00C51E92" w:rsidP="00F72DBF">
            <w:pPr>
              <w:spacing w:before="0"/>
              <w:jc w:val="left"/>
              <w:rPr>
                <w:b/>
                <w:bCs/>
                <w:sz w:val="24"/>
                <w:szCs w:val="24"/>
              </w:rPr>
            </w:pPr>
          </w:p>
        </w:tc>
      </w:tr>
      <w:tr w:rsidR="00C51E92" w:rsidRPr="005F7340" w:rsidTr="00F72DBF">
        <w:tc>
          <w:tcPr>
            <w:tcW w:w="9889" w:type="dxa"/>
            <w:gridSpan w:val="3"/>
            <w:shd w:val="clear" w:color="auto" w:fill="auto"/>
          </w:tcPr>
          <w:p w:rsidR="00C51E92" w:rsidRPr="005F7340" w:rsidRDefault="00C51E92" w:rsidP="00F72DBF">
            <w:pPr>
              <w:spacing w:before="0"/>
              <w:jc w:val="left"/>
              <w:rPr>
                <w:b/>
                <w:bCs/>
                <w:sz w:val="24"/>
                <w:szCs w:val="24"/>
              </w:rPr>
            </w:pPr>
          </w:p>
        </w:tc>
      </w:tr>
    </w:tbl>
    <w:p w:rsidR="00EB7913" w:rsidRPr="005F7340" w:rsidRDefault="004A7970">
      <w:pPr>
        <w:pStyle w:val="Normalaftertitle"/>
        <w:spacing w:before="160"/>
        <w:rPr>
          <w:sz w:val="24"/>
          <w:szCs w:val="24"/>
        </w:rPr>
      </w:pPr>
      <w:r w:rsidRPr="005F7340">
        <w:rPr>
          <w:sz w:val="24"/>
          <w:szCs w:val="24"/>
        </w:rPr>
        <w:t xml:space="preserve">At the meeting of </w:t>
      </w:r>
      <w:proofErr w:type="spellStart"/>
      <w:r w:rsidRPr="005F7340">
        <w:rPr>
          <w:sz w:val="24"/>
          <w:szCs w:val="24"/>
        </w:rPr>
        <w:t>Radiocommunication</w:t>
      </w:r>
      <w:proofErr w:type="spellEnd"/>
      <w:r w:rsidRPr="005F7340">
        <w:rPr>
          <w:sz w:val="24"/>
          <w:szCs w:val="24"/>
        </w:rPr>
        <w:t xml:space="preserve"> Study Group </w:t>
      </w:r>
      <w:r w:rsidR="005F7340" w:rsidRPr="005F7340">
        <w:rPr>
          <w:sz w:val="24"/>
          <w:szCs w:val="24"/>
        </w:rPr>
        <w:t>5</w:t>
      </w:r>
      <w:r w:rsidRPr="005F7340">
        <w:rPr>
          <w:sz w:val="24"/>
          <w:szCs w:val="24"/>
        </w:rPr>
        <w:t xml:space="preserve">, held </w:t>
      </w:r>
      <w:r w:rsidR="005F7340" w:rsidRPr="005F7340">
        <w:rPr>
          <w:sz w:val="24"/>
          <w:szCs w:val="24"/>
        </w:rPr>
        <w:t>on 19 November 2018</w:t>
      </w:r>
      <w:r w:rsidRPr="005F7340">
        <w:rPr>
          <w:sz w:val="24"/>
          <w:szCs w:val="24"/>
        </w:rPr>
        <w:t xml:space="preserve">, the Study Group decided to seek adoption of </w:t>
      </w:r>
      <w:r w:rsidR="005F7340" w:rsidRPr="005F7340">
        <w:rPr>
          <w:sz w:val="24"/>
          <w:szCs w:val="24"/>
        </w:rPr>
        <w:t xml:space="preserve">3 </w:t>
      </w:r>
      <w:r w:rsidRPr="005F7340">
        <w:rPr>
          <w:sz w:val="24"/>
          <w:szCs w:val="24"/>
        </w:rPr>
        <w:t>draft new ITU-R Recommendation</w:t>
      </w:r>
      <w:r w:rsidRPr="009D2E81">
        <w:rPr>
          <w:sz w:val="24"/>
          <w:szCs w:val="24"/>
        </w:rPr>
        <w:t>s</w:t>
      </w:r>
      <w:r w:rsidRPr="005F7340">
        <w:rPr>
          <w:sz w:val="24"/>
          <w:szCs w:val="24"/>
        </w:rPr>
        <w:t xml:space="preserve"> </w:t>
      </w:r>
      <w:r w:rsidRPr="005F7340">
        <w:rPr>
          <w:bCs/>
          <w:sz w:val="24"/>
          <w:szCs w:val="24"/>
        </w:rPr>
        <w:t xml:space="preserve">and </w:t>
      </w:r>
      <w:r w:rsidR="005F7340" w:rsidRPr="005F7340">
        <w:rPr>
          <w:bCs/>
          <w:sz w:val="24"/>
          <w:szCs w:val="24"/>
        </w:rPr>
        <w:t>9</w:t>
      </w:r>
      <w:r w:rsidRPr="005F7340">
        <w:rPr>
          <w:bCs/>
          <w:sz w:val="24"/>
          <w:szCs w:val="24"/>
        </w:rPr>
        <w:t xml:space="preserve"> draft revised ITU-R Recommendation</w:t>
      </w:r>
      <w:r w:rsidRPr="009D2E81">
        <w:rPr>
          <w:bCs/>
          <w:sz w:val="24"/>
          <w:szCs w:val="24"/>
        </w:rPr>
        <w:t>s</w:t>
      </w:r>
      <w:r w:rsidRPr="005F7340">
        <w:rPr>
          <w:sz w:val="24"/>
          <w:szCs w:val="24"/>
        </w:rPr>
        <w:t xml:space="preserve"> by correspondence (§ </w:t>
      </w:r>
      <w:r w:rsidR="0009767F" w:rsidRPr="005F7340">
        <w:rPr>
          <w:sz w:val="24"/>
          <w:szCs w:val="24"/>
        </w:rPr>
        <w:t>A2.6.2</w:t>
      </w:r>
      <w:r w:rsidRPr="005F7340">
        <w:rPr>
          <w:sz w:val="24"/>
          <w:szCs w:val="24"/>
        </w:rPr>
        <w:t> of Resolution ITU-R 1-</w:t>
      </w:r>
      <w:r w:rsidR="0009767F" w:rsidRPr="005F7340">
        <w:rPr>
          <w:sz w:val="24"/>
          <w:szCs w:val="24"/>
        </w:rPr>
        <w:t>7</w:t>
      </w:r>
      <w:r w:rsidRPr="005F7340">
        <w:rPr>
          <w:sz w:val="24"/>
          <w:szCs w:val="24"/>
        </w:rPr>
        <w:t>) and further decided to apply the procedure for simultaneous adoption and approval by correspondence (PSAA, § </w:t>
      </w:r>
      <w:r w:rsidR="0009767F" w:rsidRPr="005F7340">
        <w:rPr>
          <w:sz w:val="24"/>
          <w:szCs w:val="24"/>
        </w:rPr>
        <w:t>A2.6.2.4</w:t>
      </w:r>
      <w:r w:rsidRPr="005F7340">
        <w:rPr>
          <w:sz w:val="24"/>
          <w:szCs w:val="24"/>
        </w:rPr>
        <w:t> of Resolution ITU</w:t>
      </w:r>
      <w:r w:rsidRPr="005F7340">
        <w:rPr>
          <w:sz w:val="24"/>
          <w:szCs w:val="24"/>
        </w:rPr>
        <w:noBreakHyphen/>
        <w:t>R 1</w:t>
      </w:r>
      <w:r w:rsidRPr="005F7340">
        <w:rPr>
          <w:sz w:val="24"/>
          <w:szCs w:val="24"/>
        </w:rPr>
        <w:noBreakHyphen/>
      </w:r>
      <w:r w:rsidR="0009767F" w:rsidRPr="005F7340">
        <w:rPr>
          <w:sz w:val="24"/>
          <w:szCs w:val="24"/>
        </w:rPr>
        <w:t>7</w:t>
      </w:r>
      <w:r w:rsidRPr="005F7340">
        <w:rPr>
          <w:sz w:val="24"/>
          <w:szCs w:val="24"/>
        </w:rPr>
        <w:t>). The title</w:t>
      </w:r>
      <w:r w:rsidRPr="009D2E81">
        <w:rPr>
          <w:sz w:val="24"/>
          <w:szCs w:val="24"/>
        </w:rPr>
        <w:t>s</w:t>
      </w:r>
      <w:r w:rsidRPr="005F7340">
        <w:rPr>
          <w:sz w:val="24"/>
          <w:szCs w:val="24"/>
        </w:rPr>
        <w:t xml:space="preserve"> and summar</w:t>
      </w:r>
      <w:r w:rsidRPr="009D2E81">
        <w:rPr>
          <w:sz w:val="24"/>
          <w:szCs w:val="24"/>
        </w:rPr>
        <w:t>ies</w:t>
      </w:r>
      <w:r w:rsidRPr="005F7340">
        <w:rPr>
          <w:sz w:val="24"/>
          <w:szCs w:val="24"/>
        </w:rPr>
        <w:t xml:space="preserve"> of the draft Recommendation</w:t>
      </w:r>
      <w:r w:rsidRPr="009D2E81">
        <w:rPr>
          <w:sz w:val="24"/>
          <w:szCs w:val="24"/>
        </w:rPr>
        <w:t>s</w:t>
      </w:r>
      <w:r w:rsidRPr="005F7340">
        <w:rPr>
          <w:sz w:val="24"/>
          <w:szCs w:val="24"/>
        </w:rPr>
        <w:t xml:space="preserve"> are given in </w:t>
      </w:r>
      <w:r w:rsidR="008D077B" w:rsidRPr="009D2E81">
        <w:rPr>
          <w:sz w:val="24"/>
          <w:szCs w:val="24"/>
        </w:rPr>
        <w:t>the Annex to this letter</w:t>
      </w:r>
      <w:r w:rsidRPr="005F7340">
        <w:rPr>
          <w:sz w:val="24"/>
          <w:szCs w:val="24"/>
        </w:rPr>
        <w:t xml:space="preserve">. </w:t>
      </w:r>
      <w:r w:rsidR="00EB7913" w:rsidRPr="005F7340">
        <w:rPr>
          <w:sz w:val="24"/>
          <w:szCs w:val="24"/>
        </w:rPr>
        <w:t>Any Member State who objects to the adoption of a draft Recommendation is requested to inform the Director and the Chairman of the Study Group of the reasons for the objection.</w:t>
      </w:r>
    </w:p>
    <w:p w:rsidR="002615F9" w:rsidRPr="005F7340" w:rsidRDefault="002615F9">
      <w:pPr>
        <w:rPr>
          <w:sz w:val="24"/>
          <w:szCs w:val="24"/>
        </w:rPr>
      </w:pPr>
      <w:r w:rsidRPr="005F7340">
        <w:rPr>
          <w:sz w:val="24"/>
          <w:szCs w:val="24"/>
        </w:rPr>
        <w:t>The consideration period shall extend for 2 months ending on</w:t>
      </w:r>
      <w:r w:rsidR="00416422">
        <w:rPr>
          <w:sz w:val="24"/>
          <w:szCs w:val="24"/>
        </w:rPr>
        <w:t xml:space="preserve"> </w:t>
      </w:r>
      <w:r w:rsidR="005F7340" w:rsidRPr="005F7340">
        <w:rPr>
          <w:sz w:val="24"/>
          <w:szCs w:val="24"/>
          <w:u w:val="single"/>
        </w:rPr>
        <w:t>30 January 2019</w:t>
      </w:r>
      <w:r w:rsidRPr="005F7340">
        <w:rPr>
          <w:sz w:val="24"/>
          <w:szCs w:val="24"/>
        </w:rPr>
        <w:t>. If within this period no objections are received from Member States, the draft Recommendation</w:t>
      </w:r>
      <w:r w:rsidRPr="009D2E81">
        <w:rPr>
          <w:sz w:val="24"/>
          <w:szCs w:val="24"/>
        </w:rPr>
        <w:t>s</w:t>
      </w:r>
      <w:r w:rsidRPr="005F7340">
        <w:rPr>
          <w:sz w:val="24"/>
          <w:szCs w:val="24"/>
        </w:rPr>
        <w:t xml:space="preserve"> shall be considered to be adopted by Study Group </w:t>
      </w:r>
      <w:r w:rsidR="005F7340" w:rsidRPr="005F7340">
        <w:rPr>
          <w:sz w:val="24"/>
          <w:szCs w:val="24"/>
        </w:rPr>
        <w:t>5</w:t>
      </w:r>
      <w:r w:rsidRPr="005F7340">
        <w:rPr>
          <w:sz w:val="24"/>
          <w:szCs w:val="24"/>
        </w:rPr>
        <w:t>. Furthermore, since the PSAA procedure has been followed, the draft Recommendation</w:t>
      </w:r>
      <w:r w:rsidRPr="009D2E81">
        <w:rPr>
          <w:sz w:val="24"/>
          <w:szCs w:val="24"/>
        </w:rPr>
        <w:t>s</w:t>
      </w:r>
      <w:r w:rsidRPr="005F7340">
        <w:rPr>
          <w:sz w:val="24"/>
          <w:szCs w:val="24"/>
        </w:rPr>
        <w:t xml:space="preserve"> shall </w:t>
      </w:r>
      <w:r w:rsidR="00416422">
        <w:rPr>
          <w:sz w:val="24"/>
          <w:szCs w:val="24"/>
        </w:rPr>
        <w:t>also be considered as approved.</w:t>
      </w:r>
    </w:p>
    <w:p w:rsidR="004A7970" w:rsidRPr="002615F9" w:rsidRDefault="004A7970">
      <w:pPr>
        <w:rPr>
          <w:sz w:val="24"/>
          <w:szCs w:val="24"/>
        </w:rPr>
      </w:pPr>
      <w:r w:rsidRPr="005F7340">
        <w:rPr>
          <w:sz w:val="24"/>
          <w:szCs w:val="24"/>
        </w:rPr>
        <w:t xml:space="preserve">After the above-mentioned deadline, the results of the </w:t>
      </w:r>
      <w:r w:rsidR="002615F9" w:rsidRPr="005F7340">
        <w:rPr>
          <w:sz w:val="24"/>
          <w:szCs w:val="24"/>
        </w:rPr>
        <w:t xml:space="preserve">above </w:t>
      </w:r>
      <w:r w:rsidRPr="005F7340">
        <w:rPr>
          <w:sz w:val="24"/>
          <w:szCs w:val="24"/>
        </w:rPr>
        <w:t>procedure</w:t>
      </w:r>
      <w:r w:rsidR="002615F9" w:rsidRPr="005F7340">
        <w:rPr>
          <w:sz w:val="24"/>
          <w:szCs w:val="24"/>
        </w:rPr>
        <w:t>s</w:t>
      </w:r>
      <w:r w:rsidRPr="005F7340">
        <w:rPr>
          <w:sz w:val="24"/>
          <w:szCs w:val="24"/>
        </w:rPr>
        <w:t xml:space="preserve"> will be announced in an Administrative Circular and the approved Recommendation</w:t>
      </w:r>
      <w:r w:rsidRPr="009D2E81">
        <w:rPr>
          <w:sz w:val="24"/>
          <w:szCs w:val="24"/>
        </w:rPr>
        <w:t>s</w:t>
      </w:r>
      <w:r w:rsidRPr="005F7340">
        <w:rPr>
          <w:sz w:val="24"/>
          <w:szCs w:val="24"/>
        </w:rPr>
        <w:t xml:space="preserve"> will be</w:t>
      </w:r>
      <w:r w:rsidRPr="002615F9">
        <w:rPr>
          <w:sz w:val="24"/>
          <w:szCs w:val="24"/>
        </w:rPr>
        <w:t xml:space="preserve"> published as soon as practicable (see </w:t>
      </w:r>
      <w:hyperlink r:id="rId8" w:history="1">
        <w:r w:rsidRPr="002615F9">
          <w:rPr>
            <w:rStyle w:val="Hyperlink"/>
            <w:sz w:val="24"/>
            <w:szCs w:val="24"/>
          </w:rPr>
          <w:t>http://www.itu.int/pub/R-REC</w:t>
        </w:r>
      </w:hyperlink>
      <w:r w:rsidR="009D2E81">
        <w:rPr>
          <w:sz w:val="24"/>
          <w:szCs w:val="24"/>
        </w:rPr>
        <w:t>).</w:t>
      </w:r>
    </w:p>
    <w:p w:rsidR="009D2E81" w:rsidRDefault="009D2E81">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4A7970" w:rsidRPr="002615F9" w:rsidRDefault="004A7970">
      <w:pPr>
        <w:keepNext/>
        <w:keepLines/>
        <w:rPr>
          <w:sz w:val="24"/>
          <w:szCs w:val="24"/>
        </w:rPr>
      </w:pPr>
      <w:r w:rsidRPr="002615F9">
        <w:rPr>
          <w:sz w:val="24"/>
          <w:szCs w:val="24"/>
        </w:rPr>
        <w:lastRenderedPageBreak/>
        <w:t xml:space="preserve">Any ITU member organization aware of a patent held by itself or others which may fully or partly cover elements of the draft </w:t>
      </w:r>
      <w:r w:rsidRPr="005F7340">
        <w:rPr>
          <w:sz w:val="24"/>
          <w:szCs w:val="24"/>
        </w:rPr>
        <w:t>Recommendation</w:t>
      </w:r>
      <w:r w:rsidRPr="009D2E81">
        <w:rPr>
          <w:sz w:val="24"/>
          <w:szCs w:val="24"/>
        </w:rPr>
        <w:t>s</w:t>
      </w:r>
      <w:r w:rsidRPr="005F7340">
        <w:rPr>
          <w:sz w:val="24"/>
          <w:szCs w:val="24"/>
        </w:rPr>
        <w:t xml:space="preserve"> mentioned</w:t>
      </w:r>
      <w:r w:rsidRPr="002615F9">
        <w:rPr>
          <w:sz w:val="24"/>
          <w:szCs w:val="24"/>
        </w:rPr>
        <w:t xml:space="preserve"> in this letter is requested to disclose such information to the Secretariat as soon as possible. The Common Patent Policy for ITU</w:t>
      </w:r>
      <w:r w:rsidRPr="002615F9">
        <w:rPr>
          <w:sz w:val="24"/>
          <w:szCs w:val="24"/>
        </w:rPr>
        <w:noBreakHyphen/>
        <w:t>T/ITU</w:t>
      </w:r>
      <w:r w:rsidRPr="002615F9">
        <w:rPr>
          <w:sz w:val="24"/>
          <w:szCs w:val="24"/>
        </w:rPr>
        <w:noBreakHyphen/>
        <w:t>R/ISO/IEC is available at</w:t>
      </w:r>
      <w:r w:rsidR="00B57F3C" w:rsidRPr="002615F9">
        <w:rPr>
          <w:rStyle w:val="Hyperlink"/>
          <w:sz w:val="24"/>
          <w:szCs w:val="24"/>
        </w:rPr>
        <w:t xml:space="preserve"> </w:t>
      </w:r>
      <w:hyperlink r:id="rId9" w:history="1">
        <w:r w:rsidR="00B57F3C" w:rsidRPr="002615F9">
          <w:rPr>
            <w:rStyle w:val="Hyperlink"/>
            <w:sz w:val="24"/>
            <w:szCs w:val="24"/>
          </w:rPr>
          <w:t>http://www.itu.int/en/ITU-T/ipr/Pages/policy.aspx</w:t>
        </w:r>
      </w:hyperlink>
      <w:r w:rsidRPr="002615F9">
        <w:rPr>
          <w:sz w:val="24"/>
          <w:szCs w:val="24"/>
        </w:rPr>
        <w:t>.</w:t>
      </w:r>
    </w:p>
    <w:p w:rsidR="004A7970" w:rsidRPr="002615F9" w:rsidRDefault="004A7970" w:rsidP="009D2E81">
      <w:pPr>
        <w:spacing w:before="2160" w:line="240" w:lineRule="auto"/>
        <w:jc w:val="left"/>
        <w:rPr>
          <w:rFonts w:asciiTheme="minorHAnsi" w:hAnsiTheme="minorHAnsi" w:cstheme="minorHAnsi"/>
          <w:sz w:val="24"/>
          <w:szCs w:val="24"/>
        </w:rPr>
      </w:pPr>
      <w:r w:rsidRPr="002615F9">
        <w:rPr>
          <w:rFonts w:asciiTheme="minorHAnsi" w:hAnsiTheme="minorHAnsi" w:cstheme="minorHAnsi"/>
          <w:sz w:val="24"/>
          <w:szCs w:val="24"/>
        </w:rPr>
        <w:t xml:space="preserve">François </w:t>
      </w:r>
      <w:proofErr w:type="spellStart"/>
      <w:r w:rsidRPr="002615F9">
        <w:rPr>
          <w:rFonts w:asciiTheme="minorHAnsi" w:hAnsiTheme="minorHAnsi" w:cstheme="minorHAnsi"/>
          <w:sz w:val="24"/>
          <w:szCs w:val="24"/>
        </w:rPr>
        <w:t>Rancy</w:t>
      </w:r>
      <w:proofErr w:type="spellEnd"/>
    </w:p>
    <w:p w:rsidR="004A7970" w:rsidRPr="002615F9" w:rsidRDefault="004A7970" w:rsidP="004A7970">
      <w:pPr>
        <w:spacing w:before="0" w:line="240" w:lineRule="auto"/>
        <w:jc w:val="left"/>
        <w:rPr>
          <w:rFonts w:asciiTheme="minorHAnsi" w:hAnsiTheme="minorHAnsi" w:cstheme="minorHAnsi"/>
          <w:sz w:val="24"/>
          <w:szCs w:val="24"/>
        </w:rPr>
      </w:pPr>
      <w:r w:rsidRPr="002615F9">
        <w:rPr>
          <w:rFonts w:asciiTheme="minorHAnsi" w:hAnsiTheme="minorHAnsi" w:cstheme="minorHAnsi"/>
          <w:sz w:val="24"/>
          <w:szCs w:val="24"/>
        </w:rPr>
        <w:t>Director</w:t>
      </w:r>
    </w:p>
    <w:p w:rsidR="004A7970" w:rsidRPr="005F7340" w:rsidRDefault="004A7970">
      <w:pPr>
        <w:spacing w:before="1080"/>
        <w:ind w:left="1191" w:hanging="1191"/>
        <w:rPr>
          <w:sz w:val="24"/>
          <w:szCs w:val="24"/>
        </w:rPr>
      </w:pPr>
      <w:r w:rsidRPr="005F7340">
        <w:rPr>
          <w:b/>
          <w:bCs/>
          <w:sz w:val="24"/>
          <w:szCs w:val="24"/>
        </w:rPr>
        <w:t>Annex:</w:t>
      </w:r>
      <w:r w:rsidRPr="005F7340">
        <w:rPr>
          <w:sz w:val="24"/>
          <w:szCs w:val="24"/>
        </w:rPr>
        <w:t xml:space="preserve"> </w:t>
      </w:r>
      <w:r w:rsidRPr="005F7340">
        <w:rPr>
          <w:sz w:val="24"/>
          <w:szCs w:val="24"/>
        </w:rPr>
        <w:tab/>
      </w:r>
      <w:r w:rsidR="00EC7D33">
        <w:rPr>
          <w:sz w:val="24"/>
          <w:szCs w:val="24"/>
        </w:rPr>
        <w:tab/>
      </w:r>
      <w:r w:rsidR="00EC7D33">
        <w:rPr>
          <w:sz w:val="24"/>
          <w:szCs w:val="24"/>
        </w:rPr>
        <w:tab/>
      </w:r>
      <w:r w:rsidR="00EC7D33">
        <w:rPr>
          <w:sz w:val="24"/>
          <w:szCs w:val="24"/>
        </w:rPr>
        <w:tab/>
      </w:r>
      <w:r w:rsidRPr="005F7340">
        <w:rPr>
          <w:sz w:val="24"/>
          <w:szCs w:val="24"/>
        </w:rPr>
        <w:t>Title</w:t>
      </w:r>
      <w:r w:rsidRPr="009D2E81">
        <w:rPr>
          <w:sz w:val="24"/>
          <w:szCs w:val="24"/>
        </w:rPr>
        <w:t>s</w:t>
      </w:r>
      <w:r w:rsidRPr="005F7340">
        <w:rPr>
          <w:sz w:val="24"/>
          <w:szCs w:val="24"/>
        </w:rPr>
        <w:t xml:space="preserve"> and summar</w:t>
      </w:r>
      <w:r w:rsidRPr="009D2E81">
        <w:rPr>
          <w:sz w:val="24"/>
          <w:szCs w:val="24"/>
        </w:rPr>
        <w:t>ies</w:t>
      </w:r>
      <w:r w:rsidRPr="005F7340">
        <w:rPr>
          <w:sz w:val="24"/>
          <w:szCs w:val="24"/>
        </w:rPr>
        <w:t xml:space="preserve"> of the draft Recommendation</w:t>
      </w:r>
      <w:r w:rsidRPr="009D2E81">
        <w:rPr>
          <w:sz w:val="24"/>
          <w:szCs w:val="24"/>
        </w:rPr>
        <w:t>s</w:t>
      </w:r>
    </w:p>
    <w:p w:rsidR="004A7970" w:rsidRPr="000A3025" w:rsidRDefault="004A7970" w:rsidP="009D2E81">
      <w:pPr>
        <w:tabs>
          <w:tab w:val="clear" w:pos="1588"/>
          <w:tab w:val="left" w:pos="2552"/>
        </w:tabs>
        <w:spacing w:before="1080"/>
        <w:ind w:left="1985" w:hanging="1985"/>
        <w:rPr>
          <w:sz w:val="24"/>
          <w:szCs w:val="24"/>
          <w:lang w:val="en-GB"/>
        </w:rPr>
      </w:pPr>
      <w:r w:rsidRPr="000A3025">
        <w:rPr>
          <w:b/>
          <w:bCs/>
          <w:sz w:val="24"/>
          <w:szCs w:val="24"/>
          <w:lang w:val="en-GB"/>
        </w:rPr>
        <w:t>Documents:</w:t>
      </w:r>
      <w:r w:rsidRPr="000A3025">
        <w:rPr>
          <w:sz w:val="24"/>
          <w:szCs w:val="24"/>
          <w:lang w:val="en-GB"/>
        </w:rPr>
        <w:tab/>
        <w:t>Document</w:t>
      </w:r>
      <w:r w:rsidR="009D2E81" w:rsidRPr="000A3025">
        <w:rPr>
          <w:sz w:val="24"/>
          <w:szCs w:val="24"/>
          <w:lang w:val="en-GB"/>
        </w:rPr>
        <w:t>s</w:t>
      </w:r>
      <w:r w:rsidRPr="000A3025">
        <w:rPr>
          <w:sz w:val="24"/>
          <w:szCs w:val="24"/>
          <w:lang w:val="en-GB"/>
        </w:rPr>
        <w:t xml:space="preserve"> </w:t>
      </w:r>
      <w:r w:rsidR="005F7340" w:rsidRPr="000A3025">
        <w:rPr>
          <w:sz w:val="24"/>
          <w:szCs w:val="24"/>
          <w:lang w:val="en-GB"/>
        </w:rPr>
        <w:t>5/104, 5/105, 5/106, 5/107, 5/108, 5/109, 5/110, 5/112, 5/113, 5/120, 5/122, 5/126</w:t>
      </w:r>
    </w:p>
    <w:p w:rsidR="004A7970" w:rsidRPr="008D077B" w:rsidRDefault="004A7970" w:rsidP="005F7340">
      <w:pPr>
        <w:tabs>
          <w:tab w:val="clear" w:pos="1588"/>
          <w:tab w:val="left" w:pos="2552"/>
        </w:tabs>
        <w:rPr>
          <w:sz w:val="24"/>
          <w:szCs w:val="24"/>
        </w:rPr>
      </w:pPr>
      <w:r w:rsidRPr="002615F9">
        <w:rPr>
          <w:sz w:val="24"/>
          <w:szCs w:val="24"/>
        </w:rPr>
        <w:t xml:space="preserve">These documents are available in electronic format at: </w:t>
      </w:r>
      <w:hyperlink r:id="rId10" w:history="1">
        <w:r w:rsidR="005F7340" w:rsidRPr="00155F21">
          <w:rPr>
            <w:rStyle w:val="Hyperlink"/>
            <w:sz w:val="24"/>
            <w:szCs w:val="24"/>
          </w:rPr>
          <w:t>https://www.itu.int/md/R15-sg05-C/</w:t>
        </w:r>
      </w:hyperlink>
      <w:r w:rsidR="009D2E81">
        <w:rPr>
          <w:sz w:val="24"/>
          <w:szCs w:val="24"/>
        </w:rPr>
        <w:t>.</w:t>
      </w:r>
    </w:p>
    <w:p w:rsidR="004A7970" w:rsidRPr="002615F9" w:rsidRDefault="004A7970" w:rsidP="009D2E81">
      <w:pPr>
        <w:tabs>
          <w:tab w:val="left" w:pos="284"/>
          <w:tab w:val="left" w:pos="568"/>
        </w:tabs>
        <w:spacing w:before="4440" w:after="60"/>
        <w:rPr>
          <w:b/>
          <w:bCs/>
          <w:sz w:val="18"/>
          <w:szCs w:val="18"/>
        </w:rPr>
      </w:pPr>
      <w:r w:rsidRPr="002615F9">
        <w:rPr>
          <w:b/>
          <w:bCs/>
          <w:sz w:val="18"/>
          <w:szCs w:val="18"/>
        </w:rPr>
        <w:t>Distribution:</w:t>
      </w:r>
    </w:p>
    <w:p w:rsidR="004A7970" w:rsidRPr="005F7340" w:rsidRDefault="004A7970">
      <w:pPr>
        <w:tabs>
          <w:tab w:val="left" w:pos="6237"/>
        </w:tabs>
        <w:spacing w:before="0" w:line="240" w:lineRule="auto"/>
        <w:ind w:left="284" w:hanging="284"/>
        <w:jc w:val="left"/>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 xml:space="preserve">Administrations of Member States </w:t>
      </w:r>
      <w:r w:rsidRPr="005F7340">
        <w:rPr>
          <w:rFonts w:asciiTheme="minorHAnsi" w:hAnsiTheme="minorHAnsi" w:cstheme="minorHAnsi"/>
          <w:sz w:val="18"/>
          <w:szCs w:val="18"/>
        </w:rPr>
        <w:t xml:space="preserve">of the ITU and </w:t>
      </w:r>
      <w:proofErr w:type="spellStart"/>
      <w:r w:rsidRPr="005F7340">
        <w:rPr>
          <w:rFonts w:asciiTheme="minorHAnsi" w:hAnsiTheme="minorHAnsi" w:cstheme="minorHAnsi"/>
          <w:sz w:val="18"/>
          <w:szCs w:val="18"/>
        </w:rPr>
        <w:t>Radiocommunication</w:t>
      </w:r>
      <w:proofErr w:type="spellEnd"/>
      <w:r w:rsidRPr="005F7340">
        <w:rPr>
          <w:rFonts w:asciiTheme="minorHAnsi" w:hAnsiTheme="minorHAnsi" w:cstheme="minorHAnsi"/>
          <w:sz w:val="18"/>
          <w:szCs w:val="18"/>
        </w:rPr>
        <w:t xml:space="preserve"> Sector Members</w:t>
      </w:r>
      <w:r w:rsidR="00C314C5" w:rsidRPr="005F7340">
        <w:rPr>
          <w:rFonts w:asciiTheme="minorHAnsi" w:hAnsiTheme="minorHAnsi" w:cstheme="minorHAnsi"/>
          <w:sz w:val="18"/>
          <w:szCs w:val="18"/>
        </w:rPr>
        <w:t xml:space="preserve"> </w:t>
      </w:r>
      <w:r w:rsidRPr="005F7340">
        <w:rPr>
          <w:rFonts w:asciiTheme="minorHAnsi" w:hAnsiTheme="minorHAnsi" w:cstheme="minorHAnsi"/>
          <w:sz w:val="18"/>
          <w:szCs w:val="18"/>
        </w:rPr>
        <w:t>participating</w:t>
      </w:r>
      <w:r w:rsidR="0077406E" w:rsidRPr="005F7340">
        <w:rPr>
          <w:rFonts w:asciiTheme="minorHAnsi" w:hAnsiTheme="minorHAnsi" w:cstheme="minorHAnsi"/>
          <w:sz w:val="18"/>
          <w:szCs w:val="18"/>
        </w:rPr>
        <w:t xml:space="preserve"> </w:t>
      </w:r>
      <w:r w:rsidRPr="005F7340">
        <w:rPr>
          <w:rFonts w:asciiTheme="minorHAnsi" w:hAnsiTheme="minorHAnsi" w:cstheme="minorHAnsi"/>
          <w:sz w:val="18"/>
          <w:szCs w:val="18"/>
        </w:rPr>
        <w:t>in the work of</w:t>
      </w:r>
      <w:r w:rsidR="0077406E" w:rsidRPr="005F7340">
        <w:rPr>
          <w:rFonts w:asciiTheme="minorHAnsi" w:hAnsiTheme="minorHAnsi" w:cstheme="minorHAnsi"/>
          <w:sz w:val="18"/>
          <w:szCs w:val="18"/>
        </w:rPr>
        <w:t xml:space="preserve"> </w:t>
      </w:r>
      <w:proofErr w:type="spellStart"/>
      <w:r w:rsidRPr="005F7340">
        <w:rPr>
          <w:rFonts w:asciiTheme="minorHAnsi" w:hAnsiTheme="minorHAnsi" w:cstheme="minorHAnsi"/>
          <w:sz w:val="18"/>
          <w:szCs w:val="18"/>
        </w:rPr>
        <w:t>Radiocommunication</w:t>
      </w:r>
      <w:proofErr w:type="spellEnd"/>
      <w:r w:rsidRPr="005F7340">
        <w:rPr>
          <w:rFonts w:asciiTheme="minorHAnsi" w:hAnsiTheme="minorHAnsi" w:cstheme="minorHAnsi"/>
          <w:sz w:val="18"/>
          <w:szCs w:val="18"/>
        </w:rPr>
        <w:t xml:space="preserve"> Study Group </w:t>
      </w:r>
      <w:r w:rsidR="005F7340" w:rsidRPr="005F7340">
        <w:rPr>
          <w:rFonts w:asciiTheme="minorHAnsi" w:hAnsiTheme="minorHAnsi" w:cstheme="minorHAnsi"/>
          <w:sz w:val="18"/>
          <w:szCs w:val="18"/>
        </w:rPr>
        <w:t>5</w:t>
      </w:r>
    </w:p>
    <w:p w:rsidR="004A7970" w:rsidRPr="005F7340" w:rsidRDefault="004A7970">
      <w:pPr>
        <w:tabs>
          <w:tab w:val="left" w:pos="6237"/>
        </w:tabs>
        <w:spacing w:before="0" w:line="240" w:lineRule="auto"/>
        <w:ind w:left="284" w:hanging="284"/>
        <w:rPr>
          <w:rFonts w:asciiTheme="minorHAnsi" w:hAnsiTheme="minorHAnsi" w:cstheme="minorHAnsi"/>
          <w:sz w:val="18"/>
          <w:szCs w:val="18"/>
        </w:rPr>
      </w:pPr>
      <w:r w:rsidRPr="005F7340">
        <w:rPr>
          <w:rFonts w:asciiTheme="minorHAnsi" w:hAnsiTheme="minorHAnsi" w:cstheme="minorHAnsi"/>
          <w:sz w:val="18"/>
          <w:szCs w:val="18"/>
        </w:rPr>
        <w:t>–</w:t>
      </w:r>
      <w:r w:rsidRPr="005F7340">
        <w:rPr>
          <w:rFonts w:asciiTheme="minorHAnsi" w:hAnsiTheme="minorHAnsi" w:cstheme="minorHAnsi"/>
          <w:sz w:val="18"/>
          <w:szCs w:val="18"/>
        </w:rPr>
        <w:tab/>
        <w:t xml:space="preserve">ITU-R Associates participating in the work of </w:t>
      </w:r>
      <w:proofErr w:type="spellStart"/>
      <w:r w:rsidRPr="005F7340">
        <w:rPr>
          <w:rFonts w:asciiTheme="minorHAnsi" w:hAnsiTheme="minorHAnsi" w:cstheme="minorHAnsi"/>
          <w:sz w:val="18"/>
          <w:szCs w:val="18"/>
        </w:rPr>
        <w:t>Radiocommunication</w:t>
      </w:r>
      <w:proofErr w:type="spellEnd"/>
      <w:r w:rsidRPr="005F7340">
        <w:rPr>
          <w:rFonts w:asciiTheme="minorHAnsi" w:hAnsiTheme="minorHAnsi" w:cstheme="minorHAnsi"/>
          <w:sz w:val="18"/>
          <w:szCs w:val="18"/>
        </w:rPr>
        <w:t xml:space="preserve"> Study Group </w:t>
      </w:r>
      <w:r w:rsidR="005F7340" w:rsidRPr="005F7340">
        <w:rPr>
          <w:rFonts w:asciiTheme="minorHAnsi" w:hAnsiTheme="minorHAnsi" w:cstheme="minorHAnsi"/>
          <w:sz w:val="18"/>
          <w:szCs w:val="18"/>
        </w:rPr>
        <w:t>5</w:t>
      </w:r>
    </w:p>
    <w:p w:rsidR="004A7970" w:rsidRPr="005F7340" w:rsidRDefault="004A7970" w:rsidP="00C314C5">
      <w:pPr>
        <w:tabs>
          <w:tab w:val="left" w:pos="6237"/>
        </w:tabs>
        <w:spacing w:before="0" w:line="240" w:lineRule="auto"/>
        <w:ind w:left="284" w:hanging="284"/>
        <w:rPr>
          <w:rFonts w:asciiTheme="minorHAnsi" w:hAnsiTheme="minorHAnsi" w:cstheme="minorHAnsi"/>
          <w:sz w:val="18"/>
          <w:szCs w:val="18"/>
        </w:rPr>
      </w:pPr>
      <w:r w:rsidRPr="005F7340">
        <w:rPr>
          <w:rFonts w:asciiTheme="minorHAnsi" w:hAnsiTheme="minorHAnsi" w:cstheme="minorHAnsi"/>
          <w:sz w:val="18"/>
          <w:szCs w:val="18"/>
        </w:rPr>
        <w:t>–</w:t>
      </w:r>
      <w:r w:rsidRPr="005F7340">
        <w:rPr>
          <w:rFonts w:asciiTheme="minorHAnsi" w:hAnsiTheme="minorHAnsi" w:cstheme="minorHAnsi"/>
          <w:sz w:val="18"/>
          <w:szCs w:val="18"/>
        </w:rPr>
        <w:tab/>
        <w:t>ITU Academia</w:t>
      </w:r>
    </w:p>
    <w:p w:rsidR="004A7970" w:rsidRPr="008D077B" w:rsidRDefault="004A7970" w:rsidP="00C314C5">
      <w:pPr>
        <w:tabs>
          <w:tab w:val="left" w:pos="6237"/>
        </w:tabs>
        <w:spacing w:before="0" w:line="240" w:lineRule="auto"/>
        <w:ind w:left="284" w:hanging="284"/>
        <w:rPr>
          <w:rFonts w:asciiTheme="minorHAnsi" w:hAnsiTheme="minorHAnsi" w:cstheme="minorHAnsi"/>
          <w:sz w:val="18"/>
          <w:szCs w:val="18"/>
        </w:rPr>
      </w:pPr>
      <w:r w:rsidRPr="005F7340">
        <w:rPr>
          <w:rFonts w:asciiTheme="minorHAnsi" w:hAnsiTheme="minorHAnsi" w:cstheme="minorHAnsi"/>
          <w:sz w:val="18"/>
          <w:szCs w:val="18"/>
        </w:rPr>
        <w:t>–</w:t>
      </w:r>
      <w:r w:rsidRPr="005F7340">
        <w:rPr>
          <w:rFonts w:asciiTheme="minorHAnsi" w:hAnsiTheme="minorHAnsi" w:cstheme="minorHAnsi"/>
          <w:sz w:val="18"/>
          <w:szCs w:val="18"/>
        </w:rPr>
        <w:tab/>
        <w:t xml:space="preserve">Chairmen and Vice-Chairmen of </w:t>
      </w:r>
      <w:proofErr w:type="spellStart"/>
      <w:r w:rsidRPr="005F7340">
        <w:rPr>
          <w:rFonts w:asciiTheme="minorHAnsi" w:hAnsiTheme="minorHAnsi" w:cstheme="minorHAnsi"/>
          <w:sz w:val="18"/>
          <w:szCs w:val="18"/>
        </w:rPr>
        <w:t>Radiocommunication</w:t>
      </w:r>
      <w:proofErr w:type="spellEnd"/>
      <w:r w:rsidRPr="005F7340">
        <w:rPr>
          <w:rFonts w:asciiTheme="minorHAnsi" w:hAnsiTheme="minorHAnsi" w:cstheme="minorHAnsi"/>
          <w:sz w:val="18"/>
          <w:szCs w:val="18"/>
        </w:rPr>
        <w:t xml:space="preserve"> Study Group</w:t>
      </w:r>
      <w:r w:rsidR="00F4193A" w:rsidRPr="009D2E81">
        <w:rPr>
          <w:rFonts w:asciiTheme="minorHAnsi" w:hAnsiTheme="minorHAnsi" w:cstheme="minorHAnsi"/>
          <w:sz w:val="18"/>
          <w:szCs w:val="18"/>
        </w:rPr>
        <w:t>s</w:t>
      </w:r>
    </w:p>
    <w:p w:rsidR="004A7970" w:rsidRPr="008D077B" w:rsidRDefault="004A7970" w:rsidP="00C314C5">
      <w:pPr>
        <w:tabs>
          <w:tab w:val="left" w:pos="6237"/>
        </w:tabs>
        <w:spacing w:before="0" w:line="240" w:lineRule="auto"/>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Chairman and Vice-Chairmen of the Conference Preparatory Meeting</w:t>
      </w:r>
    </w:p>
    <w:p w:rsidR="004A7970" w:rsidRPr="008D077B" w:rsidRDefault="004A7970" w:rsidP="00C314C5">
      <w:pPr>
        <w:tabs>
          <w:tab w:val="left" w:pos="6237"/>
        </w:tabs>
        <w:spacing w:before="0" w:line="240" w:lineRule="auto"/>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Members of the Radio Regulations Board</w:t>
      </w:r>
    </w:p>
    <w:p w:rsidR="00C314C5" w:rsidRDefault="004A7970" w:rsidP="00C314C5">
      <w:pPr>
        <w:pStyle w:val="BodyTextIndent"/>
        <w:tabs>
          <w:tab w:val="clear" w:pos="567"/>
        </w:tabs>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 xml:space="preserve">Secretary-General of the ITU, Director of the Telecommunication Standardization Bureau, </w:t>
      </w:r>
      <w:r w:rsidR="00C314C5">
        <w:rPr>
          <w:rFonts w:asciiTheme="minorHAnsi" w:hAnsiTheme="minorHAnsi" w:cstheme="minorHAnsi"/>
          <w:sz w:val="18"/>
          <w:szCs w:val="18"/>
        </w:rPr>
        <w:br/>
      </w:r>
      <w:r w:rsidRPr="008D077B">
        <w:rPr>
          <w:rFonts w:asciiTheme="minorHAnsi" w:hAnsiTheme="minorHAnsi" w:cstheme="minorHAnsi"/>
          <w:sz w:val="18"/>
          <w:szCs w:val="18"/>
        </w:rPr>
        <w:t>Director of the Telecommunication</w:t>
      </w:r>
      <w:r w:rsidR="00BF5F50" w:rsidRPr="008D077B">
        <w:rPr>
          <w:rFonts w:asciiTheme="minorHAnsi" w:hAnsiTheme="minorHAnsi" w:cstheme="minorHAnsi"/>
          <w:sz w:val="18"/>
          <w:szCs w:val="18"/>
        </w:rPr>
        <w:t xml:space="preserve"> </w:t>
      </w:r>
      <w:r w:rsidRPr="008D077B">
        <w:rPr>
          <w:rFonts w:asciiTheme="minorHAnsi" w:hAnsiTheme="minorHAnsi" w:cstheme="minorHAnsi"/>
          <w:sz w:val="18"/>
          <w:szCs w:val="18"/>
        </w:rPr>
        <w:t>Development Bureau</w:t>
      </w:r>
    </w:p>
    <w:p w:rsidR="00A16B84" w:rsidRDefault="004A7970" w:rsidP="00C314C5">
      <w:pPr>
        <w:pStyle w:val="BodyTextIndent"/>
        <w:tabs>
          <w:tab w:val="clear" w:pos="567"/>
        </w:tabs>
        <w:ind w:left="284" w:hanging="284"/>
      </w:pPr>
      <w:r w:rsidRPr="008D077B">
        <w:br w:type="page"/>
      </w:r>
    </w:p>
    <w:p w:rsidR="00A45D9A" w:rsidRPr="008D077B" w:rsidRDefault="004A7970" w:rsidP="002A7A5A">
      <w:pPr>
        <w:pStyle w:val="AnnexNotitle0"/>
        <w:rPr>
          <w:rFonts w:asciiTheme="minorHAnsi" w:hAnsiTheme="minorHAnsi" w:cstheme="minorHAnsi"/>
          <w:szCs w:val="28"/>
        </w:rPr>
      </w:pPr>
      <w:r w:rsidRPr="008D077B">
        <w:rPr>
          <w:rFonts w:asciiTheme="minorHAnsi" w:hAnsiTheme="minorHAnsi" w:cstheme="minorHAnsi"/>
          <w:szCs w:val="28"/>
        </w:rPr>
        <w:lastRenderedPageBreak/>
        <w:t>Annex</w:t>
      </w:r>
    </w:p>
    <w:p w:rsidR="004A7970" w:rsidRPr="008D077B" w:rsidRDefault="004A7970">
      <w:pPr>
        <w:pStyle w:val="AnnexNotitle0"/>
        <w:rPr>
          <w:rFonts w:asciiTheme="minorHAnsi" w:hAnsiTheme="minorHAnsi" w:cstheme="minorHAnsi"/>
          <w:szCs w:val="28"/>
        </w:rPr>
      </w:pPr>
      <w:r w:rsidRPr="005F7340">
        <w:rPr>
          <w:rFonts w:asciiTheme="minorHAnsi" w:hAnsiTheme="minorHAnsi" w:cstheme="minorHAnsi"/>
          <w:szCs w:val="28"/>
        </w:rPr>
        <w:t>Title</w:t>
      </w:r>
      <w:r w:rsidRPr="009D2E81">
        <w:rPr>
          <w:rFonts w:asciiTheme="minorHAnsi" w:hAnsiTheme="minorHAnsi" w:cstheme="minorHAnsi"/>
          <w:szCs w:val="28"/>
        </w:rPr>
        <w:t>s</w:t>
      </w:r>
      <w:r w:rsidRPr="005F7340">
        <w:rPr>
          <w:rFonts w:asciiTheme="minorHAnsi" w:hAnsiTheme="minorHAnsi" w:cstheme="minorHAnsi"/>
          <w:szCs w:val="28"/>
        </w:rPr>
        <w:t xml:space="preserve"> and summar</w:t>
      </w:r>
      <w:r w:rsidRPr="009D2E81">
        <w:rPr>
          <w:rFonts w:asciiTheme="minorHAnsi" w:hAnsiTheme="minorHAnsi" w:cstheme="minorHAnsi"/>
          <w:szCs w:val="28"/>
        </w:rPr>
        <w:t>ies</w:t>
      </w:r>
      <w:r w:rsidRPr="005F7340">
        <w:rPr>
          <w:rFonts w:asciiTheme="minorHAnsi" w:hAnsiTheme="minorHAnsi" w:cstheme="minorHAnsi"/>
          <w:szCs w:val="28"/>
        </w:rPr>
        <w:t xml:space="preserve"> of the draft Recommendation</w:t>
      </w:r>
      <w:r w:rsidRPr="009D2E81">
        <w:rPr>
          <w:rFonts w:asciiTheme="minorHAnsi" w:hAnsiTheme="minorHAnsi" w:cstheme="minorHAnsi"/>
          <w:szCs w:val="28"/>
        </w:rPr>
        <w:t>s</w:t>
      </w:r>
    </w:p>
    <w:p w:rsidR="004A7970" w:rsidRPr="00374367" w:rsidRDefault="004A7970" w:rsidP="00623DD6">
      <w:pPr>
        <w:tabs>
          <w:tab w:val="right" w:pos="9639"/>
        </w:tabs>
        <w:spacing w:before="400"/>
        <w:rPr>
          <w:rFonts w:asciiTheme="minorHAnsi" w:hAnsiTheme="minorHAnsi" w:cstheme="minorHAnsi"/>
          <w:sz w:val="24"/>
          <w:szCs w:val="24"/>
        </w:rPr>
      </w:pPr>
      <w:r w:rsidRPr="00374367">
        <w:rPr>
          <w:rFonts w:asciiTheme="minorHAnsi" w:hAnsiTheme="minorHAnsi" w:cstheme="minorHAnsi"/>
          <w:sz w:val="24"/>
          <w:szCs w:val="24"/>
          <w:u w:val="single"/>
        </w:rPr>
        <w:t xml:space="preserve">Draft </w:t>
      </w:r>
      <w:r w:rsidR="00374367" w:rsidRPr="00374367">
        <w:rPr>
          <w:rFonts w:asciiTheme="minorHAnsi" w:hAnsiTheme="minorHAnsi" w:cstheme="minorHAnsi"/>
          <w:sz w:val="24"/>
          <w:szCs w:val="24"/>
          <w:u w:val="single"/>
        </w:rPr>
        <w:t xml:space="preserve">new </w:t>
      </w:r>
      <w:r w:rsidRPr="00374367">
        <w:rPr>
          <w:rFonts w:asciiTheme="minorHAnsi" w:hAnsiTheme="minorHAnsi" w:cstheme="minorHAnsi"/>
          <w:sz w:val="24"/>
          <w:szCs w:val="24"/>
          <w:u w:val="single"/>
        </w:rPr>
        <w:t>Rec</w:t>
      </w:r>
      <w:r w:rsidR="00374367" w:rsidRPr="00374367">
        <w:rPr>
          <w:rFonts w:asciiTheme="minorHAnsi" w:hAnsiTheme="minorHAnsi" w:cstheme="minorHAnsi"/>
          <w:sz w:val="24"/>
          <w:szCs w:val="24"/>
          <w:u w:val="single"/>
        </w:rPr>
        <w:t xml:space="preserve">ommendation </w:t>
      </w:r>
      <w:r w:rsidR="00445309" w:rsidRPr="00416422">
        <w:rPr>
          <w:rFonts w:asciiTheme="minorHAnsi" w:hAnsiTheme="minorHAnsi" w:cstheme="minorHAnsi"/>
          <w:sz w:val="24"/>
          <w:szCs w:val="24"/>
          <w:u w:val="single"/>
        </w:rPr>
        <w:t xml:space="preserve">ITU-R </w:t>
      </w:r>
      <w:r w:rsidR="00374367" w:rsidRPr="00374367">
        <w:rPr>
          <w:sz w:val="24"/>
          <w:szCs w:val="24"/>
          <w:u w:val="single"/>
        </w:rPr>
        <w:t>M</w:t>
      </w:r>
      <w:proofErr w:type="gramStart"/>
      <w:r w:rsidR="00374367" w:rsidRPr="00374367">
        <w:rPr>
          <w:sz w:val="24"/>
          <w:szCs w:val="24"/>
          <w:u w:val="single"/>
        </w:rPr>
        <w:t>.[</w:t>
      </w:r>
      <w:proofErr w:type="gramEnd"/>
      <w:r w:rsidR="00374367" w:rsidRPr="00374367">
        <w:rPr>
          <w:sz w:val="24"/>
          <w:szCs w:val="24"/>
          <w:u w:val="single"/>
        </w:rPr>
        <w:t>AMS_21.2-22 GH</w:t>
      </w:r>
      <w:bookmarkStart w:id="0" w:name="_GoBack"/>
      <w:r w:rsidR="00271798" w:rsidRPr="00374367">
        <w:rPr>
          <w:sz w:val="24"/>
          <w:szCs w:val="24"/>
          <w:u w:val="single"/>
        </w:rPr>
        <w:t>z</w:t>
      </w:r>
      <w:bookmarkEnd w:id="0"/>
      <w:r w:rsidR="00374367" w:rsidRPr="00374367">
        <w:rPr>
          <w:sz w:val="24"/>
          <w:szCs w:val="24"/>
          <w:u w:val="single"/>
        </w:rPr>
        <w:t>]</w:t>
      </w:r>
      <w:r w:rsidRPr="00374367">
        <w:rPr>
          <w:rFonts w:asciiTheme="minorHAnsi" w:hAnsiTheme="minorHAnsi" w:cstheme="minorHAnsi"/>
          <w:sz w:val="24"/>
          <w:szCs w:val="24"/>
        </w:rPr>
        <w:tab/>
        <w:t xml:space="preserve">Doc. </w:t>
      </w:r>
      <w:r w:rsidR="005F7340" w:rsidRPr="00374367">
        <w:rPr>
          <w:rFonts w:asciiTheme="minorHAnsi" w:hAnsiTheme="minorHAnsi" w:cstheme="minorHAnsi"/>
          <w:sz w:val="24"/>
          <w:szCs w:val="24"/>
        </w:rPr>
        <w:t>5/110</w:t>
      </w:r>
    </w:p>
    <w:p w:rsidR="004A7970" w:rsidRPr="00416422" w:rsidRDefault="00374367" w:rsidP="00F724B1">
      <w:pPr>
        <w:tabs>
          <w:tab w:val="right" w:pos="9639"/>
        </w:tabs>
        <w:spacing w:before="360"/>
        <w:jc w:val="center"/>
        <w:rPr>
          <w:rStyle w:val="RectitleChar"/>
          <w:rFonts w:asciiTheme="minorHAnsi" w:eastAsia="MS Mincho" w:hAnsiTheme="minorHAnsi" w:cstheme="minorHAnsi"/>
          <w:b w:val="0"/>
          <w:bCs/>
          <w:szCs w:val="28"/>
        </w:rPr>
      </w:pPr>
      <w:r w:rsidRPr="00374367">
        <w:rPr>
          <w:b/>
          <w:bCs/>
          <w:sz w:val="28"/>
          <w:szCs w:val="28"/>
        </w:rPr>
        <w:t xml:space="preserve">Technical characteristics </w:t>
      </w:r>
      <w:r w:rsidRPr="00416422">
        <w:rPr>
          <w:b/>
          <w:bCs/>
          <w:sz w:val="28"/>
          <w:szCs w:val="28"/>
        </w:rPr>
        <w:t>and protection criteria for aeronautical mobile systems operating in the mobile service in the frequency range 21.2-22 GHz</w:t>
      </w:r>
    </w:p>
    <w:p w:rsidR="00374367" w:rsidRPr="00416422" w:rsidRDefault="00374367" w:rsidP="00F724B1">
      <w:pPr>
        <w:tabs>
          <w:tab w:val="right" w:pos="9639"/>
        </w:tabs>
        <w:rPr>
          <w:rFonts w:asciiTheme="minorHAnsi" w:hAnsiTheme="minorHAnsi" w:cstheme="majorBidi"/>
          <w:sz w:val="24"/>
          <w:szCs w:val="24"/>
        </w:rPr>
      </w:pPr>
      <w:r w:rsidRPr="00416422">
        <w:rPr>
          <w:rFonts w:asciiTheme="minorHAnsi" w:hAnsiTheme="minorHAnsi" w:cstheme="majorBidi"/>
          <w:sz w:val="24"/>
          <w:szCs w:val="24"/>
        </w:rPr>
        <w:t>This Recommendation provides information on the technical characteristics and protection criteria for systems operating in the aeronautical mobile service (AMS), planned to or currently operating in the frequency range 21.2</w:t>
      </w:r>
      <w:r w:rsidRPr="00416422">
        <w:rPr>
          <w:rFonts w:asciiTheme="minorHAnsi" w:hAnsiTheme="minorHAnsi" w:cstheme="majorBidi"/>
          <w:sz w:val="24"/>
          <w:szCs w:val="24"/>
        </w:rPr>
        <w:noBreakHyphen/>
        <w:t>22 GHz for use in sharing and compatibility studies as needed.</w:t>
      </w:r>
    </w:p>
    <w:p w:rsidR="005F7340" w:rsidRPr="00416422" w:rsidRDefault="005F7340" w:rsidP="00623DD6">
      <w:pPr>
        <w:tabs>
          <w:tab w:val="right" w:pos="9639"/>
        </w:tabs>
        <w:spacing w:before="400"/>
        <w:rPr>
          <w:rFonts w:asciiTheme="minorHAnsi" w:hAnsiTheme="minorHAnsi" w:cstheme="minorHAnsi"/>
          <w:sz w:val="24"/>
          <w:szCs w:val="24"/>
        </w:rPr>
      </w:pPr>
      <w:r w:rsidRPr="00416422">
        <w:rPr>
          <w:rFonts w:asciiTheme="minorHAnsi" w:hAnsiTheme="minorHAnsi" w:cstheme="minorHAnsi"/>
          <w:sz w:val="24"/>
          <w:szCs w:val="24"/>
          <w:u w:val="single"/>
        </w:rPr>
        <w:t>Draft new Recommendation ITU-R</w:t>
      </w:r>
      <w:r w:rsidR="00374367" w:rsidRPr="00416422">
        <w:rPr>
          <w:rFonts w:asciiTheme="minorHAnsi" w:hAnsiTheme="minorHAnsi" w:cstheme="minorHAnsi"/>
          <w:sz w:val="24"/>
          <w:szCs w:val="24"/>
          <w:u w:val="single"/>
        </w:rPr>
        <w:t xml:space="preserve"> </w:t>
      </w:r>
      <w:r w:rsidR="00374367" w:rsidRPr="00416422">
        <w:rPr>
          <w:sz w:val="24"/>
          <w:szCs w:val="24"/>
          <w:u w:val="single"/>
        </w:rPr>
        <w:t>M</w:t>
      </w:r>
      <w:proofErr w:type="gramStart"/>
      <w:r w:rsidR="00374367" w:rsidRPr="00416422">
        <w:rPr>
          <w:sz w:val="24"/>
          <w:szCs w:val="24"/>
          <w:u w:val="single"/>
        </w:rPr>
        <w:t>.[</w:t>
      </w:r>
      <w:proofErr w:type="gramEnd"/>
      <w:r w:rsidR="00374367" w:rsidRPr="00416422">
        <w:rPr>
          <w:sz w:val="24"/>
          <w:szCs w:val="24"/>
          <w:u w:val="single"/>
        </w:rPr>
        <w:t>ITS_FRQ]</w:t>
      </w:r>
      <w:r w:rsidRPr="00416422">
        <w:rPr>
          <w:rFonts w:asciiTheme="minorHAnsi" w:hAnsiTheme="minorHAnsi" w:cstheme="minorHAnsi"/>
          <w:sz w:val="24"/>
          <w:szCs w:val="24"/>
        </w:rPr>
        <w:tab/>
        <w:t>Doc. 5/1</w:t>
      </w:r>
      <w:r w:rsidR="00374367" w:rsidRPr="00416422">
        <w:rPr>
          <w:rFonts w:asciiTheme="minorHAnsi" w:hAnsiTheme="minorHAnsi" w:cstheme="minorHAnsi"/>
          <w:sz w:val="24"/>
          <w:szCs w:val="24"/>
        </w:rPr>
        <w:t>2</w:t>
      </w:r>
      <w:r w:rsidRPr="00416422">
        <w:rPr>
          <w:rFonts w:asciiTheme="minorHAnsi" w:hAnsiTheme="minorHAnsi" w:cstheme="minorHAnsi"/>
          <w:sz w:val="24"/>
          <w:szCs w:val="24"/>
        </w:rPr>
        <w:t>0</w:t>
      </w:r>
    </w:p>
    <w:p w:rsidR="00374367" w:rsidRPr="00416422" w:rsidRDefault="00374367" w:rsidP="00F724B1">
      <w:pPr>
        <w:tabs>
          <w:tab w:val="right" w:pos="9639"/>
        </w:tabs>
        <w:spacing w:before="360"/>
        <w:jc w:val="center"/>
        <w:rPr>
          <w:b/>
          <w:bCs/>
          <w:sz w:val="28"/>
          <w:szCs w:val="28"/>
        </w:rPr>
      </w:pPr>
      <w:r w:rsidRPr="00416422">
        <w:rPr>
          <w:b/>
          <w:bCs/>
          <w:sz w:val="28"/>
          <w:szCs w:val="28"/>
        </w:rPr>
        <w:t>Harmonization of frequency bands for Intelligent Transport Systems</w:t>
      </w:r>
      <w:r w:rsidRPr="00416422">
        <w:rPr>
          <w:b/>
          <w:bCs/>
          <w:sz w:val="28"/>
          <w:szCs w:val="28"/>
        </w:rPr>
        <w:br/>
        <w:t>in the mobile service</w:t>
      </w:r>
    </w:p>
    <w:p w:rsidR="00374367" w:rsidRPr="00416422" w:rsidRDefault="00374367" w:rsidP="00F724B1">
      <w:pPr>
        <w:tabs>
          <w:tab w:val="right" w:pos="9639"/>
        </w:tabs>
        <w:rPr>
          <w:rFonts w:asciiTheme="minorHAnsi" w:hAnsiTheme="minorHAnsi"/>
          <w:sz w:val="24"/>
          <w:szCs w:val="24"/>
          <w:lang w:eastAsia="ja-JP"/>
        </w:rPr>
      </w:pPr>
      <w:r w:rsidRPr="00416422">
        <w:rPr>
          <w:rFonts w:asciiTheme="minorHAnsi" w:hAnsiTheme="minorHAnsi"/>
          <w:sz w:val="24"/>
          <w:szCs w:val="24"/>
          <w:lang w:eastAsia="ja-JP"/>
        </w:rPr>
        <w:t xml:space="preserve">This Recommendation provides guidance on harmonized frequency bands to be used by intelligent transport systems (ITS) and </w:t>
      </w:r>
      <w:r w:rsidRPr="00416422">
        <w:rPr>
          <w:rStyle w:val="SummaryZchn"/>
          <w:rFonts w:asciiTheme="minorHAnsi" w:hAnsiTheme="minorHAnsi"/>
        </w:rPr>
        <w:t>encourages administrations to use harmonized frequency bands for ITS applications.</w:t>
      </w:r>
    </w:p>
    <w:p w:rsidR="005F7340" w:rsidRPr="00416422" w:rsidRDefault="005F7340" w:rsidP="00623DD6">
      <w:pPr>
        <w:tabs>
          <w:tab w:val="right" w:pos="9639"/>
        </w:tabs>
        <w:spacing w:before="400"/>
        <w:rPr>
          <w:rFonts w:asciiTheme="minorHAnsi" w:hAnsiTheme="minorHAnsi" w:cstheme="minorHAnsi"/>
          <w:sz w:val="24"/>
          <w:szCs w:val="24"/>
        </w:rPr>
      </w:pPr>
      <w:r w:rsidRPr="00416422">
        <w:rPr>
          <w:rFonts w:asciiTheme="minorHAnsi" w:hAnsiTheme="minorHAnsi" w:cstheme="minorHAnsi"/>
          <w:sz w:val="24"/>
          <w:szCs w:val="24"/>
          <w:u w:val="single"/>
        </w:rPr>
        <w:t xml:space="preserve">Draft new Recommendation ITU-R </w:t>
      </w:r>
      <w:r w:rsidR="00374367" w:rsidRPr="00416422">
        <w:rPr>
          <w:rStyle w:val="href"/>
          <w:sz w:val="24"/>
          <w:szCs w:val="24"/>
          <w:u w:val="single"/>
        </w:rPr>
        <w:t>M</w:t>
      </w:r>
      <w:proofErr w:type="gramStart"/>
      <w:r w:rsidR="00374367" w:rsidRPr="00416422">
        <w:rPr>
          <w:rStyle w:val="href"/>
          <w:sz w:val="24"/>
          <w:szCs w:val="24"/>
          <w:u w:val="single"/>
        </w:rPr>
        <w:t>.[</w:t>
      </w:r>
      <w:proofErr w:type="gramEnd"/>
      <w:r w:rsidR="00374367" w:rsidRPr="00416422">
        <w:rPr>
          <w:rStyle w:val="href"/>
          <w:sz w:val="24"/>
          <w:szCs w:val="24"/>
          <w:u w:val="single"/>
        </w:rPr>
        <w:t>AMT-CHAR-5GHz]</w:t>
      </w:r>
      <w:r w:rsidRPr="00416422">
        <w:rPr>
          <w:rFonts w:asciiTheme="minorHAnsi" w:hAnsiTheme="minorHAnsi" w:cstheme="minorHAnsi"/>
          <w:sz w:val="24"/>
          <w:szCs w:val="24"/>
        </w:rPr>
        <w:tab/>
        <w:t>Doc. 5/1</w:t>
      </w:r>
      <w:r w:rsidR="00374367" w:rsidRPr="00416422">
        <w:rPr>
          <w:rFonts w:asciiTheme="minorHAnsi" w:hAnsiTheme="minorHAnsi" w:cstheme="minorHAnsi"/>
          <w:sz w:val="24"/>
          <w:szCs w:val="24"/>
        </w:rPr>
        <w:t>26</w:t>
      </w:r>
    </w:p>
    <w:p w:rsidR="004A7970" w:rsidRPr="00416422" w:rsidRDefault="00374367" w:rsidP="00047757">
      <w:pPr>
        <w:tabs>
          <w:tab w:val="right" w:pos="9639"/>
        </w:tabs>
        <w:spacing w:before="360"/>
        <w:jc w:val="center"/>
        <w:rPr>
          <w:b/>
          <w:bCs/>
          <w:sz w:val="28"/>
          <w:szCs w:val="28"/>
        </w:rPr>
      </w:pPr>
      <w:r w:rsidRPr="00416422">
        <w:rPr>
          <w:b/>
          <w:bCs/>
          <w:sz w:val="28"/>
          <w:szCs w:val="28"/>
        </w:rPr>
        <w:t xml:space="preserve">Technical and operational characteristics for aeronautical mobile service systems </w:t>
      </w:r>
      <w:r w:rsidRPr="00416422">
        <w:rPr>
          <w:b/>
          <w:bCs/>
          <w:iCs/>
          <w:sz w:val="28"/>
          <w:szCs w:val="28"/>
        </w:rPr>
        <w:t>limited to aircraft transmissions of aeronautical mobile telemetry</w:t>
      </w:r>
      <w:r w:rsidRPr="00416422">
        <w:rPr>
          <w:b/>
          <w:bCs/>
          <w:iCs/>
          <w:sz w:val="28"/>
          <w:szCs w:val="28"/>
        </w:rPr>
        <w:br/>
        <w:t>for flight testing</w:t>
      </w:r>
      <w:r w:rsidRPr="00416422">
        <w:rPr>
          <w:b/>
          <w:bCs/>
          <w:sz w:val="28"/>
          <w:szCs w:val="28"/>
        </w:rPr>
        <w:t xml:space="preserve"> in the band 5 150-5 250 MHz in Region 1 and in Brazil</w:t>
      </w:r>
      <w:r w:rsidRPr="00416422">
        <w:rPr>
          <w:b/>
          <w:bCs/>
          <w:sz w:val="28"/>
          <w:szCs w:val="28"/>
        </w:rPr>
        <w:br/>
        <w:t>in accordance with RR No. 5.446C</w:t>
      </w:r>
    </w:p>
    <w:p w:rsidR="00374367" w:rsidRPr="00416422" w:rsidRDefault="00374367" w:rsidP="00F724B1">
      <w:pPr>
        <w:tabs>
          <w:tab w:val="right" w:pos="9639"/>
        </w:tabs>
        <w:rPr>
          <w:sz w:val="24"/>
          <w:szCs w:val="24"/>
        </w:rPr>
      </w:pPr>
      <w:r w:rsidRPr="00416422">
        <w:rPr>
          <w:sz w:val="24"/>
          <w:szCs w:val="24"/>
        </w:rPr>
        <w:t xml:space="preserve">This Recommendation provides technical and operational characteristics for aeronautical mobile telemetry (AMT) operated in countries of Region 1 (except in Algeria, Saudi Arabia, Bahrain, Egypt, United Arab Emirates, Jordan, Kuwait, Lebanon, Morocco, Oman, Qatar, Syrian Arab Republic, Sudan, South Sudan and Tunisia) and in Brazil in the frequency range 5 150 – 5 250 MHz in accordance with RR No. </w:t>
      </w:r>
      <w:r w:rsidRPr="00416422">
        <w:rPr>
          <w:rStyle w:val="Artref"/>
          <w:b/>
          <w:bCs/>
          <w:sz w:val="24"/>
          <w:szCs w:val="24"/>
        </w:rPr>
        <w:t>5.446C</w:t>
      </w:r>
      <w:r w:rsidRPr="00416422">
        <w:rPr>
          <w:b/>
          <w:sz w:val="24"/>
          <w:szCs w:val="24"/>
        </w:rPr>
        <w:t xml:space="preserve"> </w:t>
      </w:r>
      <w:r w:rsidRPr="00416422">
        <w:rPr>
          <w:sz w:val="24"/>
          <w:szCs w:val="24"/>
        </w:rPr>
        <w:t>which recognizes an allocation to the aeronautical mobile service on a primary basis, limited to aeronautical telemetry transmissions from aircraft stations.</w:t>
      </w:r>
    </w:p>
    <w:p w:rsidR="00374367" w:rsidRPr="00416422" w:rsidRDefault="00F724B1" w:rsidP="00623DD6">
      <w:pPr>
        <w:tabs>
          <w:tab w:val="right" w:pos="9639"/>
        </w:tabs>
        <w:spacing w:before="400"/>
        <w:rPr>
          <w:sz w:val="24"/>
          <w:szCs w:val="24"/>
        </w:rPr>
      </w:pPr>
      <w:r w:rsidRPr="00416422">
        <w:rPr>
          <w:sz w:val="24"/>
          <w:szCs w:val="24"/>
          <w:u w:val="single"/>
        </w:rPr>
        <w:t>Draft revision of Recommendation ITU-R M.1637-0</w:t>
      </w:r>
      <w:r w:rsidRPr="00416422">
        <w:rPr>
          <w:sz w:val="24"/>
          <w:szCs w:val="24"/>
        </w:rPr>
        <w:tab/>
      </w:r>
      <w:r w:rsidR="009375D0" w:rsidRPr="009375D0">
        <w:rPr>
          <w:lang w:val="en-GB"/>
        </w:rPr>
        <w:t xml:space="preserve">Doc. </w:t>
      </w:r>
      <w:r w:rsidRPr="00416422">
        <w:rPr>
          <w:sz w:val="24"/>
          <w:szCs w:val="24"/>
        </w:rPr>
        <w:t>5/104</w:t>
      </w:r>
    </w:p>
    <w:p w:rsidR="00F724B1" w:rsidRPr="00416422" w:rsidRDefault="00F724B1" w:rsidP="00047757">
      <w:pPr>
        <w:tabs>
          <w:tab w:val="right" w:pos="9639"/>
        </w:tabs>
        <w:spacing w:before="360"/>
        <w:jc w:val="center"/>
        <w:rPr>
          <w:b/>
          <w:bCs/>
          <w:sz w:val="28"/>
          <w:szCs w:val="28"/>
        </w:rPr>
      </w:pPr>
      <w:r w:rsidRPr="00416422">
        <w:rPr>
          <w:b/>
          <w:bCs/>
          <w:sz w:val="28"/>
          <w:szCs w:val="28"/>
        </w:rPr>
        <w:t xml:space="preserve">Global cross-border circulation of </w:t>
      </w:r>
      <w:proofErr w:type="spellStart"/>
      <w:r w:rsidRPr="00416422">
        <w:rPr>
          <w:b/>
          <w:bCs/>
          <w:sz w:val="28"/>
          <w:szCs w:val="28"/>
        </w:rPr>
        <w:t>radiocommunication</w:t>
      </w:r>
      <w:proofErr w:type="spellEnd"/>
      <w:r w:rsidRPr="00416422">
        <w:rPr>
          <w:b/>
          <w:bCs/>
          <w:sz w:val="28"/>
          <w:szCs w:val="28"/>
        </w:rPr>
        <w:t xml:space="preserve"> equipment</w:t>
      </w:r>
      <w:r w:rsidRPr="00416422">
        <w:rPr>
          <w:b/>
          <w:bCs/>
          <w:sz w:val="28"/>
          <w:szCs w:val="28"/>
        </w:rPr>
        <w:br/>
        <w:t>in emergency and disaster relief situations</w:t>
      </w:r>
    </w:p>
    <w:p w:rsidR="00F724B1" w:rsidRPr="00416422" w:rsidRDefault="00F724B1" w:rsidP="00F724B1">
      <w:pPr>
        <w:rPr>
          <w:sz w:val="24"/>
          <w:szCs w:val="24"/>
        </w:rPr>
      </w:pPr>
      <w:r w:rsidRPr="00416422">
        <w:rPr>
          <w:sz w:val="24"/>
          <w:szCs w:val="24"/>
        </w:rPr>
        <w:t xml:space="preserve">Since Recommendation ITU-R M.1637 was published in 2003, many of the references cited in the Recommendation have been revised or suppressed. This revision updates material in the Recommendation to align the text with the documents in force and to provide additional editorial improvements. No revisions have been made to the operative section of the Recommendation, i.e., the </w:t>
      </w:r>
      <w:r w:rsidRPr="00416422">
        <w:rPr>
          <w:i/>
          <w:sz w:val="24"/>
          <w:szCs w:val="24"/>
        </w:rPr>
        <w:t>recommends</w:t>
      </w:r>
      <w:r w:rsidR="00047757">
        <w:rPr>
          <w:sz w:val="24"/>
          <w:szCs w:val="24"/>
        </w:rPr>
        <w:t>.</w:t>
      </w:r>
    </w:p>
    <w:p w:rsidR="00F724B1" w:rsidRPr="00416422" w:rsidRDefault="00F724B1" w:rsidP="00F724B1">
      <w:pPr>
        <w:tabs>
          <w:tab w:val="right" w:pos="9639"/>
        </w:tabs>
        <w:rPr>
          <w:sz w:val="24"/>
          <w:szCs w:val="24"/>
          <w:u w:val="single"/>
        </w:rPr>
      </w:pPr>
      <w:r w:rsidRPr="00416422">
        <w:rPr>
          <w:sz w:val="24"/>
          <w:szCs w:val="24"/>
          <w:u w:val="single"/>
        </w:rPr>
        <w:br w:type="page"/>
      </w:r>
    </w:p>
    <w:p w:rsidR="00F724B1" w:rsidRPr="00416422" w:rsidRDefault="00F724B1" w:rsidP="00623DD6">
      <w:pPr>
        <w:tabs>
          <w:tab w:val="right" w:pos="9639"/>
        </w:tabs>
        <w:spacing w:before="400"/>
        <w:rPr>
          <w:sz w:val="24"/>
          <w:szCs w:val="24"/>
        </w:rPr>
      </w:pPr>
      <w:r w:rsidRPr="00416422">
        <w:rPr>
          <w:sz w:val="24"/>
          <w:szCs w:val="24"/>
          <w:u w:val="single"/>
        </w:rPr>
        <w:lastRenderedPageBreak/>
        <w:t>Draft revision of Recommendation ITU-R M.2009-1</w:t>
      </w:r>
      <w:r w:rsidRPr="00416422">
        <w:rPr>
          <w:sz w:val="24"/>
          <w:szCs w:val="24"/>
        </w:rPr>
        <w:tab/>
      </w:r>
      <w:r w:rsidR="009375D0" w:rsidRPr="009375D0">
        <w:rPr>
          <w:lang w:val="en-GB"/>
        </w:rPr>
        <w:t xml:space="preserve">Doc. </w:t>
      </w:r>
      <w:r w:rsidRPr="00416422">
        <w:rPr>
          <w:sz w:val="24"/>
          <w:szCs w:val="24"/>
        </w:rPr>
        <w:t>5/105</w:t>
      </w:r>
    </w:p>
    <w:p w:rsidR="00F724B1" w:rsidRPr="00416422" w:rsidRDefault="00F724B1" w:rsidP="00047757">
      <w:pPr>
        <w:spacing w:before="360"/>
        <w:jc w:val="center"/>
        <w:rPr>
          <w:b/>
          <w:bCs/>
          <w:sz w:val="28"/>
          <w:szCs w:val="28"/>
          <w:lang w:eastAsia="zh-CN"/>
        </w:rPr>
      </w:pPr>
      <w:r w:rsidRPr="00416422">
        <w:rPr>
          <w:b/>
          <w:bCs/>
          <w:sz w:val="28"/>
          <w:szCs w:val="28"/>
          <w:lang w:eastAsia="zh-CN"/>
        </w:rPr>
        <w:t xml:space="preserve">Radio interface standards for use by public protection and disaster relief operations in some parts of the UHF band in accordance </w:t>
      </w:r>
      <w:r w:rsidRPr="00416422">
        <w:rPr>
          <w:b/>
          <w:bCs/>
          <w:sz w:val="28"/>
          <w:szCs w:val="28"/>
          <w:lang w:eastAsia="zh-CN"/>
        </w:rPr>
        <w:br/>
        <w:t>with Resolution 646 (Rev.WRC-12)</w:t>
      </w:r>
    </w:p>
    <w:p w:rsidR="00F724B1" w:rsidRPr="00416422" w:rsidRDefault="00F724B1" w:rsidP="00F724B1">
      <w:pPr>
        <w:rPr>
          <w:sz w:val="24"/>
          <w:szCs w:val="24"/>
        </w:rPr>
      </w:pPr>
      <w:r w:rsidRPr="00416422">
        <w:rPr>
          <w:sz w:val="24"/>
          <w:szCs w:val="24"/>
        </w:rPr>
        <w:t xml:space="preserve">Consequential to decisions made at WRC-15, some of the documents referenced in the Recommendation have been revised or suppressed. This revision updates material in the recommendation to align the text with the documents in force and to provide editorial improvements to conform </w:t>
      </w:r>
      <w:proofErr w:type="gramStart"/>
      <w:r w:rsidRPr="00416422">
        <w:rPr>
          <w:sz w:val="24"/>
          <w:szCs w:val="24"/>
        </w:rPr>
        <w:t>with</w:t>
      </w:r>
      <w:proofErr w:type="gramEnd"/>
      <w:r w:rsidRPr="00416422">
        <w:rPr>
          <w:sz w:val="24"/>
          <w:szCs w:val="24"/>
        </w:rPr>
        <w:t xml:space="preserve"> the mandatory common format for ITU-R Recommendations.</w:t>
      </w:r>
    </w:p>
    <w:p w:rsidR="000E1758" w:rsidRPr="00416422" w:rsidRDefault="000E1758" w:rsidP="00623DD6">
      <w:pPr>
        <w:tabs>
          <w:tab w:val="right" w:pos="9639"/>
        </w:tabs>
        <w:spacing w:before="400"/>
        <w:rPr>
          <w:sz w:val="24"/>
          <w:szCs w:val="24"/>
        </w:rPr>
      </w:pPr>
      <w:r w:rsidRPr="00416422">
        <w:rPr>
          <w:sz w:val="24"/>
          <w:szCs w:val="24"/>
          <w:u w:val="single"/>
        </w:rPr>
        <w:t>Draft revision of Recommendation ITU-R F.1336-4</w:t>
      </w:r>
      <w:r w:rsidRPr="00416422">
        <w:rPr>
          <w:sz w:val="24"/>
          <w:szCs w:val="24"/>
        </w:rPr>
        <w:tab/>
      </w:r>
      <w:r w:rsidR="009375D0" w:rsidRPr="009375D0">
        <w:rPr>
          <w:lang w:val="en-GB"/>
        </w:rPr>
        <w:t xml:space="preserve">Doc. </w:t>
      </w:r>
      <w:r w:rsidRPr="00416422">
        <w:rPr>
          <w:sz w:val="24"/>
          <w:szCs w:val="24"/>
        </w:rPr>
        <w:t>5/106</w:t>
      </w:r>
    </w:p>
    <w:p w:rsidR="000E1758" w:rsidRPr="00416422" w:rsidRDefault="000E1758" w:rsidP="00047757">
      <w:pPr>
        <w:spacing w:before="360"/>
        <w:jc w:val="center"/>
        <w:rPr>
          <w:rFonts w:asciiTheme="minorHAnsi" w:hAnsiTheme="minorHAnsi" w:cstheme="majorBidi"/>
          <w:b/>
          <w:bCs/>
          <w:sz w:val="28"/>
          <w:szCs w:val="28"/>
        </w:rPr>
      </w:pPr>
      <w:r w:rsidRPr="00416422">
        <w:rPr>
          <w:b/>
          <w:bCs/>
          <w:sz w:val="28"/>
          <w:szCs w:val="28"/>
        </w:rPr>
        <w:t>Reference radiation patterns of omnidirectional, sectoral and other antennas for the fixed and mobile services for use in sharing studies in the frequency</w:t>
      </w:r>
      <w:r w:rsidR="00A01346">
        <w:rPr>
          <w:b/>
          <w:bCs/>
          <w:sz w:val="28"/>
          <w:szCs w:val="28"/>
        </w:rPr>
        <w:br/>
      </w:r>
      <w:r w:rsidRPr="00416422">
        <w:rPr>
          <w:b/>
          <w:bCs/>
          <w:sz w:val="28"/>
          <w:szCs w:val="28"/>
        </w:rPr>
        <w:t>range from 400 MHz to about 70 GHz</w:t>
      </w:r>
    </w:p>
    <w:p w:rsidR="000E1758" w:rsidRPr="00416422" w:rsidRDefault="000E1758" w:rsidP="000E1758">
      <w:pPr>
        <w:rPr>
          <w:rFonts w:asciiTheme="minorHAnsi" w:hAnsiTheme="minorHAnsi" w:cstheme="majorBidi"/>
          <w:sz w:val="24"/>
          <w:szCs w:val="24"/>
        </w:rPr>
      </w:pPr>
      <w:r w:rsidRPr="00416422">
        <w:rPr>
          <w:rFonts w:asciiTheme="minorHAnsi" w:hAnsiTheme="minorHAnsi" w:cstheme="majorBidi"/>
          <w:sz w:val="24"/>
          <w:szCs w:val="24"/>
        </w:rPr>
        <w:t xml:space="preserve">This revision consists of changes to Annex 1 by adding a new radiation pattern, a review of the existing text with the insertion of a clarifying note, and other editorial amendments to clarify the units of the equations. </w:t>
      </w:r>
    </w:p>
    <w:p w:rsidR="000E1758" w:rsidRPr="00416422" w:rsidRDefault="000E1758" w:rsidP="00623DD6">
      <w:pPr>
        <w:tabs>
          <w:tab w:val="right" w:pos="9639"/>
        </w:tabs>
        <w:spacing w:before="400"/>
        <w:rPr>
          <w:sz w:val="24"/>
          <w:szCs w:val="24"/>
        </w:rPr>
      </w:pPr>
      <w:r w:rsidRPr="00416422">
        <w:rPr>
          <w:sz w:val="24"/>
          <w:szCs w:val="24"/>
          <w:u w:val="single"/>
        </w:rPr>
        <w:t xml:space="preserve">Draft revision of Recommendation ITU-R </w:t>
      </w:r>
      <w:r w:rsidRPr="00416422">
        <w:rPr>
          <w:rStyle w:val="href"/>
          <w:sz w:val="24"/>
          <w:szCs w:val="24"/>
          <w:u w:val="single"/>
        </w:rPr>
        <w:t>F.1245</w:t>
      </w:r>
      <w:r w:rsidRPr="00416422">
        <w:rPr>
          <w:rStyle w:val="href"/>
          <w:sz w:val="24"/>
          <w:szCs w:val="24"/>
          <w:u w:val="single"/>
        </w:rPr>
        <w:noBreakHyphen/>
        <w:t>2</w:t>
      </w:r>
      <w:r w:rsidRPr="00416422">
        <w:rPr>
          <w:sz w:val="24"/>
          <w:szCs w:val="24"/>
        </w:rPr>
        <w:tab/>
      </w:r>
      <w:r w:rsidR="009375D0" w:rsidRPr="009375D0">
        <w:rPr>
          <w:lang w:val="en-GB"/>
        </w:rPr>
        <w:t xml:space="preserve">Doc. </w:t>
      </w:r>
      <w:r w:rsidRPr="00416422">
        <w:rPr>
          <w:sz w:val="24"/>
          <w:szCs w:val="24"/>
        </w:rPr>
        <w:t>5/107</w:t>
      </w:r>
    </w:p>
    <w:p w:rsidR="00F724B1" w:rsidRPr="00416422" w:rsidRDefault="000E1758" w:rsidP="00047757">
      <w:pPr>
        <w:spacing w:before="360"/>
        <w:jc w:val="center"/>
        <w:rPr>
          <w:b/>
          <w:bCs/>
          <w:sz w:val="28"/>
          <w:szCs w:val="28"/>
        </w:rPr>
      </w:pPr>
      <w:r w:rsidRPr="00416422">
        <w:rPr>
          <w:b/>
          <w:bCs/>
          <w:sz w:val="28"/>
          <w:szCs w:val="28"/>
        </w:rPr>
        <w:t xml:space="preserve">Mathematical model of average and related radiation patterns for </w:t>
      </w:r>
      <w:r w:rsidRPr="00416422">
        <w:rPr>
          <w:b/>
          <w:bCs/>
          <w:sz w:val="28"/>
          <w:szCs w:val="28"/>
        </w:rPr>
        <w:br/>
        <w:t xml:space="preserve">line-of-sight point-to-point </w:t>
      </w:r>
      <w:r w:rsidRPr="00416422">
        <w:rPr>
          <w:b/>
          <w:bCs/>
          <w:sz w:val="28"/>
          <w:szCs w:val="28"/>
          <w:lang w:eastAsia="ja-JP"/>
        </w:rPr>
        <w:t>fixed wireless</w:t>
      </w:r>
      <w:r w:rsidRPr="00416422">
        <w:rPr>
          <w:b/>
          <w:bCs/>
          <w:sz w:val="28"/>
          <w:szCs w:val="28"/>
        </w:rPr>
        <w:t xml:space="preserve"> system antennas for use in </w:t>
      </w:r>
      <w:r w:rsidRPr="00416422">
        <w:rPr>
          <w:b/>
          <w:bCs/>
          <w:sz w:val="28"/>
          <w:szCs w:val="28"/>
        </w:rPr>
        <w:br/>
        <w:t>certain coordination</w:t>
      </w:r>
      <w:r w:rsidRPr="00416422">
        <w:rPr>
          <w:b/>
          <w:bCs/>
          <w:sz w:val="28"/>
          <w:szCs w:val="28"/>
          <w:lang w:eastAsia="ja-JP"/>
        </w:rPr>
        <w:t xml:space="preserve"> </w:t>
      </w:r>
      <w:r w:rsidRPr="00416422">
        <w:rPr>
          <w:b/>
          <w:bCs/>
          <w:sz w:val="28"/>
          <w:szCs w:val="28"/>
        </w:rPr>
        <w:t xml:space="preserve">studies and interference assessment in the </w:t>
      </w:r>
      <w:r w:rsidRPr="00416422">
        <w:rPr>
          <w:b/>
          <w:bCs/>
          <w:sz w:val="28"/>
          <w:szCs w:val="28"/>
        </w:rPr>
        <w:br/>
        <w:t>frequency range from 1 GHz to about 70 GHz</w:t>
      </w:r>
    </w:p>
    <w:p w:rsidR="000E1758" w:rsidRPr="00416422" w:rsidRDefault="000E1758" w:rsidP="000E1758">
      <w:pPr>
        <w:rPr>
          <w:b/>
          <w:bCs/>
          <w:sz w:val="24"/>
          <w:szCs w:val="24"/>
          <w:lang w:eastAsia="ja-JP"/>
        </w:rPr>
      </w:pPr>
      <w:r w:rsidRPr="00416422">
        <w:rPr>
          <w:sz w:val="24"/>
          <w:szCs w:val="24"/>
        </w:rPr>
        <w:t xml:space="preserve">This revision consists in extending the applicable frequency range of this Recommendation up to 86 GHz from 70 GHz. In addition for the additional frequencies the value where the roll off in the </w:t>
      </w:r>
      <w:proofErr w:type="spellStart"/>
      <w:r w:rsidRPr="00416422">
        <w:rPr>
          <w:sz w:val="24"/>
          <w:szCs w:val="24"/>
        </w:rPr>
        <w:t>sidelobe</w:t>
      </w:r>
      <w:proofErr w:type="spellEnd"/>
      <w:r w:rsidRPr="00416422">
        <w:rPr>
          <w:sz w:val="24"/>
          <w:szCs w:val="24"/>
        </w:rPr>
        <w:t xml:space="preserve"> ends was changed from 48 degrees to 120 degrees, thereby lowering by 10 dB the ‘floor’ antenna gain values. The revision also includes comparison of the equations to real antenna pattern and cross-polarization standard to measurement.</w:t>
      </w:r>
    </w:p>
    <w:p w:rsidR="000E1758" w:rsidRPr="00416422" w:rsidRDefault="000E1758" w:rsidP="00623DD6">
      <w:pPr>
        <w:tabs>
          <w:tab w:val="right" w:pos="9639"/>
        </w:tabs>
        <w:spacing w:before="400"/>
        <w:rPr>
          <w:sz w:val="24"/>
          <w:szCs w:val="24"/>
        </w:rPr>
      </w:pPr>
      <w:r w:rsidRPr="00416422">
        <w:rPr>
          <w:sz w:val="24"/>
          <w:szCs w:val="24"/>
          <w:u w:val="single"/>
        </w:rPr>
        <w:t>Draft revision of Recommendation ITU-R M.1462-0</w:t>
      </w:r>
      <w:r w:rsidRPr="00416422">
        <w:rPr>
          <w:sz w:val="24"/>
          <w:szCs w:val="24"/>
        </w:rPr>
        <w:tab/>
      </w:r>
      <w:r w:rsidR="009375D0" w:rsidRPr="009375D0">
        <w:rPr>
          <w:lang w:val="en-GB"/>
        </w:rPr>
        <w:t xml:space="preserve">Doc. </w:t>
      </w:r>
      <w:r w:rsidRPr="00416422">
        <w:rPr>
          <w:sz w:val="24"/>
          <w:szCs w:val="24"/>
        </w:rPr>
        <w:t>5/108</w:t>
      </w:r>
    </w:p>
    <w:p w:rsidR="000E1758" w:rsidRPr="00416422" w:rsidRDefault="000E1758" w:rsidP="00047757">
      <w:pPr>
        <w:spacing w:before="360"/>
        <w:jc w:val="center"/>
        <w:rPr>
          <w:b/>
          <w:bCs/>
          <w:sz w:val="28"/>
          <w:szCs w:val="28"/>
        </w:rPr>
      </w:pPr>
      <w:r w:rsidRPr="00416422">
        <w:rPr>
          <w:b/>
          <w:bCs/>
          <w:sz w:val="28"/>
          <w:szCs w:val="28"/>
        </w:rPr>
        <w:t>Characteristics of and protection criteria for radars operating in the radiolocation service in the frequency range 420-450 MHz</w:t>
      </w:r>
    </w:p>
    <w:p w:rsidR="000E1758" w:rsidRPr="00416422" w:rsidRDefault="000E1758" w:rsidP="000E1758">
      <w:pPr>
        <w:rPr>
          <w:sz w:val="24"/>
          <w:szCs w:val="24"/>
        </w:rPr>
      </w:pPr>
      <w:r w:rsidRPr="00416422">
        <w:rPr>
          <w:sz w:val="24"/>
          <w:szCs w:val="24"/>
        </w:rPr>
        <w:t xml:space="preserve">The proposed revisions include technical characteristics of two additional ground-based radar systems and one additional airborne radar system.  Outdated </w:t>
      </w:r>
      <w:proofErr w:type="spellStart"/>
      <w:r w:rsidRPr="00416422">
        <w:rPr>
          <w:i/>
          <w:sz w:val="24"/>
          <w:szCs w:val="24"/>
        </w:rPr>
        <w:t>considerings</w:t>
      </w:r>
      <w:proofErr w:type="spellEnd"/>
      <w:r w:rsidRPr="00416422">
        <w:rPr>
          <w:i/>
          <w:sz w:val="24"/>
          <w:szCs w:val="24"/>
        </w:rPr>
        <w:t xml:space="preserve"> </w:t>
      </w:r>
      <w:r w:rsidRPr="00416422">
        <w:rPr>
          <w:sz w:val="24"/>
          <w:szCs w:val="24"/>
        </w:rPr>
        <w:t xml:space="preserve">were removed or updated, and </w:t>
      </w:r>
      <w:r w:rsidRPr="00416422">
        <w:rPr>
          <w:i/>
          <w:sz w:val="24"/>
          <w:szCs w:val="24"/>
        </w:rPr>
        <w:t>recognizing</w:t>
      </w:r>
      <w:r w:rsidRPr="00416422">
        <w:rPr>
          <w:sz w:val="24"/>
          <w:szCs w:val="24"/>
        </w:rPr>
        <w:t xml:space="preserve"> and </w:t>
      </w:r>
      <w:r w:rsidRPr="00416422">
        <w:rPr>
          <w:i/>
          <w:sz w:val="24"/>
          <w:szCs w:val="24"/>
        </w:rPr>
        <w:t>noting</w:t>
      </w:r>
      <w:r w:rsidRPr="00416422">
        <w:rPr>
          <w:sz w:val="24"/>
          <w:szCs w:val="24"/>
        </w:rPr>
        <w:t xml:space="preserve"> sections were added.</w:t>
      </w:r>
    </w:p>
    <w:p w:rsidR="00037FB4" w:rsidRPr="00416422" w:rsidRDefault="00037FB4" w:rsidP="00037FB4">
      <w:pPr>
        <w:tabs>
          <w:tab w:val="right" w:pos="9639"/>
        </w:tabs>
        <w:rPr>
          <w:sz w:val="24"/>
          <w:szCs w:val="24"/>
          <w:u w:val="single"/>
        </w:rPr>
      </w:pPr>
      <w:r w:rsidRPr="00416422">
        <w:rPr>
          <w:sz w:val="24"/>
          <w:szCs w:val="24"/>
          <w:u w:val="single"/>
        </w:rPr>
        <w:br w:type="page"/>
      </w:r>
    </w:p>
    <w:p w:rsidR="000E1758" w:rsidRPr="00416422" w:rsidRDefault="000E1758" w:rsidP="00623DD6">
      <w:pPr>
        <w:tabs>
          <w:tab w:val="right" w:pos="9639"/>
        </w:tabs>
        <w:spacing w:before="400"/>
        <w:rPr>
          <w:sz w:val="24"/>
          <w:szCs w:val="24"/>
        </w:rPr>
      </w:pPr>
      <w:r w:rsidRPr="00416422">
        <w:rPr>
          <w:sz w:val="24"/>
          <w:szCs w:val="24"/>
          <w:u w:val="single"/>
        </w:rPr>
        <w:lastRenderedPageBreak/>
        <w:t>Draft revision of Recommendation ITU-R M.1849-1</w:t>
      </w:r>
      <w:r w:rsidRPr="00416422">
        <w:rPr>
          <w:sz w:val="24"/>
          <w:szCs w:val="24"/>
        </w:rPr>
        <w:tab/>
      </w:r>
      <w:r w:rsidR="009375D0" w:rsidRPr="009375D0">
        <w:rPr>
          <w:lang w:val="en-GB"/>
        </w:rPr>
        <w:t xml:space="preserve">Doc. </w:t>
      </w:r>
      <w:r w:rsidRPr="00416422">
        <w:rPr>
          <w:sz w:val="24"/>
          <w:szCs w:val="24"/>
        </w:rPr>
        <w:t>5/109</w:t>
      </w:r>
    </w:p>
    <w:p w:rsidR="000E1758" w:rsidRPr="00416422" w:rsidRDefault="000E1758" w:rsidP="00047757">
      <w:pPr>
        <w:spacing w:before="360"/>
        <w:jc w:val="center"/>
        <w:rPr>
          <w:b/>
          <w:bCs/>
          <w:sz w:val="28"/>
          <w:szCs w:val="28"/>
          <w:lang w:eastAsia="zh-CN"/>
        </w:rPr>
      </w:pPr>
      <w:r w:rsidRPr="00416422">
        <w:rPr>
          <w:b/>
          <w:bCs/>
          <w:sz w:val="28"/>
          <w:szCs w:val="28"/>
          <w:lang w:eastAsia="zh-CN"/>
        </w:rPr>
        <w:t xml:space="preserve">Technical </w:t>
      </w:r>
      <w:r w:rsidRPr="00416422">
        <w:rPr>
          <w:b/>
          <w:bCs/>
          <w:sz w:val="28"/>
          <w:szCs w:val="28"/>
        </w:rPr>
        <w:t>and</w:t>
      </w:r>
      <w:r w:rsidRPr="00416422">
        <w:rPr>
          <w:b/>
          <w:bCs/>
          <w:sz w:val="28"/>
          <w:szCs w:val="28"/>
          <w:lang w:eastAsia="zh-CN"/>
        </w:rPr>
        <w:t xml:space="preserve"> operational aspects of ground-based meteorological radars</w:t>
      </w:r>
    </w:p>
    <w:p w:rsidR="000E1758" w:rsidRPr="00416422" w:rsidRDefault="000E1758" w:rsidP="00F63C87">
      <w:pPr>
        <w:rPr>
          <w:sz w:val="24"/>
          <w:szCs w:val="24"/>
        </w:rPr>
      </w:pPr>
      <w:r w:rsidRPr="00416422">
        <w:rPr>
          <w:sz w:val="24"/>
          <w:szCs w:val="24"/>
        </w:rPr>
        <w:t xml:space="preserve">This </w:t>
      </w:r>
      <w:r w:rsidR="00F63C87" w:rsidRPr="00416422">
        <w:rPr>
          <w:sz w:val="24"/>
          <w:szCs w:val="24"/>
        </w:rPr>
        <w:t>revision is</w:t>
      </w:r>
      <w:r w:rsidRPr="00416422">
        <w:rPr>
          <w:sz w:val="24"/>
          <w:szCs w:val="24"/>
        </w:rPr>
        <w:t xml:space="preserve"> to include additional technical characteristics of ground-based meteorological radars.</w:t>
      </w:r>
    </w:p>
    <w:p w:rsidR="00F63C87" w:rsidRPr="00416422" w:rsidRDefault="00F63C87" w:rsidP="00623DD6">
      <w:pPr>
        <w:tabs>
          <w:tab w:val="right" w:pos="9639"/>
        </w:tabs>
        <w:spacing w:before="400"/>
        <w:rPr>
          <w:sz w:val="24"/>
          <w:szCs w:val="24"/>
        </w:rPr>
      </w:pPr>
      <w:r w:rsidRPr="00416422">
        <w:rPr>
          <w:sz w:val="24"/>
          <w:szCs w:val="24"/>
          <w:u w:val="single"/>
        </w:rPr>
        <w:t xml:space="preserve">Draft revision of Recommendation ITU-R </w:t>
      </w:r>
      <w:r w:rsidRPr="00416422">
        <w:rPr>
          <w:rStyle w:val="href"/>
          <w:sz w:val="24"/>
          <w:szCs w:val="24"/>
          <w:u w:val="single"/>
        </w:rPr>
        <w:t>M.493-14</w:t>
      </w:r>
      <w:r w:rsidRPr="00416422">
        <w:rPr>
          <w:sz w:val="24"/>
          <w:szCs w:val="24"/>
        </w:rPr>
        <w:tab/>
      </w:r>
      <w:r w:rsidR="009375D0" w:rsidRPr="009375D0">
        <w:rPr>
          <w:lang w:val="en-GB"/>
        </w:rPr>
        <w:t xml:space="preserve">Doc. </w:t>
      </w:r>
      <w:r w:rsidRPr="00416422">
        <w:rPr>
          <w:sz w:val="24"/>
          <w:szCs w:val="24"/>
        </w:rPr>
        <w:t>5/112</w:t>
      </w:r>
    </w:p>
    <w:p w:rsidR="000E1758" w:rsidRPr="00416422" w:rsidRDefault="00F63C87" w:rsidP="00047757">
      <w:pPr>
        <w:spacing w:before="360"/>
        <w:jc w:val="center"/>
        <w:rPr>
          <w:b/>
          <w:bCs/>
          <w:sz w:val="28"/>
          <w:szCs w:val="28"/>
        </w:rPr>
      </w:pPr>
      <w:r w:rsidRPr="00416422">
        <w:rPr>
          <w:b/>
          <w:bCs/>
          <w:sz w:val="28"/>
          <w:szCs w:val="28"/>
        </w:rPr>
        <w:t>Digital selective-calling system for use in the maritime mobile service</w:t>
      </w:r>
    </w:p>
    <w:p w:rsidR="00F63C87" w:rsidRPr="00416422" w:rsidRDefault="00F63C87" w:rsidP="00F63C87">
      <w:pPr>
        <w:rPr>
          <w:sz w:val="24"/>
          <w:szCs w:val="24"/>
          <w:lang w:eastAsia="de-DE"/>
        </w:rPr>
      </w:pPr>
      <w:r w:rsidRPr="00416422">
        <w:rPr>
          <w:sz w:val="24"/>
          <w:szCs w:val="24"/>
          <w:lang w:eastAsia="de-DE"/>
        </w:rPr>
        <w:t>This revision includes deletion of Class B because there is no demand in the market to support such equipment and the scope of application was requested by the administrations.</w:t>
      </w:r>
    </w:p>
    <w:p w:rsidR="00F63C87" w:rsidRPr="00416422" w:rsidRDefault="00F63C87" w:rsidP="00F63C87">
      <w:pPr>
        <w:rPr>
          <w:sz w:val="24"/>
          <w:szCs w:val="24"/>
          <w:lang w:eastAsia="de-DE"/>
        </w:rPr>
      </w:pPr>
      <w:r w:rsidRPr="00416422">
        <w:rPr>
          <w:sz w:val="24"/>
          <w:szCs w:val="24"/>
          <w:lang w:eastAsia="de-DE"/>
        </w:rPr>
        <w:t xml:space="preserve">Harmonization of Shipborne audible alarms for VHF, MF and MF/HF equipment. Modifications of the available procedures for the operations with Class M test calls and acknowledgement and the modification of the functionality of Class E equipment. </w:t>
      </w:r>
    </w:p>
    <w:p w:rsidR="00F63C87" w:rsidRPr="00416422" w:rsidRDefault="00F63C87" w:rsidP="00F63C87">
      <w:pPr>
        <w:rPr>
          <w:sz w:val="24"/>
          <w:szCs w:val="24"/>
          <w:lang w:eastAsia="de-DE"/>
        </w:rPr>
      </w:pPr>
      <w:r w:rsidRPr="00416422">
        <w:rPr>
          <w:sz w:val="24"/>
          <w:szCs w:val="24"/>
          <w:lang w:eastAsia="de-DE"/>
        </w:rPr>
        <w:t xml:space="preserve">Modification of the </w:t>
      </w:r>
      <w:r w:rsidRPr="00416422">
        <w:rPr>
          <w:sz w:val="24"/>
          <w:szCs w:val="24"/>
        </w:rPr>
        <w:t>Handling acknowledgments within the automated procedures.</w:t>
      </w:r>
    </w:p>
    <w:p w:rsidR="00F63C87" w:rsidRPr="00416422" w:rsidRDefault="00F63C87" w:rsidP="00623DD6">
      <w:pPr>
        <w:tabs>
          <w:tab w:val="right" w:pos="9639"/>
        </w:tabs>
        <w:spacing w:before="400"/>
        <w:rPr>
          <w:sz w:val="24"/>
          <w:szCs w:val="24"/>
        </w:rPr>
      </w:pPr>
      <w:r w:rsidRPr="00416422">
        <w:rPr>
          <w:sz w:val="24"/>
          <w:szCs w:val="24"/>
          <w:u w:val="single"/>
        </w:rPr>
        <w:t xml:space="preserve">Draft revision of Recommendation ITU-R </w:t>
      </w:r>
      <w:r w:rsidRPr="00416422">
        <w:rPr>
          <w:sz w:val="24"/>
          <w:szCs w:val="24"/>
          <w:u w:val="single"/>
          <w:lang w:eastAsia="zh-CN"/>
        </w:rPr>
        <w:t>M.2010-0</w:t>
      </w:r>
      <w:r w:rsidRPr="00416422">
        <w:rPr>
          <w:sz w:val="24"/>
          <w:szCs w:val="24"/>
        </w:rPr>
        <w:tab/>
      </w:r>
      <w:r w:rsidR="009375D0" w:rsidRPr="009375D0">
        <w:rPr>
          <w:lang w:val="en-GB"/>
        </w:rPr>
        <w:t xml:space="preserve">Doc. </w:t>
      </w:r>
      <w:r w:rsidRPr="00416422">
        <w:rPr>
          <w:sz w:val="24"/>
          <w:szCs w:val="24"/>
        </w:rPr>
        <w:t>5/113</w:t>
      </w:r>
    </w:p>
    <w:p w:rsidR="00F63C87" w:rsidRPr="00416422" w:rsidRDefault="00F63C87" w:rsidP="00047757">
      <w:pPr>
        <w:spacing w:before="360"/>
        <w:jc w:val="center"/>
        <w:rPr>
          <w:b/>
          <w:bCs/>
          <w:sz w:val="28"/>
          <w:szCs w:val="28"/>
        </w:rPr>
      </w:pPr>
      <w:r w:rsidRPr="00416422">
        <w:rPr>
          <w:b/>
          <w:bCs/>
          <w:sz w:val="28"/>
          <w:szCs w:val="28"/>
        </w:rPr>
        <w:t xml:space="preserve">Characteristics of a digital system, named Navigational Data for </w:t>
      </w:r>
      <w:r w:rsidRPr="00416422">
        <w:rPr>
          <w:b/>
          <w:bCs/>
          <w:sz w:val="28"/>
          <w:szCs w:val="28"/>
        </w:rPr>
        <w:br/>
        <w:t xml:space="preserve">broadcasting maritime safety and security related information </w:t>
      </w:r>
      <w:r w:rsidRPr="00416422">
        <w:rPr>
          <w:b/>
          <w:bCs/>
          <w:sz w:val="28"/>
          <w:szCs w:val="28"/>
        </w:rPr>
        <w:br/>
        <w:t>from shore-to-ship in the 500 kHz band</w:t>
      </w:r>
    </w:p>
    <w:p w:rsidR="00F63C87" w:rsidRPr="00416422" w:rsidRDefault="00F63C87" w:rsidP="00F63C87">
      <w:pPr>
        <w:rPr>
          <w:sz w:val="24"/>
          <w:szCs w:val="24"/>
          <w:lang w:eastAsia="zh-CN"/>
        </w:rPr>
      </w:pPr>
      <w:r w:rsidRPr="00416422">
        <w:rPr>
          <w:sz w:val="24"/>
          <w:szCs w:val="24"/>
          <w:lang w:eastAsia="zh-CN"/>
        </w:rPr>
        <w:t>The proposed modifications update and complement the technical characteristics of the NAVDAT system in MF.</w:t>
      </w:r>
    </w:p>
    <w:p w:rsidR="00F63C87" w:rsidRPr="00416422" w:rsidRDefault="00F63C87" w:rsidP="00623DD6">
      <w:pPr>
        <w:pStyle w:val="enumlev2"/>
        <w:ind w:hanging="1191"/>
        <w:rPr>
          <w:sz w:val="24"/>
          <w:szCs w:val="24"/>
          <w:lang w:eastAsia="zh-CN"/>
        </w:rPr>
      </w:pPr>
      <w:r w:rsidRPr="00416422">
        <w:rPr>
          <w:sz w:val="24"/>
          <w:szCs w:val="24"/>
          <w:lang w:eastAsia="zh-CN"/>
        </w:rPr>
        <w:t xml:space="preserve">Annexes 1, 2 and 3 are modified. </w:t>
      </w:r>
    </w:p>
    <w:p w:rsidR="00F63C87" w:rsidRPr="00416422" w:rsidRDefault="00F63C87" w:rsidP="00623DD6">
      <w:pPr>
        <w:pStyle w:val="enumlev2"/>
        <w:ind w:hanging="1191"/>
        <w:rPr>
          <w:sz w:val="24"/>
          <w:szCs w:val="24"/>
          <w:lang w:eastAsia="zh-CN"/>
        </w:rPr>
      </w:pPr>
      <w:r w:rsidRPr="00416422">
        <w:rPr>
          <w:sz w:val="24"/>
          <w:szCs w:val="24"/>
          <w:lang w:eastAsia="zh-CN"/>
        </w:rPr>
        <w:t>Annex 4, Transmitting structure is added.</w:t>
      </w:r>
    </w:p>
    <w:p w:rsidR="00F63C87" w:rsidRPr="00416422" w:rsidRDefault="00F63C87" w:rsidP="00623DD6">
      <w:pPr>
        <w:pStyle w:val="enumlev2"/>
        <w:ind w:hanging="1191"/>
        <w:rPr>
          <w:sz w:val="24"/>
          <w:szCs w:val="24"/>
          <w:lang w:eastAsia="zh-CN"/>
        </w:rPr>
      </w:pPr>
      <w:r w:rsidRPr="00416422">
        <w:rPr>
          <w:sz w:val="24"/>
          <w:szCs w:val="24"/>
          <w:lang w:eastAsia="zh-CN"/>
        </w:rPr>
        <w:t>Annex 5, Mes</w:t>
      </w:r>
      <w:r w:rsidR="00791FB4">
        <w:rPr>
          <w:sz w:val="24"/>
          <w:szCs w:val="24"/>
          <w:lang w:eastAsia="zh-CN"/>
        </w:rPr>
        <w:t>sage files structure, is added.</w:t>
      </w:r>
    </w:p>
    <w:p w:rsidR="00F63C87" w:rsidRPr="00416422" w:rsidRDefault="00F63C87" w:rsidP="00623DD6">
      <w:pPr>
        <w:pStyle w:val="enumlev2"/>
        <w:ind w:hanging="1191"/>
        <w:rPr>
          <w:sz w:val="24"/>
          <w:szCs w:val="24"/>
          <w:lang w:eastAsia="zh-CN"/>
        </w:rPr>
      </w:pPr>
      <w:r w:rsidRPr="00416422">
        <w:rPr>
          <w:sz w:val="24"/>
          <w:szCs w:val="24"/>
          <w:lang w:eastAsia="zh-CN"/>
        </w:rPr>
        <w:t>Annex 6 replaces the old Annex 4 for Single frequency network.</w:t>
      </w:r>
    </w:p>
    <w:p w:rsidR="00623DD6" w:rsidRPr="00416422" w:rsidRDefault="00623DD6" w:rsidP="00623DD6">
      <w:pPr>
        <w:tabs>
          <w:tab w:val="right" w:pos="9639"/>
        </w:tabs>
        <w:spacing w:before="400"/>
        <w:rPr>
          <w:sz w:val="24"/>
          <w:szCs w:val="24"/>
        </w:rPr>
      </w:pPr>
      <w:r w:rsidRPr="00416422">
        <w:rPr>
          <w:sz w:val="24"/>
          <w:szCs w:val="24"/>
          <w:u w:val="single"/>
        </w:rPr>
        <w:t xml:space="preserve">Draft revision of Recommendation ITU-R </w:t>
      </w:r>
      <w:r w:rsidRPr="00416422">
        <w:rPr>
          <w:sz w:val="24"/>
          <w:szCs w:val="24"/>
          <w:u w:val="single"/>
          <w:lang w:eastAsia="zh-CN"/>
        </w:rPr>
        <w:t>M.1890-0</w:t>
      </w:r>
      <w:r w:rsidRPr="00416422">
        <w:rPr>
          <w:sz w:val="24"/>
          <w:szCs w:val="24"/>
        </w:rPr>
        <w:tab/>
      </w:r>
      <w:r w:rsidR="009375D0" w:rsidRPr="009375D0">
        <w:rPr>
          <w:lang w:val="en-GB"/>
        </w:rPr>
        <w:t xml:space="preserve">Doc. </w:t>
      </w:r>
      <w:r w:rsidRPr="00416422">
        <w:rPr>
          <w:sz w:val="24"/>
          <w:szCs w:val="24"/>
        </w:rPr>
        <w:t>5/122</w:t>
      </w:r>
    </w:p>
    <w:p w:rsidR="00F63C87" w:rsidRPr="00623DD6" w:rsidRDefault="00623DD6" w:rsidP="00047757">
      <w:pPr>
        <w:spacing w:before="360"/>
        <w:jc w:val="center"/>
        <w:rPr>
          <w:b/>
          <w:bCs/>
          <w:sz w:val="28"/>
          <w:szCs w:val="28"/>
        </w:rPr>
      </w:pPr>
      <w:r w:rsidRPr="00416422">
        <w:rPr>
          <w:b/>
          <w:bCs/>
          <w:sz w:val="28"/>
          <w:szCs w:val="28"/>
        </w:rPr>
        <w:t>Intelligent Transport Systems – Guidelines and objectives</w:t>
      </w:r>
    </w:p>
    <w:p w:rsidR="00623DD6" w:rsidRPr="00623DD6" w:rsidRDefault="00623DD6" w:rsidP="000A3025">
      <w:pPr>
        <w:rPr>
          <w:sz w:val="24"/>
          <w:szCs w:val="24"/>
        </w:rPr>
      </w:pPr>
      <w:r>
        <w:rPr>
          <w:sz w:val="24"/>
          <w:szCs w:val="24"/>
        </w:rPr>
        <w:t>This revision is</w:t>
      </w:r>
      <w:r w:rsidRPr="00623DD6">
        <w:rPr>
          <w:sz w:val="24"/>
          <w:szCs w:val="24"/>
        </w:rPr>
        <w:t xml:space="preserve"> to include operational </w:t>
      </w:r>
      <w:proofErr w:type="spellStart"/>
      <w:r w:rsidRPr="00623DD6">
        <w:rPr>
          <w:sz w:val="24"/>
          <w:szCs w:val="24"/>
        </w:rPr>
        <w:t>radiocommunication</w:t>
      </w:r>
      <w:proofErr w:type="spellEnd"/>
      <w:r w:rsidRPr="00623DD6">
        <w:rPr>
          <w:sz w:val="24"/>
          <w:szCs w:val="24"/>
        </w:rPr>
        <w:t xml:space="preserve"> objectives and requirements for advanced intelligent transport systems (ITS). Amendments to the title and structure of the Recommendation have been made as well to align with the mandatory format for new and revised Recommendations.</w:t>
      </w:r>
    </w:p>
    <w:p w:rsidR="00623DD6" w:rsidRDefault="00623DD6" w:rsidP="0032202E">
      <w:pPr>
        <w:pStyle w:val="Reasons"/>
      </w:pPr>
    </w:p>
    <w:p w:rsidR="00623DD6" w:rsidRDefault="00623DD6">
      <w:pPr>
        <w:jc w:val="center"/>
      </w:pPr>
      <w:r>
        <w:t>______________</w:t>
      </w:r>
    </w:p>
    <w:p w:rsidR="00623DD6" w:rsidRPr="00F63C87" w:rsidRDefault="00623DD6"/>
    <w:sectPr w:rsidR="00623DD6" w:rsidRPr="00F63C87"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88" w:rsidRPr="005224A1" w:rsidRDefault="00D61088" w:rsidP="00D61088">
    <w:pPr>
      <w:pStyle w:val="FirstFooter"/>
      <w:spacing w:before="0" w:line="240" w:lineRule="auto"/>
      <w:ind w:left="-397" w:right="-397"/>
      <w:rPr>
        <w:sz w:val="20"/>
        <w:szCs w:val="18"/>
      </w:rPr>
    </w:pPr>
  </w:p>
  <w:p w:rsidR="00D61088" w:rsidRPr="005E5EB3" w:rsidRDefault="00D61088" w:rsidP="00D6108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271798">
      <w:rPr>
        <w:rStyle w:val="PageNumber"/>
        <w:noProof/>
        <w:sz w:val="18"/>
        <w:szCs w:val="18"/>
      </w:rPr>
      <w:t>4</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271798">
      <w:rPr>
        <w:rStyle w:val="PageNumber"/>
        <w:noProof/>
        <w:sz w:val="18"/>
        <w:szCs w:val="18"/>
      </w:rPr>
      <w:t>5</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88" w:rsidRPr="00EA15B3" w:rsidRDefault="00D61088" w:rsidP="007D4556">
    <w:pPr>
      <w:pStyle w:val="Header"/>
      <w:spacing w:line="360" w:lineRule="auto"/>
      <w:jc w:val="center"/>
    </w:pPr>
    <w:r>
      <w:rPr>
        <w:b/>
        <w:bCs/>
        <w:noProof/>
        <w:lang w:val="en-GB" w:eastAsia="zh-CN"/>
      </w:rPr>
      <w:drawing>
        <wp:inline distT="0" distB="0" distL="0" distR="0" wp14:anchorId="6746D933" wp14:editId="2407649A">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3186"/>
    <w:rsid w:val="00034340"/>
    <w:rsid w:val="00037FB4"/>
    <w:rsid w:val="00045A8D"/>
    <w:rsid w:val="00047757"/>
    <w:rsid w:val="0005167A"/>
    <w:rsid w:val="00054E5D"/>
    <w:rsid w:val="0006346B"/>
    <w:rsid w:val="00070258"/>
    <w:rsid w:val="0007323C"/>
    <w:rsid w:val="00083BC6"/>
    <w:rsid w:val="00086D03"/>
    <w:rsid w:val="0009767F"/>
    <w:rsid w:val="000A096A"/>
    <w:rsid w:val="000A3025"/>
    <w:rsid w:val="000A375E"/>
    <w:rsid w:val="000A7051"/>
    <w:rsid w:val="000B0AF6"/>
    <w:rsid w:val="000B0E9B"/>
    <w:rsid w:val="000B2CAE"/>
    <w:rsid w:val="000C03C7"/>
    <w:rsid w:val="000C2AD0"/>
    <w:rsid w:val="000E1758"/>
    <w:rsid w:val="000E3DEE"/>
    <w:rsid w:val="00100B72"/>
    <w:rsid w:val="00101F7D"/>
    <w:rsid w:val="00103C76"/>
    <w:rsid w:val="0011265F"/>
    <w:rsid w:val="00117282"/>
    <w:rsid w:val="00117389"/>
    <w:rsid w:val="00121C2D"/>
    <w:rsid w:val="001247CB"/>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15F9"/>
    <w:rsid w:val="00266E74"/>
    <w:rsid w:val="00271798"/>
    <w:rsid w:val="00283C3B"/>
    <w:rsid w:val="002861E6"/>
    <w:rsid w:val="00287D18"/>
    <w:rsid w:val="002A2618"/>
    <w:rsid w:val="002A5DD7"/>
    <w:rsid w:val="002A7A5A"/>
    <w:rsid w:val="002B0CAC"/>
    <w:rsid w:val="002D5A15"/>
    <w:rsid w:val="002D5BDD"/>
    <w:rsid w:val="002E3D27"/>
    <w:rsid w:val="002F0890"/>
    <w:rsid w:val="002F2531"/>
    <w:rsid w:val="002F4967"/>
    <w:rsid w:val="00316935"/>
    <w:rsid w:val="003266ED"/>
    <w:rsid w:val="003370B8"/>
    <w:rsid w:val="00345D38"/>
    <w:rsid w:val="00346A09"/>
    <w:rsid w:val="00352097"/>
    <w:rsid w:val="003666FF"/>
    <w:rsid w:val="0037309C"/>
    <w:rsid w:val="00374367"/>
    <w:rsid w:val="00380A6E"/>
    <w:rsid w:val="003836D4"/>
    <w:rsid w:val="003A1F49"/>
    <w:rsid w:val="003A5D52"/>
    <w:rsid w:val="003B2BDA"/>
    <w:rsid w:val="003B2FA2"/>
    <w:rsid w:val="003B55EC"/>
    <w:rsid w:val="003C2EA7"/>
    <w:rsid w:val="003C43CB"/>
    <w:rsid w:val="003C4471"/>
    <w:rsid w:val="003C7D41"/>
    <w:rsid w:val="003D4A69"/>
    <w:rsid w:val="003E504F"/>
    <w:rsid w:val="003E78D6"/>
    <w:rsid w:val="00400573"/>
    <w:rsid w:val="004007A3"/>
    <w:rsid w:val="00406D71"/>
    <w:rsid w:val="00416422"/>
    <w:rsid w:val="004238E1"/>
    <w:rsid w:val="004326DB"/>
    <w:rsid w:val="0043682E"/>
    <w:rsid w:val="00445309"/>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0A73"/>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0B6D"/>
    <w:rsid w:val="005C776B"/>
    <w:rsid w:val="005D3669"/>
    <w:rsid w:val="005E5EB3"/>
    <w:rsid w:val="005F3CB6"/>
    <w:rsid w:val="005F657C"/>
    <w:rsid w:val="005F7340"/>
    <w:rsid w:val="00602D53"/>
    <w:rsid w:val="006047E5"/>
    <w:rsid w:val="00616FCD"/>
    <w:rsid w:val="00623DD6"/>
    <w:rsid w:val="0064371D"/>
    <w:rsid w:val="00650B2A"/>
    <w:rsid w:val="00651777"/>
    <w:rsid w:val="006550F8"/>
    <w:rsid w:val="00656226"/>
    <w:rsid w:val="00666666"/>
    <w:rsid w:val="006829F3"/>
    <w:rsid w:val="006A518B"/>
    <w:rsid w:val="006B0590"/>
    <w:rsid w:val="006B49DA"/>
    <w:rsid w:val="006C53F8"/>
    <w:rsid w:val="006C7CDE"/>
    <w:rsid w:val="006D23F6"/>
    <w:rsid w:val="006D4567"/>
    <w:rsid w:val="00711CD6"/>
    <w:rsid w:val="007234B1"/>
    <w:rsid w:val="00723D08"/>
    <w:rsid w:val="00725FDA"/>
    <w:rsid w:val="00727816"/>
    <w:rsid w:val="00730B9A"/>
    <w:rsid w:val="00737A9D"/>
    <w:rsid w:val="00750CFA"/>
    <w:rsid w:val="007553DA"/>
    <w:rsid w:val="0077406E"/>
    <w:rsid w:val="00782354"/>
    <w:rsid w:val="00791FB4"/>
    <w:rsid w:val="007921A7"/>
    <w:rsid w:val="007B3DB1"/>
    <w:rsid w:val="007D183E"/>
    <w:rsid w:val="007D43D0"/>
    <w:rsid w:val="007D4556"/>
    <w:rsid w:val="007E1833"/>
    <w:rsid w:val="007E3F13"/>
    <w:rsid w:val="007F040E"/>
    <w:rsid w:val="007F751A"/>
    <w:rsid w:val="00800012"/>
    <w:rsid w:val="0080261F"/>
    <w:rsid w:val="00806160"/>
    <w:rsid w:val="008143A4"/>
    <w:rsid w:val="0081513E"/>
    <w:rsid w:val="00851FD9"/>
    <w:rsid w:val="00854131"/>
    <w:rsid w:val="0085652D"/>
    <w:rsid w:val="0087694B"/>
    <w:rsid w:val="00880F4D"/>
    <w:rsid w:val="008B35A3"/>
    <w:rsid w:val="008B37E1"/>
    <w:rsid w:val="008B45F8"/>
    <w:rsid w:val="008C2E74"/>
    <w:rsid w:val="008D077B"/>
    <w:rsid w:val="008D5409"/>
    <w:rsid w:val="008E006D"/>
    <w:rsid w:val="008E38B4"/>
    <w:rsid w:val="008F4F21"/>
    <w:rsid w:val="00904D4A"/>
    <w:rsid w:val="00904ECB"/>
    <w:rsid w:val="009151BA"/>
    <w:rsid w:val="00925023"/>
    <w:rsid w:val="009277BC"/>
    <w:rsid w:val="00927D57"/>
    <w:rsid w:val="00931A51"/>
    <w:rsid w:val="009375D0"/>
    <w:rsid w:val="00944805"/>
    <w:rsid w:val="00947185"/>
    <w:rsid w:val="009518B3"/>
    <w:rsid w:val="00953267"/>
    <w:rsid w:val="00955A28"/>
    <w:rsid w:val="00963D9D"/>
    <w:rsid w:val="00970CCD"/>
    <w:rsid w:val="0098013E"/>
    <w:rsid w:val="00981B54"/>
    <w:rsid w:val="009842C3"/>
    <w:rsid w:val="009A009A"/>
    <w:rsid w:val="009A6BB6"/>
    <w:rsid w:val="009B3F43"/>
    <w:rsid w:val="009B5CFA"/>
    <w:rsid w:val="009C161F"/>
    <w:rsid w:val="009C56B4"/>
    <w:rsid w:val="009D2E81"/>
    <w:rsid w:val="009D51A2"/>
    <w:rsid w:val="009E04A8"/>
    <w:rsid w:val="009E4AEC"/>
    <w:rsid w:val="009E5BD8"/>
    <w:rsid w:val="009E681E"/>
    <w:rsid w:val="009F77A4"/>
    <w:rsid w:val="00A01346"/>
    <w:rsid w:val="00A119E6"/>
    <w:rsid w:val="00A16B84"/>
    <w:rsid w:val="00A20FBC"/>
    <w:rsid w:val="00A31370"/>
    <w:rsid w:val="00A34D6F"/>
    <w:rsid w:val="00A41F91"/>
    <w:rsid w:val="00A45D9A"/>
    <w:rsid w:val="00A63355"/>
    <w:rsid w:val="00A7596D"/>
    <w:rsid w:val="00A949BF"/>
    <w:rsid w:val="00A963DF"/>
    <w:rsid w:val="00AC0C22"/>
    <w:rsid w:val="00AC3896"/>
    <w:rsid w:val="00AD2CF2"/>
    <w:rsid w:val="00AE2D88"/>
    <w:rsid w:val="00AE6F6F"/>
    <w:rsid w:val="00AF3325"/>
    <w:rsid w:val="00AF34D9"/>
    <w:rsid w:val="00AF70DA"/>
    <w:rsid w:val="00B019D3"/>
    <w:rsid w:val="00B05F06"/>
    <w:rsid w:val="00B34CF9"/>
    <w:rsid w:val="00B37559"/>
    <w:rsid w:val="00B4054B"/>
    <w:rsid w:val="00B500FB"/>
    <w:rsid w:val="00B579B0"/>
    <w:rsid w:val="00B57D11"/>
    <w:rsid w:val="00B57F3C"/>
    <w:rsid w:val="00B649D7"/>
    <w:rsid w:val="00B81C2F"/>
    <w:rsid w:val="00B84BF4"/>
    <w:rsid w:val="00B90743"/>
    <w:rsid w:val="00B90C45"/>
    <w:rsid w:val="00B933BE"/>
    <w:rsid w:val="00BB6B36"/>
    <w:rsid w:val="00BD6738"/>
    <w:rsid w:val="00BD7E5E"/>
    <w:rsid w:val="00BE63DB"/>
    <w:rsid w:val="00BE6574"/>
    <w:rsid w:val="00BF5F50"/>
    <w:rsid w:val="00C07319"/>
    <w:rsid w:val="00C16FD2"/>
    <w:rsid w:val="00C302A6"/>
    <w:rsid w:val="00C314C5"/>
    <w:rsid w:val="00C4177B"/>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C7009"/>
    <w:rsid w:val="00CE076A"/>
    <w:rsid w:val="00CE463D"/>
    <w:rsid w:val="00D10BA0"/>
    <w:rsid w:val="00D13C40"/>
    <w:rsid w:val="00D21694"/>
    <w:rsid w:val="00D24EB5"/>
    <w:rsid w:val="00D35AB9"/>
    <w:rsid w:val="00D41571"/>
    <w:rsid w:val="00D416A0"/>
    <w:rsid w:val="00D47672"/>
    <w:rsid w:val="00D5123C"/>
    <w:rsid w:val="00D55560"/>
    <w:rsid w:val="00D61088"/>
    <w:rsid w:val="00D61C5A"/>
    <w:rsid w:val="00D6790C"/>
    <w:rsid w:val="00D73277"/>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7913"/>
    <w:rsid w:val="00EC02FE"/>
    <w:rsid w:val="00EC4A96"/>
    <w:rsid w:val="00EC7D33"/>
    <w:rsid w:val="00F362FB"/>
    <w:rsid w:val="00F4193A"/>
    <w:rsid w:val="00F424BF"/>
    <w:rsid w:val="00F44FC3"/>
    <w:rsid w:val="00F46107"/>
    <w:rsid w:val="00F468C5"/>
    <w:rsid w:val="00F52F39"/>
    <w:rsid w:val="00F6184F"/>
    <w:rsid w:val="00F63323"/>
    <w:rsid w:val="00F63C87"/>
    <w:rsid w:val="00F724B1"/>
    <w:rsid w:val="00F8310E"/>
    <w:rsid w:val="00F87900"/>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 w:type="paragraph" w:customStyle="1" w:styleId="Summary">
    <w:name w:val="Summary"/>
    <w:basedOn w:val="Normal"/>
    <w:next w:val="Normalaftertitle"/>
    <w:link w:val="SummaryZchn"/>
    <w:autoRedefine/>
    <w:rsid w:val="00374367"/>
    <w:pPr>
      <w:spacing w:before="120" w:after="480" w:line="240" w:lineRule="auto"/>
    </w:pPr>
    <w:rPr>
      <w:rFonts w:ascii="Times New Roman" w:eastAsia="MS Mincho" w:hAnsi="Times New Roman" w:cs="Times New Roman"/>
      <w:sz w:val="24"/>
      <w:szCs w:val="24"/>
    </w:rPr>
  </w:style>
  <w:style w:type="character" w:customStyle="1" w:styleId="SummaryZchn">
    <w:name w:val="Summary Zchn"/>
    <w:basedOn w:val="DefaultParagraphFont"/>
    <w:link w:val="Summary"/>
    <w:rsid w:val="00374367"/>
    <w:rPr>
      <w:rFonts w:ascii="Times New Roman" w:eastAsia="MS Mincho" w:hAnsi="Times New Roman" w:cs="Times New Roman"/>
      <w:sz w:val="24"/>
      <w:szCs w:val="24"/>
      <w:lang w:val="en-US" w:eastAsia="en-US"/>
    </w:rPr>
  </w:style>
  <w:style w:type="character" w:customStyle="1" w:styleId="Artref">
    <w:name w:val="Art_ref"/>
    <w:basedOn w:val="DefaultParagraphFont"/>
    <w:rsid w:val="00374367"/>
  </w:style>
  <w:style w:type="paragraph" w:customStyle="1" w:styleId="Reasons">
    <w:name w:val="Reasons"/>
    <w:basedOn w:val="Normal"/>
    <w:qFormat/>
    <w:rsid w:val="00623DD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5-C/"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F9BDA-F452-4766-BAD1-0B7D1B73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1337</Words>
  <Characters>8264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ITU</cp:lastModifiedBy>
  <cp:revision>14</cp:revision>
  <cp:lastPrinted>2018-11-29T08:39:00Z</cp:lastPrinted>
  <dcterms:created xsi:type="dcterms:W3CDTF">2018-11-20T14:55:00Z</dcterms:created>
  <dcterms:modified xsi:type="dcterms:W3CDTF">2018-11-29T09:51:00Z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