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D76916"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0C36EF">
            <w:pPr>
              <w:spacing w:before="0"/>
              <w:jc w:val="left"/>
              <w:rPr>
                <w:b/>
                <w:bCs/>
                <w:sz w:val="28"/>
                <w:szCs w:val="28"/>
                <w:lang w:val="fr-CH"/>
              </w:rPr>
            </w:pPr>
            <w:proofErr w:type="spellStart"/>
            <w:r w:rsidRPr="00773F7E">
              <w:rPr>
                <w:b/>
                <w:bCs/>
                <w:szCs w:val="24"/>
                <w:lang w:val="fr-CH"/>
              </w:rPr>
              <w:t>CA</w:t>
            </w:r>
            <w:r w:rsidR="00416FE8">
              <w:rPr>
                <w:b/>
                <w:bCs/>
                <w:szCs w:val="24"/>
                <w:lang w:val="fr-CH"/>
              </w:rPr>
              <w:t>CE</w:t>
            </w:r>
            <w:proofErr w:type="spellEnd"/>
            <w:r w:rsidRPr="00773F7E">
              <w:rPr>
                <w:b/>
                <w:bCs/>
                <w:szCs w:val="24"/>
                <w:lang w:val="fr-CH"/>
              </w:rPr>
              <w:t>/</w:t>
            </w:r>
            <w:r w:rsidR="00A91FD7">
              <w:rPr>
                <w:b/>
                <w:bCs/>
                <w:szCs w:val="24"/>
                <w:lang w:val="fr-CH"/>
              </w:rPr>
              <w:t>872</w:t>
            </w:r>
          </w:p>
        </w:tc>
        <w:tc>
          <w:tcPr>
            <w:tcW w:w="2835" w:type="dxa"/>
            <w:shd w:val="clear" w:color="auto" w:fill="auto"/>
          </w:tcPr>
          <w:p w:rsidR="00E53DCE" w:rsidRPr="00416FE8" w:rsidRDefault="00D76916" w:rsidP="00D76916">
            <w:pPr>
              <w:spacing w:before="0"/>
              <w:jc w:val="right"/>
              <w:rPr>
                <w:sz w:val="28"/>
                <w:szCs w:val="28"/>
                <w:lang w:val="fr-CH"/>
              </w:rPr>
            </w:pPr>
            <w:r>
              <w:rPr>
                <w:szCs w:val="24"/>
                <w:lang w:val="fr-CH"/>
              </w:rPr>
              <w:t>L</w:t>
            </w:r>
            <w:r w:rsidR="00E53DCE" w:rsidRPr="00416FE8">
              <w:rPr>
                <w:szCs w:val="24"/>
                <w:lang w:val="fr-CH"/>
              </w:rPr>
              <w:t xml:space="preserve">e </w:t>
            </w:r>
            <w:sdt>
              <w:sdtPr>
                <w:rPr>
                  <w:rFonts w:cs="Arial"/>
                  <w:szCs w:val="24"/>
                  <w:lang w:val="fr-CH"/>
                </w:rPr>
                <w:alias w:val="Date"/>
                <w:tag w:val="Date"/>
                <w:id w:val="444659277"/>
                <w:placeholder>
                  <w:docPart w:val="C0A2D85B2FC847AF97C2EAA1E9F82E44"/>
                </w:placeholder>
                <w:date w:fullDate="2018-10-19T00:00:00Z">
                  <w:dateFormat w:val="d MMMM yyyy"/>
                  <w:lid w:val="fr-FR"/>
                  <w:storeMappedDataAs w:val="date"/>
                  <w:calendar w:val="gregorian"/>
                </w:date>
              </w:sdtPr>
              <w:sdtEndPr/>
              <w:sdtContent>
                <w:r w:rsidR="00A91FD7">
                  <w:rPr>
                    <w:rFonts w:cs="Arial"/>
                    <w:szCs w:val="24"/>
                    <w:lang w:val="fr-FR"/>
                  </w:rPr>
                  <w:t>19 octobre 2018</w:t>
                </w:r>
              </w:sdtContent>
            </w:sdt>
          </w:p>
        </w:tc>
      </w:tr>
      <w:tr w:rsidR="00E53DCE" w:rsidRPr="00D76916" w:rsidTr="004228FA">
        <w:trPr>
          <w:jc w:val="center"/>
        </w:trPr>
        <w:tc>
          <w:tcPr>
            <w:tcW w:w="9889" w:type="dxa"/>
            <w:gridSpan w:val="3"/>
            <w:shd w:val="clear" w:color="auto" w:fill="auto"/>
          </w:tcPr>
          <w:p w:rsidR="00E53DCE" w:rsidRPr="00416FE8" w:rsidRDefault="00E53DCE" w:rsidP="006160CB">
            <w:pPr>
              <w:spacing w:before="0"/>
              <w:jc w:val="left"/>
              <w:rPr>
                <w:rFonts w:cs="Arial"/>
                <w:szCs w:val="24"/>
                <w:lang w:val="fr-CH"/>
              </w:rPr>
            </w:pPr>
          </w:p>
        </w:tc>
      </w:tr>
      <w:tr w:rsidR="00E53DCE" w:rsidRPr="00D76916" w:rsidTr="004228FA">
        <w:trPr>
          <w:jc w:val="center"/>
        </w:trPr>
        <w:tc>
          <w:tcPr>
            <w:tcW w:w="9889" w:type="dxa"/>
            <w:gridSpan w:val="3"/>
            <w:shd w:val="clear" w:color="auto" w:fill="auto"/>
          </w:tcPr>
          <w:p w:rsidR="00E53DCE" w:rsidRPr="00416FE8" w:rsidRDefault="00E53DCE" w:rsidP="006160CB">
            <w:pPr>
              <w:spacing w:before="0"/>
              <w:jc w:val="left"/>
              <w:rPr>
                <w:szCs w:val="24"/>
                <w:lang w:val="fr-CH"/>
              </w:rPr>
            </w:pPr>
          </w:p>
        </w:tc>
      </w:tr>
      <w:tr w:rsidR="00E53DCE" w:rsidRPr="00287241" w:rsidTr="004228FA">
        <w:trPr>
          <w:jc w:val="center"/>
        </w:trPr>
        <w:tc>
          <w:tcPr>
            <w:tcW w:w="9889" w:type="dxa"/>
            <w:gridSpan w:val="3"/>
            <w:shd w:val="clear" w:color="auto" w:fill="auto"/>
          </w:tcPr>
          <w:p w:rsidR="00E53DCE" w:rsidRPr="00773F7E" w:rsidRDefault="00EE1A57" w:rsidP="00DE430F">
            <w:pPr>
              <w:spacing w:before="0"/>
              <w:rPr>
                <w:b/>
                <w:bCs/>
                <w:szCs w:val="24"/>
                <w:lang w:val="fr-CH"/>
              </w:rPr>
            </w:pPr>
            <w:r w:rsidRPr="002569F7">
              <w:rPr>
                <w:b/>
                <w:bCs/>
                <w:szCs w:val="24"/>
                <w:lang w:val="fr-CH"/>
              </w:rPr>
              <w:t>Aux Administrations des Etats Membres de l'</w:t>
            </w:r>
            <w:proofErr w:type="spellStart"/>
            <w:r w:rsidRPr="002569F7">
              <w:rPr>
                <w:b/>
                <w:bCs/>
                <w:szCs w:val="24"/>
                <w:lang w:val="fr-CH"/>
              </w:rPr>
              <w:t>UIT</w:t>
            </w:r>
            <w:proofErr w:type="spellEnd"/>
            <w:r w:rsidR="00416FE8" w:rsidRPr="005622AB">
              <w:rPr>
                <w:b/>
                <w:lang w:val="fr-CH"/>
              </w:rPr>
              <w:t>, aux Membres du Secteur des radiocommunications, aux Associés de l'</w:t>
            </w:r>
            <w:proofErr w:type="spellStart"/>
            <w:r w:rsidR="00416FE8" w:rsidRPr="005622AB">
              <w:rPr>
                <w:b/>
                <w:lang w:val="fr-CH"/>
              </w:rPr>
              <w:t>UIT</w:t>
            </w:r>
            <w:proofErr w:type="spellEnd"/>
            <w:r w:rsidR="00416FE8" w:rsidRPr="005622AB">
              <w:rPr>
                <w:b/>
                <w:lang w:val="fr-CH"/>
              </w:rPr>
              <w:t>-R participa</w:t>
            </w:r>
            <w:r w:rsidR="00416FE8">
              <w:rPr>
                <w:b/>
                <w:lang w:val="fr-CH"/>
              </w:rPr>
              <w:t>nt aux travaux de la Commission</w:t>
            </w:r>
            <w:r w:rsidR="00D76916">
              <w:rPr>
                <w:b/>
                <w:lang w:val="fr-CH"/>
              </w:rPr>
              <w:t xml:space="preserve"> </w:t>
            </w:r>
            <w:r w:rsidR="00416FE8" w:rsidRPr="005622AB">
              <w:rPr>
                <w:b/>
                <w:lang w:val="fr-CH"/>
              </w:rPr>
              <w:t>d'études</w:t>
            </w:r>
            <w:r w:rsidR="00D76916">
              <w:rPr>
                <w:b/>
                <w:lang w:val="fr-CH"/>
              </w:rPr>
              <w:t> </w:t>
            </w:r>
            <w:r w:rsidR="00A91FD7">
              <w:rPr>
                <w:b/>
                <w:lang w:val="fr-CH"/>
              </w:rPr>
              <w:t>7</w:t>
            </w:r>
            <w:r w:rsidR="00416FE8" w:rsidRPr="005622AB">
              <w:rPr>
                <w:b/>
                <w:lang w:val="fr-CH"/>
              </w:rPr>
              <w:t xml:space="preserve"> des radiocommunications et aux </w:t>
            </w:r>
            <w:r w:rsidR="00416FE8">
              <w:rPr>
                <w:b/>
                <w:lang w:val="fr-CH"/>
              </w:rPr>
              <w:t>é</w:t>
            </w:r>
            <w:r w:rsidR="00416FE8" w:rsidRPr="005622AB">
              <w:rPr>
                <w:b/>
                <w:lang w:val="fr-CH"/>
              </w:rPr>
              <w:t>tablissements universitaire</w:t>
            </w:r>
            <w:r w:rsidR="00416FE8">
              <w:rPr>
                <w:b/>
                <w:lang w:val="fr-CH"/>
              </w:rPr>
              <w:t>s</w:t>
            </w:r>
            <w:r w:rsidR="00416FE8" w:rsidRPr="0022079C">
              <w:rPr>
                <w:b/>
                <w:lang w:val="fr-CH"/>
              </w:rPr>
              <w:t xml:space="preserve"> </w:t>
            </w:r>
            <w:r w:rsidR="00416FE8" w:rsidRPr="005622AB">
              <w:rPr>
                <w:b/>
                <w:lang w:val="fr-CH"/>
              </w:rPr>
              <w:t>participa</w:t>
            </w:r>
            <w:r w:rsidR="00416FE8">
              <w:rPr>
                <w:b/>
                <w:lang w:val="fr-CH"/>
              </w:rPr>
              <w:t>nt aux travaux</w:t>
            </w:r>
            <w:r w:rsidR="00416FE8" w:rsidRPr="005622AB">
              <w:rPr>
                <w:b/>
                <w:lang w:val="fr-CH"/>
              </w:rPr>
              <w:t xml:space="preserve"> de l'</w:t>
            </w:r>
            <w:proofErr w:type="spellStart"/>
            <w:r w:rsidR="00416FE8" w:rsidRPr="005622AB">
              <w:rPr>
                <w:b/>
                <w:lang w:val="fr-CH"/>
              </w:rPr>
              <w:t>UIT</w:t>
            </w:r>
            <w:proofErr w:type="spellEnd"/>
          </w:p>
        </w:tc>
      </w:tr>
      <w:tr w:rsidR="00E53DCE" w:rsidRPr="00287241"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287241"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287241" w:rsidTr="004228FA">
        <w:trPr>
          <w:jc w:val="center"/>
        </w:trPr>
        <w:tc>
          <w:tcPr>
            <w:tcW w:w="1526" w:type="dxa"/>
            <w:shd w:val="clear" w:color="auto" w:fill="auto"/>
          </w:tcPr>
          <w:p w:rsidR="00E53DCE" w:rsidRPr="00416FE8" w:rsidRDefault="003471C9" w:rsidP="006160CB">
            <w:pPr>
              <w:tabs>
                <w:tab w:val="clear" w:pos="1588"/>
                <w:tab w:val="left" w:pos="1560"/>
              </w:tabs>
              <w:spacing w:before="0"/>
              <w:jc w:val="left"/>
              <w:rPr>
                <w:szCs w:val="24"/>
                <w:lang w:val="fr-CH"/>
              </w:rPr>
            </w:pPr>
            <w:r>
              <w:rPr>
                <w:lang w:val="fr-CH"/>
              </w:rPr>
              <w:t>Objet</w:t>
            </w:r>
            <w:r w:rsidR="00E53DCE" w:rsidRPr="00416FE8">
              <w:rPr>
                <w:szCs w:val="24"/>
                <w:lang w:val="fr-CH"/>
              </w:rPr>
              <w:t>:</w:t>
            </w:r>
          </w:p>
        </w:tc>
        <w:tc>
          <w:tcPr>
            <w:tcW w:w="8363" w:type="dxa"/>
            <w:gridSpan w:val="2"/>
            <w:vMerge w:val="restart"/>
            <w:shd w:val="clear" w:color="auto" w:fill="auto"/>
          </w:tcPr>
          <w:p w:rsidR="00416FE8" w:rsidRPr="005622AB" w:rsidRDefault="00416FE8" w:rsidP="00A44F31">
            <w:pPr>
              <w:tabs>
                <w:tab w:val="clear" w:pos="794"/>
                <w:tab w:val="clear" w:pos="1191"/>
                <w:tab w:val="clear" w:pos="1588"/>
                <w:tab w:val="clear" w:pos="1985"/>
              </w:tabs>
              <w:spacing w:before="0"/>
              <w:rPr>
                <w:b/>
                <w:bCs/>
                <w:lang w:val="fr-CH"/>
              </w:rPr>
            </w:pPr>
            <w:r w:rsidRPr="005622AB">
              <w:rPr>
                <w:b/>
                <w:bCs/>
                <w:lang w:val="fr-CH"/>
              </w:rPr>
              <w:t xml:space="preserve">Commission d'études </w:t>
            </w:r>
            <w:r w:rsidR="00A91FD7">
              <w:rPr>
                <w:b/>
                <w:bCs/>
                <w:lang w:val="fr-CH"/>
              </w:rPr>
              <w:t>7</w:t>
            </w:r>
            <w:r w:rsidRPr="005622AB">
              <w:rPr>
                <w:b/>
                <w:bCs/>
                <w:lang w:val="fr-CH"/>
              </w:rPr>
              <w:t xml:space="preserve"> des radiocommunications</w:t>
            </w:r>
            <w:r w:rsidR="00A44F31">
              <w:rPr>
                <w:b/>
                <w:bCs/>
                <w:lang w:val="fr-CH"/>
              </w:rPr>
              <w:t xml:space="preserve"> </w:t>
            </w:r>
            <w:r w:rsidR="00A44F31" w:rsidRPr="00CE22BA">
              <w:rPr>
                <w:b/>
                <w:bCs/>
                <w:lang w:val="fr-FR"/>
              </w:rPr>
              <w:t>(</w:t>
            </w:r>
            <w:r w:rsidR="00A44F31">
              <w:rPr>
                <w:b/>
                <w:bCs/>
                <w:lang w:val="fr-FR"/>
              </w:rPr>
              <w:t>Services scientifiques</w:t>
            </w:r>
            <w:r w:rsidR="00A44F31" w:rsidRPr="00CE22BA">
              <w:rPr>
                <w:b/>
                <w:bCs/>
                <w:lang w:val="fr-FR"/>
              </w:rPr>
              <w:t>)</w:t>
            </w:r>
          </w:p>
          <w:p w:rsidR="00946607" w:rsidRPr="00F748BA" w:rsidRDefault="00416FE8" w:rsidP="00644207">
            <w:pPr>
              <w:pStyle w:val="enumlev1"/>
              <w:jc w:val="left"/>
              <w:rPr>
                <w:b/>
                <w:bCs/>
                <w:lang w:val="fr-CH"/>
              </w:rPr>
            </w:pPr>
            <w:r w:rsidRPr="00416FE8">
              <w:rPr>
                <w:b/>
                <w:bCs/>
                <w:lang w:val="fr-CH"/>
              </w:rPr>
              <w:t>–</w:t>
            </w:r>
            <w:r w:rsidRPr="00416FE8">
              <w:rPr>
                <w:b/>
                <w:bCs/>
                <w:lang w:val="fr-CH"/>
              </w:rPr>
              <w:tab/>
            </w:r>
            <w:r w:rsidR="00F748BA" w:rsidRPr="00CB3366">
              <w:rPr>
                <w:b/>
                <w:bCs/>
                <w:lang w:val="fr-CH"/>
              </w:rPr>
              <w:t xml:space="preserve">Proposition </w:t>
            </w:r>
            <w:r w:rsidR="00946607">
              <w:rPr>
                <w:b/>
                <w:bCs/>
                <w:lang w:val="fr-CH"/>
              </w:rPr>
              <w:t>d'approbation de </w:t>
            </w:r>
            <w:r w:rsidR="00A91FD7">
              <w:rPr>
                <w:b/>
                <w:bCs/>
                <w:lang w:val="fr-CH"/>
              </w:rPr>
              <w:t>7 projets</w:t>
            </w:r>
            <w:r w:rsidR="00946607">
              <w:rPr>
                <w:b/>
                <w:bCs/>
                <w:lang w:val="fr-CH"/>
              </w:rPr>
              <w:t xml:space="preserve"> de </w:t>
            </w:r>
            <w:r w:rsidR="003D0676">
              <w:rPr>
                <w:b/>
                <w:bCs/>
                <w:lang w:val="fr-CH"/>
              </w:rPr>
              <w:t>Recommandation</w:t>
            </w:r>
            <w:r w:rsidR="00F748BA" w:rsidRPr="00CB3366">
              <w:rPr>
                <w:b/>
                <w:bCs/>
                <w:lang w:val="fr-CH"/>
              </w:rPr>
              <w:t xml:space="preserve"> </w:t>
            </w:r>
            <w:proofErr w:type="spellStart"/>
            <w:r w:rsidR="00F748BA">
              <w:rPr>
                <w:b/>
                <w:bCs/>
                <w:lang w:val="fr-CH"/>
              </w:rPr>
              <w:t>UIT</w:t>
            </w:r>
            <w:proofErr w:type="spellEnd"/>
            <w:r w:rsidR="00F748BA">
              <w:rPr>
                <w:b/>
                <w:bCs/>
                <w:lang w:val="fr-CH"/>
              </w:rPr>
              <w:t xml:space="preserve">-R </w:t>
            </w:r>
            <w:r w:rsidR="00F748BA" w:rsidRPr="00CB3366">
              <w:rPr>
                <w:b/>
                <w:bCs/>
                <w:lang w:val="fr-CH"/>
              </w:rPr>
              <w:t>révisée</w:t>
            </w:r>
          </w:p>
        </w:tc>
      </w:tr>
      <w:tr w:rsidR="00E53DCE" w:rsidRPr="00287241"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287241"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287241" w:rsidTr="004228FA">
        <w:trPr>
          <w:jc w:val="center"/>
        </w:trPr>
        <w:tc>
          <w:tcPr>
            <w:tcW w:w="9889" w:type="dxa"/>
            <w:gridSpan w:val="3"/>
            <w:shd w:val="clear" w:color="auto" w:fill="auto"/>
          </w:tcPr>
          <w:p w:rsidR="00E53DCE" w:rsidRPr="00416FE8" w:rsidRDefault="00E53DCE" w:rsidP="00E53DCE">
            <w:pPr>
              <w:tabs>
                <w:tab w:val="clear" w:pos="1588"/>
                <w:tab w:val="left" w:pos="1560"/>
              </w:tabs>
              <w:spacing w:before="0"/>
              <w:jc w:val="left"/>
              <w:rPr>
                <w:szCs w:val="24"/>
                <w:lang w:val="fr-CH"/>
              </w:rPr>
            </w:pPr>
          </w:p>
        </w:tc>
      </w:tr>
      <w:tr w:rsidR="00E53DCE" w:rsidRPr="00287241" w:rsidTr="004228FA">
        <w:trPr>
          <w:jc w:val="center"/>
        </w:trPr>
        <w:tc>
          <w:tcPr>
            <w:tcW w:w="9889" w:type="dxa"/>
            <w:gridSpan w:val="3"/>
            <w:shd w:val="clear" w:color="auto" w:fill="auto"/>
          </w:tcPr>
          <w:p w:rsidR="00E53DCE" w:rsidRPr="00416FE8" w:rsidRDefault="00E53DCE" w:rsidP="006160CB">
            <w:pPr>
              <w:spacing w:before="0"/>
              <w:jc w:val="left"/>
              <w:rPr>
                <w:b/>
                <w:bCs/>
                <w:szCs w:val="24"/>
                <w:lang w:val="fr-CH"/>
              </w:rPr>
            </w:pPr>
          </w:p>
        </w:tc>
      </w:tr>
    </w:tbl>
    <w:p w:rsidR="002A695D" w:rsidRDefault="002A695D" w:rsidP="00303165">
      <w:pPr>
        <w:rPr>
          <w:lang w:val="fr-CH"/>
        </w:rPr>
      </w:pPr>
      <w:r>
        <w:rPr>
          <w:lang w:val="fr-CH"/>
        </w:rPr>
        <w:t>A s</w:t>
      </w:r>
      <w:r w:rsidRPr="0010038F">
        <w:rPr>
          <w:lang w:val="fr-CH"/>
        </w:rPr>
        <w:t xml:space="preserve">a réunion </w:t>
      </w:r>
      <w:r w:rsidRPr="0083107E">
        <w:rPr>
          <w:lang w:val="fr-CH"/>
        </w:rPr>
        <w:t xml:space="preserve">tenue </w:t>
      </w:r>
      <w:r w:rsidR="00303165">
        <w:rPr>
          <w:lang w:val="fr-CH"/>
        </w:rPr>
        <w:t>les</w:t>
      </w:r>
      <w:r w:rsidRPr="0083107E">
        <w:rPr>
          <w:lang w:val="fr-CH"/>
        </w:rPr>
        <w:t xml:space="preserve"> </w:t>
      </w:r>
      <w:r w:rsidR="00A91FD7" w:rsidRPr="00303165">
        <w:rPr>
          <w:lang w:val="fr-CH"/>
        </w:rPr>
        <w:t>18</w:t>
      </w:r>
      <w:r w:rsidRPr="00303165">
        <w:rPr>
          <w:lang w:val="fr-CH"/>
        </w:rPr>
        <w:t xml:space="preserve"> </w:t>
      </w:r>
      <w:r w:rsidR="00A91FD7" w:rsidRPr="00303165">
        <w:rPr>
          <w:lang w:val="fr-CH"/>
        </w:rPr>
        <w:t>et</w:t>
      </w:r>
      <w:r w:rsidRPr="00303165">
        <w:rPr>
          <w:lang w:val="fr-CH"/>
        </w:rPr>
        <w:t xml:space="preserve"> </w:t>
      </w:r>
      <w:r w:rsidR="00A91FD7" w:rsidRPr="00303165">
        <w:rPr>
          <w:lang w:val="fr-CH"/>
        </w:rPr>
        <w:t>26</w:t>
      </w:r>
      <w:r w:rsidRPr="00303165">
        <w:rPr>
          <w:lang w:val="fr-CH"/>
        </w:rPr>
        <w:t> </w:t>
      </w:r>
      <w:r w:rsidR="00A91FD7" w:rsidRPr="00303165">
        <w:rPr>
          <w:lang w:val="fr-CH"/>
        </w:rPr>
        <w:t>septembre</w:t>
      </w:r>
      <w:r w:rsidRPr="00303165">
        <w:rPr>
          <w:lang w:val="fr-CH"/>
        </w:rPr>
        <w:t xml:space="preserve"> </w:t>
      </w:r>
      <w:r>
        <w:rPr>
          <w:lang w:val="fr-CH"/>
        </w:rPr>
        <w:t>201</w:t>
      </w:r>
      <w:r w:rsidR="00A91FD7">
        <w:rPr>
          <w:lang w:val="fr-CH"/>
        </w:rPr>
        <w:t>8</w:t>
      </w:r>
      <w:r w:rsidRPr="0083107E">
        <w:rPr>
          <w:lang w:val="fr-CH"/>
        </w:rPr>
        <w:t>, la Commission d</w:t>
      </w:r>
      <w:r>
        <w:rPr>
          <w:lang w:val="fr-CH"/>
        </w:rPr>
        <w:t>'</w:t>
      </w:r>
      <w:r w:rsidRPr="0083107E">
        <w:rPr>
          <w:lang w:val="fr-CH"/>
        </w:rPr>
        <w:t xml:space="preserve">études </w:t>
      </w:r>
      <w:r w:rsidR="00A91FD7">
        <w:rPr>
          <w:lang w:val="fr-CH"/>
        </w:rPr>
        <w:t>7</w:t>
      </w:r>
      <w:r>
        <w:rPr>
          <w:lang w:val="fr-CH"/>
        </w:rPr>
        <w:t xml:space="preserve"> des radiocommunications </w:t>
      </w:r>
      <w:r w:rsidRPr="0083107E">
        <w:rPr>
          <w:lang w:val="fr-CH"/>
        </w:rPr>
        <w:t>a adopté le</w:t>
      </w:r>
      <w:r>
        <w:rPr>
          <w:lang w:val="fr-CH"/>
        </w:rPr>
        <w:t>s</w:t>
      </w:r>
      <w:r w:rsidRPr="0083107E">
        <w:rPr>
          <w:lang w:val="fr-CH"/>
        </w:rPr>
        <w:t xml:space="preserve"> texte</w:t>
      </w:r>
      <w:r>
        <w:rPr>
          <w:lang w:val="fr-CH"/>
        </w:rPr>
        <w:t>s</w:t>
      </w:r>
      <w:r w:rsidRPr="0083107E">
        <w:rPr>
          <w:lang w:val="fr-CH"/>
        </w:rPr>
        <w:t xml:space="preserve"> </w:t>
      </w:r>
      <w:r>
        <w:rPr>
          <w:lang w:val="fr-CH"/>
        </w:rPr>
        <w:t xml:space="preserve">de </w:t>
      </w:r>
      <w:r w:rsidR="00A91FD7">
        <w:rPr>
          <w:lang w:val="fr-CH"/>
        </w:rPr>
        <w:t>7</w:t>
      </w:r>
      <w:r>
        <w:rPr>
          <w:lang w:val="fr-CH"/>
        </w:rPr>
        <w:t xml:space="preserve"> </w:t>
      </w:r>
      <w:r w:rsidRPr="0083107E">
        <w:rPr>
          <w:lang w:val="fr-CH"/>
        </w:rPr>
        <w:t>projets de Recommandation</w:t>
      </w:r>
      <w:r w:rsidRPr="002A695D">
        <w:rPr>
          <w:lang w:val="fr-CH"/>
        </w:rPr>
        <w:t xml:space="preserve"> </w:t>
      </w:r>
      <w:proofErr w:type="spellStart"/>
      <w:r w:rsidRPr="000B0A53">
        <w:rPr>
          <w:lang w:val="fr-CH"/>
        </w:rPr>
        <w:t>UIT</w:t>
      </w:r>
      <w:proofErr w:type="spellEnd"/>
      <w:r w:rsidRPr="000B0A53">
        <w:rPr>
          <w:lang w:val="fr-CH"/>
        </w:rPr>
        <w:t>-R</w:t>
      </w:r>
      <w:r w:rsidRPr="0083107E">
        <w:rPr>
          <w:lang w:val="fr-CH"/>
        </w:rPr>
        <w:t xml:space="preserve"> révisée et </w:t>
      </w:r>
      <w:r>
        <w:rPr>
          <w:lang w:val="fr-CH"/>
        </w:rPr>
        <w:t xml:space="preserve">a décidé d'appliquer la procédure prévue dans la Résolution </w:t>
      </w:r>
      <w:proofErr w:type="spellStart"/>
      <w:r>
        <w:rPr>
          <w:lang w:val="fr-CH"/>
        </w:rPr>
        <w:t>UIT</w:t>
      </w:r>
      <w:proofErr w:type="spellEnd"/>
      <w:r>
        <w:rPr>
          <w:lang w:val="fr-CH"/>
        </w:rPr>
        <w:t>-R 1-7 (voir le § </w:t>
      </w:r>
      <w:proofErr w:type="spellStart"/>
      <w:r w:rsidRPr="002A695D">
        <w:rPr>
          <w:lang w:val="fr-CH"/>
        </w:rPr>
        <w:t>A2.6.2.3</w:t>
      </w:r>
      <w:proofErr w:type="spellEnd"/>
      <w:r w:rsidRPr="0083107E">
        <w:rPr>
          <w:lang w:val="fr-CH"/>
        </w:rPr>
        <w:t>) pour l</w:t>
      </w:r>
      <w:r>
        <w:rPr>
          <w:lang w:val="fr-CH"/>
        </w:rPr>
        <w:t>'</w:t>
      </w:r>
      <w:r w:rsidRPr="0083107E">
        <w:rPr>
          <w:lang w:val="fr-CH"/>
        </w:rPr>
        <w:t>approbation d</w:t>
      </w:r>
      <w:r>
        <w:rPr>
          <w:lang w:val="fr-CH"/>
        </w:rPr>
        <w:t xml:space="preserve">es </w:t>
      </w:r>
      <w:r w:rsidRPr="0083107E">
        <w:rPr>
          <w:lang w:val="fr-CH"/>
        </w:rPr>
        <w:t xml:space="preserve">Recommandations par consultation. </w:t>
      </w:r>
      <w:r>
        <w:rPr>
          <w:lang w:val="fr-CH"/>
        </w:rPr>
        <w:t>L</w:t>
      </w:r>
      <w:r w:rsidRPr="0083107E">
        <w:rPr>
          <w:lang w:val="fr-CH"/>
        </w:rPr>
        <w:t>e</w:t>
      </w:r>
      <w:r>
        <w:rPr>
          <w:lang w:val="fr-CH"/>
        </w:rPr>
        <w:t>s</w:t>
      </w:r>
      <w:r w:rsidRPr="0083107E">
        <w:rPr>
          <w:lang w:val="fr-CH"/>
        </w:rPr>
        <w:t xml:space="preserve"> titre</w:t>
      </w:r>
      <w:r>
        <w:rPr>
          <w:lang w:val="fr-CH"/>
        </w:rPr>
        <w:t>s</w:t>
      </w:r>
      <w:r w:rsidRPr="0083107E">
        <w:rPr>
          <w:lang w:val="fr-CH"/>
        </w:rPr>
        <w:t xml:space="preserve"> et résumé</w:t>
      </w:r>
      <w:r>
        <w:rPr>
          <w:lang w:val="fr-CH"/>
        </w:rPr>
        <w:t>s</w:t>
      </w:r>
      <w:r w:rsidRPr="0083107E">
        <w:rPr>
          <w:lang w:val="fr-CH"/>
        </w:rPr>
        <w:t xml:space="preserve"> de ces projets de Recommandation sont donnés </w:t>
      </w:r>
      <w:r>
        <w:rPr>
          <w:lang w:val="fr-CH"/>
        </w:rPr>
        <w:t xml:space="preserve">dans </w:t>
      </w:r>
      <w:r w:rsidRPr="00A12B99">
        <w:rPr>
          <w:lang w:val="fr-CH"/>
        </w:rPr>
        <w:t>l'Annexe</w:t>
      </w:r>
      <w:r>
        <w:rPr>
          <w:lang w:val="fr-CH"/>
        </w:rPr>
        <w:t xml:space="preserve"> de la présente Circulaire.</w:t>
      </w:r>
      <w:r w:rsidRPr="000B0A53">
        <w:rPr>
          <w:lang w:val="fr-CH"/>
        </w:rPr>
        <w:t xml:space="preserve"> </w:t>
      </w:r>
      <w:r w:rsidRPr="008C61E2">
        <w:rPr>
          <w:lang w:val="fr-CH"/>
        </w:rPr>
        <w:t>Un Etat Membre qui soulève une objection au sujet de l'a</w:t>
      </w:r>
      <w:r>
        <w:rPr>
          <w:lang w:val="fr-CH"/>
        </w:rPr>
        <w:t>pprobation</w:t>
      </w:r>
      <w:r w:rsidRPr="008C61E2">
        <w:rPr>
          <w:lang w:val="fr-CH"/>
        </w:rPr>
        <w:t xml:space="preserve"> d'un projet de Recommandation est prié d'informer le Directeur et le Président de la Commission d'études des raisons de cette objection.</w:t>
      </w:r>
    </w:p>
    <w:p w:rsidR="002A695D" w:rsidRPr="0010038F" w:rsidRDefault="002A695D" w:rsidP="00A91FD7">
      <w:pPr>
        <w:rPr>
          <w:lang w:val="fr-CH"/>
        </w:rPr>
      </w:pPr>
      <w:r w:rsidRPr="0010038F">
        <w:rPr>
          <w:lang w:val="fr-CH"/>
        </w:rPr>
        <w:t>Co</w:t>
      </w:r>
      <w:r>
        <w:rPr>
          <w:lang w:val="fr-CH"/>
        </w:rPr>
        <w:t>mpte tenu des dispositions du § </w:t>
      </w:r>
      <w:proofErr w:type="spellStart"/>
      <w:r w:rsidRPr="002A695D">
        <w:rPr>
          <w:lang w:val="fr-CH"/>
        </w:rPr>
        <w:t>A2.6.2.3</w:t>
      </w:r>
      <w:proofErr w:type="spellEnd"/>
      <w:r w:rsidRPr="002A695D">
        <w:rPr>
          <w:lang w:val="fr-CH"/>
        </w:rPr>
        <w:t xml:space="preserve"> </w:t>
      </w:r>
      <w:r>
        <w:rPr>
          <w:lang w:val="fr-CH"/>
        </w:rPr>
        <w:t xml:space="preserve">de la Résolution </w:t>
      </w:r>
      <w:proofErr w:type="spellStart"/>
      <w:r>
        <w:rPr>
          <w:lang w:val="fr-CH"/>
        </w:rPr>
        <w:t>UIT</w:t>
      </w:r>
      <w:proofErr w:type="spellEnd"/>
      <w:r>
        <w:rPr>
          <w:lang w:val="fr-CH"/>
        </w:rPr>
        <w:t xml:space="preserve">-R 1-7, les Etats Membres sont priés de </w:t>
      </w:r>
      <w:r w:rsidRPr="0010038F">
        <w:rPr>
          <w:lang w:val="fr-CH"/>
        </w:rPr>
        <w:t>faire savoir au Secrétariat (</w:t>
      </w:r>
      <w:proofErr w:type="spellStart"/>
      <w:r w:rsidR="00AE6190">
        <w:rPr>
          <w:rStyle w:val="Hyperlink"/>
          <w:lang w:val="fr-CH"/>
        </w:rPr>
        <w:fldChar w:fldCharType="begin"/>
      </w:r>
      <w:r w:rsidR="00AE6190">
        <w:rPr>
          <w:rStyle w:val="Hyperlink"/>
          <w:lang w:val="fr-CH"/>
        </w:rPr>
        <w:instrText xml:space="preserve"> HYPERLINK "mailto:brsgd@itu.int" </w:instrText>
      </w:r>
      <w:r w:rsidR="00AE6190">
        <w:rPr>
          <w:rStyle w:val="Hyperlink"/>
          <w:lang w:val="fr-CH"/>
        </w:rPr>
        <w:fldChar w:fldCharType="separate"/>
      </w:r>
      <w:r w:rsidRPr="0010038F">
        <w:rPr>
          <w:rStyle w:val="Hyperlink"/>
          <w:lang w:val="fr-CH"/>
        </w:rPr>
        <w:t>brsgd@itu.int</w:t>
      </w:r>
      <w:proofErr w:type="spellEnd"/>
      <w:r w:rsidR="00AE6190">
        <w:rPr>
          <w:rStyle w:val="Hyperlink"/>
          <w:lang w:val="fr-CH"/>
        </w:rPr>
        <w:fldChar w:fldCharType="end"/>
      </w:r>
      <w:r w:rsidRPr="0010038F">
        <w:rPr>
          <w:lang w:val="fr-CH"/>
        </w:rPr>
        <w:t xml:space="preserve">), au plus tard </w:t>
      </w:r>
      <w:r w:rsidRPr="006E2FF7">
        <w:rPr>
          <w:u w:val="single"/>
          <w:lang w:val="fr-CH"/>
        </w:rPr>
        <w:t xml:space="preserve">le </w:t>
      </w:r>
      <w:r w:rsidR="00A91FD7" w:rsidRPr="006E2FF7">
        <w:rPr>
          <w:u w:val="single"/>
          <w:lang w:val="fr-CH"/>
        </w:rPr>
        <w:t xml:space="preserve">19 </w:t>
      </w:r>
      <w:r w:rsidR="00A91FD7" w:rsidRPr="006E2FF7">
        <w:rPr>
          <w:rStyle w:val="shorttext"/>
          <w:rFonts w:cs="Arial"/>
          <w:color w:val="222222"/>
          <w:szCs w:val="24"/>
          <w:u w:val="single"/>
          <w:lang w:val="fr-FR"/>
        </w:rPr>
        <w:t>décembre</w:t>
      </w:r>
      <w:r w:rsidRPr="006E2FF7">
        <w:rPr>
          <w:szCs w:val="24"/>
          <w:u w:val="single"/>
          <w:lang w:val="fr-CH"/>
        </w:rPr>
        <w:t xml:space="preserve"> 201</w:t>
      </w:r>
      <w:r w:rsidR="00A91FD7" w:rsidRPr="006E2FF7">
        <w:rPr>
          <w:szCs w:val="24"/>
          <w:u w:val="single"/>
          <w:lang w:val="fr-CH"/>
        </w:rPr>
        <w:t>8</w:t>
      </w:r>
      <w:r w:rsidRPr="0010038F">
        <w:rPr>
          <w:lang w:val="fr-CH"/>
        </w:rPr>
        <w:t xml:space="preserve">, </w:t>
      </w:r>
      <w:r>
        <w:rPr>
          <w:lang w:val="fr-CH"/>
        </w:rPr>
        <w:t>s'ils approuvent ou non les propositions ci-dessus</w:t>
      </w:r>
      <w:r w:rsidRPr="0010038F">
        <w:rPr>
          <w:lang w:val="fr-CH"/>
        </w:rPr>
        <w:t>.</w:t>
      </w:r>
    </w:p>
    <w:p w:rsidR="002A695D" w:rsidRDefault="002A695D" w:rsidP="00CF7670">
      <w:pPr>
        <w:rPr>
          <w:lang w:val="fr-CH"/>
        </w:rPr>
      </w:pPr>
      <w:r w:rsidRPr="0083107E">
        <w:rPr>
          <w:lang w:val="fr-CH"/>
        </w:rPr>
        <w:t xml:space="preserve">Après la date limite mentionnée ci-dessus, les résultats de la présente consultation seront communiqués dans une Circulaire administrative et </w:t>
      </w:r>
      <w:r>
        <w:rPr>
          <w:lang w:val="fr-CH"/>
        </w:rPr>
        <w:t xml:space="preserve">les Recommandations seront publiées dans les meilleurs délais </w:t>
      </w:r>
      <w:r w:rsidRPr="00EE4B86">
        <w:rPr>
          <w:lang w:val="fr-CH"/>
        </w:rPr>
        <w:t>(</w:t>
      </w:r>
      <w:r>
        <w:rPr>
          <w:lang w:val="fr-CH"/>
        </w:rPr>
        <w:t xml:space="preserve">voir </w:t>
      </w:r>
      <w:hyperlink r:id="rId8" w:history="1">
        <w:r w:rsidRPr="00EE4B86">
          <w:rPr>
            <w:rStyle w:val="Hyperlink"/>
            <w:lang w:val="fr-CH"/>
          </w:rPr>
          <w:t>http://</w:t>
        </w:r>
        <w:proofErr w:type="spellStart"/>
        <w:r w:rsidRPr="00EE4B86">
          <w:rPr>
            <w:rStyle w:val="Hyperlink"/>
            <w:lang w:val="fr-CH"/>
          </w:rPr>
          <w:t>www.itu.int</w:t>
        </w:r>
        <w:proofErr w:type="spellEnd"/>
        <w:r w:rsidRPr="00EE4B86">
          <w:rPr>
            <w:rStyle w:val="Hyperlink"/>
            <w:lang w:val="fr-CH"/>
          </w:rPr>
          <w:t>/pub/R-</w:t>
        </w:r>
        <w:proofErr w:type="spellStart"/>
        <w:r w:rsidRPr="00EE4B86">
          <w:rPr>
            <w:rStyle w:val="Hyperlink"/>
            <w:lang w:val="fr-CH"/>
          </w:rPr>
          <w:t>REC</w:t>
        </w:r>
        <w:proofErr w:type="spellEnd"/>
      </w:hyperlink>
      <w:r w:rsidRPr="00EE4B86">
        <w:rPr>
          <w:lang w:val="fr-CH"/>
        </w:rPr>
        <w:t>).</w:t>
      </w:r>
    </w:p>
    <w:p w:rsidR="00644207" w:rsidRDefault="00644207">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1E5403" w:rsidRDefault="002A695D" w:rsidP="00D76916">
      <w:pPr>
        <w:keepNext/>
        <w:keepLines/>
        <w:rPr>
          <w:lang w:val="fr-CH"/>
        </w:rPr>
      </w:pPr>
      <w:r w:rsidRPr="0083107E">
        <w:rPr>
          <w:lang w:val="fr-CH"/>
        </w:rPr>
        <w:lastRenderedPageBreak/>
        <w:t>Toute organisation membre de l</w:t>
      </w:r>
      <w:r>
        <w:rPr>
          <w:lang w:val="fr-CH"/>
        </w:rPr>
        <w:t>'</w:t>
      </w:r>
      <w:proofErr w:type="spellStart"/>
      <w:r w:rsidRPr="0083107E">
        <w:rPr>
          <w:lang w:val="fr-CH"/>
        </w:rPr>
        <w:t>UIT</w:t>
      </w:r>
      <w:proofErr w:type="spellEnd"/>
      <w:r w:rsidRPr="0083107E">
        <w:rPr>
          <w:lang w:val="fr-CH"/>
        </w:rPr>
        <w:t xml:space="preserve"> ayant connaissance d</w:t>
      </w:r>
      <w:r>
        <w:rPr>
          <w:lang w:val="fr-CH"/>
        </w:rPr>
        <w:t>'</w:t>
      </w:r>
      <w:r w:rsidRPr="0083107E">
        <w:rPr>
          <w:lang w:val="fr-CH"/>
        </w:rPr>
        <w:t>un b</w:t>
      </w:r>
      <w:r>
        <w:rPr>
          <w:lang w:val="fr-CH"/>
        </w:rPr>
        <w:t>revet détenu en son sein ou par</w:t>
      </w:r>
      <w:r w:rsidR="00D76916">
        <w:rPr>
          <w:lang w:val="fr-CH"/>
        </w:rPr>
        <w:t xml:space="preserve"> </w:t>
      </w:r>
      <w:r w:rsidRPr="0083107E">
        <w:rPr>
          <w:lang w:val="fr-CH"/>
        </w:rPr>
        <w:t>d</w:t>
      </w:r>
      <w:r>
        <w:rPr>
          <w:lang w:val="fr-CH"/>
        </w:rPr>
        <w:t>'</w:t>
      </w:r>
      <w:r w:rsidRPr="0083107E">
        <w:rPr>
          <w:lang w:val="fr-CH"/>
        </w:rPr>
        <w:t>autres organismes, et susceptible de se rapporter complètem</w:t>
      </w:r>
      <w:r>
        <w:rPr>
          <w:lang w:val="fr-CH"/>
        </w:rPr>
        <w:t>ent ou en partie à des éléments</w:t>
      </w:r>
      <w:r w:rsidR="00D76916">
        <w:rPr>
          <w:lang w:val="fr-CH"/>
        </w:rPr>
        <w:t xml:space="preserve"> </w:t>
      </w:r>
      <w:r w:rsidRPr="0083107E">
        <w:rPr>
          <w:lang w:val="fr-CH"/>
        </w:rPr>
        <w:t>d</w:t>
      </w:r>
      <w:r>
        <w:rPr>
          <w:lang w:val="fr-CH"/>
        </w:rPr>
        <w:t>'</w:t>
      </w:r>
      <w:r w:rsidRPr="0083107E">
        <w:rPr>
          <w:lang w:val="fr-CH"/>
        </w:rPr>
        <w:t>un ou des projets de Recommandation mentionnés dans l</w:t>
      </w:r>
      <w:r>
        <w:rPr>
          <w:lang w:val="fr-CH"/>
        </w:rPr>
        <w:t>a présente lettre, est priée de</w:t>
      </w:r>
      <w:r w:rsidR="00D76916">
        <w:rPr>
          <w:lang w:val="fr-CH"/>
        </w:rPr>
        <w:t xml:space="preserve"> </w:t>
      </w:r>
      <w:r w:rsidRPr="0083107E">
        <w:rPr>
          <w:lang w:val="fr-CH"/>
        </w:rPr>
        <w:t xml:space="preserve">transmettre lesdites informations au Secrétariat, </w:t>
      </w:r>
      <w:r>
        <w:rPr>
          <w:lang w:val="fr-CH"/>
        </w:rPr>
        <w:t>dans les meilleurs délais. La politique commune </w:t>
      </w:r>
      <w:r w:rsidRPr="0083107E">
        <w:rPr>
          <w:lang w:val="fr-CH"/>
        </w:rPr>
        <w:t>en matière de brevets de l</w:t>
      </w:r>
      <w:r>
        <w:rPr>
          <w:lang w:val="fr-CH"/>
        </w:rPr>
        <w:t>'</w:t>
      </w:r>
      <w:proofErr w:type="spellStart"/>
      <w:r w:rsidRPr="0083107E">
        <w:rPr>
          <w:lang w:val="fr-CH"/>
        </w:rPr>
        <w:t>UIT</w:t>
      </w:r>
      <w:proofErr w:type="spellEnd"/>
      <w:r w:rsidRPr="0083107E">
        <w:rPr>
          <w:lang w:val="fr-CH"/>
        </w:rPr>
        <w:noBreakHyphen/>
        <w:t>T/</w:t>
      </w:r>
      <w:proofErr w:type="spellStart"/>
      <w:r w:rsidRPr="0083107E">
        <w:rPr>
          <w:lang w:val="fr-CH"/>
        </w:rPr>
        <w:t>UIT</w:t>
      </w:r>
      <w:proofErr w:type="spellEnd"/>
      <w:r w:rsidRPr="0083107E">
        <w:rPr>
          <w:lang w:val="fr-CH"/>
        </w:rPr>
        <w:noBreakHyphen/>
        <w:t>R/ISO/CEI est disponible à l</w:t>
      </w:r>
      <w:r>
        <w:rPr>
          <w:lang w:val="fr-CH"/>
        </w:rPr>
        <w:t>'</w:t>
      </w:r>
      <w:r w:rsidRPr="0083107E">
        <w:rPr>
          <w:lang w:val="fr-CH"/>
        </w:rPr>
        <w:t xml:space="preserve">adresse: </w:t>
      </w:r>
      <w:hyperlink r:id="rId9" w:history="1">
        <w:r w:rsidRPr="002A695D">
          <w:rPr>
            <w:rStyle w:val="Hyperlink"/>
            <w:lang w:val="fr-CH"/>
          </w:rPr>
          <w:t>http://</w:t>
        </w:r>
        <w:proofErr w:type="spellStart"/>
        <w:r w:rsidRPr="002A695D">
          <w:rPr>
            <w:rStyle w:val="Hyperlink"/>
            <w:lang w:val="fr-CH"/>
          </w:rPr>
          <w:t>www.itu.int</w:t>
        </w:r>
        <w:proofErr w:type="spellEnd"/>
        <w:r w:rsidRPr="002A695D">
          <w:rPr>
            <w:rStyle w:val="Hyperlink"/>
            <w:lang w:val="fr-CH"/>
          </w:rPr>
          <w:t>/en/</w:t>
        </w:r>
        <w:proofErr w:type="spellStart"/>
        <w:r w:rsidRPr="002A695D">
          <w:rPr>
            <w:rStyle w:val="Hyperlink"/>
            <w:lang w:val="fr-CH"/>
          </w:rPr>
          <w:t>ITU</w:t>
        </w:r>
        <w:proofErr w:type="spellEnd"/>
        <w:r w:rsidRPr="002A695D">
          <w:rPr>
            <w:rStyle w:val="Hyperlink"/>
            <w:lang w:val="fr-CH"/>
          </w:rPr>
          <w:t>-T/</w:t>
        </w:r>
        <w:proofErr w:type="spellStart"/>
        <w:r w:rsidRPr="002A695D">
          <w:rPr>
            <w:rStyle w:val="Hyperlink"/>
            <w:lang w:val="fr-CH"/>
          </w:rPr>
          <w:t>ipr</w:t>
        </w:r>
        <w:proofErr w:type="spellEnd"/>
        <w:r w:rsidRPr="002A695D">
          <w:rPr>
            <w:rStyle w:val="Hyperlink"/>
            <w:lang w:val="fr-CH"/>
          </w:rPr>
          <w:t>/Pages/</w:t>
        </w:r>
        <w:proofErr w:type="spellStart"/>
        <w:r w:rsidRPr="002A695D">
          <w:rPr>
            <w:rStyle w:val="Hyperlink"/>
            <w:lang w:val="fr-CH"/>
          </w:rPr>
          <w:t>policy.aspx</w:t>
        </w:r>
        <w:proofErr w:type="spellEnd"/>
      </w:hyperlink>
      <w:r w:rsidRPr="002A695D">
        <w:rPr>
          <w:lang w:val="fr-CH"/>
        </w:rPr>
        <w:t>.</w:t>
      </w:r>
    </w:p>
    <w:p w:rsidR="002569F7" w:rsidRDefault="00E53DCE" w:rsidP="00D76916">
      <w:pPr>
        <w:keepNext/>
        <w:keepLines/>
        <w:spacing w:before="1000" w:line="240" w:lineRule="auto"/>
        <w:jc w:val="left"/>
        <w:rPr>
          <w:szCs w:val="24"/>
          <w:lang w:val="fr-FR"/>
        </w:rPr>
      </w:pPr>
      <w:r w:rsidRPr="00773F7E">
        <w:rPr>
          <w:szCs w:val="24"/>
          <w:lang w:val="fr-FR"/>
        </w:rPr>
        <w:t xml:space="preserve">François </w:t>
      </w:r>
      <w:proofErr w:type="spellStart"/>
      <w:r w:rsidRPr="00773F7E">
        <w:rPr>
          <w:szCs w:val="24"/>
          <w:lang w:val="fr-FR"/>
        </w:rPr>
        <w:t>Rancy</w:t>
      </w:r>
      <w:proofErr w:type="spellEnd"/>
      <w:r w:rsidRPr="00773F7E">
        <w:rPr>
          <w:szCs w:val="24"/>
          <w:lang w:val="fr-FR"/>
        </w:rPr>
        <w:br/>
        <w:t xml:space="preserve">Directeur </w:t>
      </w:r>
    </w:p>
    <w:p w:rsidR="00C3556B" w:rsidRDefault="00C3556B" w:rsidP="002569F7">
      <w:pPr>
        <w:spacing w:before="0" w:line="240" w:lineRule="auto"/>
        <w:jc w:val="left"/>
        <w:rPr>
          <w:szCs w:val="24"/>
          <w:lang w:val="fr-FR"/>
        </w:rPr>
      </w:pPr>
    </w:p>
    <w:p w:rsidR="001E5403" w:rsidRDefault="001E5403" w:rsidP="002569F7">
      <w:pPr>
        <w:spacing w:before="0" w:line="240" w:lineRule="auto"/>
        <w:jc w:val="left"/>
        <w:rPr>
          <w:szCs w:val="24"/>
          <w:lang w:val="fr-FR"/>
        </w:rPr>
      </w:pPr>
    </w:p>
    <w:p w:rsidR="001E5403" w:rsidRDefault="001E5403" w:rsidP="002569F7">
      <w:pPr>
        <w:spacing w:before="0" w:line="240" w:lineRule="auto"/>
        <w:jc w:val="left"/>
        <w:rPr>
          <w:szCs w:val="24"/>
          <w:lang w:val="fr-FR"/>
        </w:rPr>
      </w:pPr>
    </w:p>
    <w:p w:rsidR="002A695D" w:rsidRPr="00B44E23" w:rsidRDefault="00A91FD7" w:rsidP="00303165">
      <w:pPr>
        <w:spacing w:before="120"/>
        <w:rPr>
          <w:bCs/>
          <w:lang w:val="fr-CH"/>
        </w:rPr>
      </w:pPr>
      <w:r>
        <w:rPr>
          <w:b/>
          <w:bCs/>
          <w:lang w:val="fr-CH"/>
        </w:rPr>
        <w:t>Annexe</w:t>
      </w:r>
      <w:r w:rsidR="002A695D" w:rsidRPr="002A695D">
        <w:rPr>
          <w:b/>
          <w:bCs/>
          <w:lang w:val="fr-CH"/>
        </w:rPr>
        <w:t>:</w:t>
      </w:r>
      <w:r w:rsidR="00D76916">
        <w:rPr>
          <w:b/>
          <w:bCs/>
          <w:lang w:val="fr-CH"/>
        </w:rPr>
        <w:tab/>
      </w:r>
      <w:r w:rsidR="00B44E23" w:rsidRPr="00B44E23">
        <w:rPr>
          <w:bCs/>
          <w:lang w:val="fr-CH"/>
        </w:rPr>
        <w:tab/>
      </w:r>
      <w:r w:rsidR="002A695D" w:rsidRPr="00B44E23">
        <w:rPr>
          <w:bCs/>
          <w:lang w:val="fr-CH"/>
        </w:rPr>
        <w:t>Titres et résumés des projets de Recommandation</w:t>
      </w:r>
    </w:p>
    <w:p w:rsidR="00B44E23" w:rsidRPr="002A695D" w:rsidRDefault="00B44E23" w:rsidP="00A91FD7">
      <w:pPr>
        <w:pStyle w:val="enumlev1"/>
        <w:rPr>
          <w:b/>
          <w:lang w:val="fr-CH"/>
        </w:rPr>
      </w:pPr>
    </w:p>
    <w:p w:rsidR="002A695D" w:rsidRDefault="00B44E23" w:rsidP="00303165">
      <w:pPr>
        <w:tabs>
          <w:tab w:val="center" w:pos="7939"/>
          <w:tab w:val="right" w:pos="8505"/>
        </w:tabs>
        <w:ind w:left="1566" w:hangingChars="650" w:hanging="1566"/>
        <w:jc w:val="left"/>
        <w:rPr>
          <w:lang w:val="fr-CH"/>
        </w:rPr>
      </w:pPr>
      <w:r>
        <w:rPr>
          <w:b/>
          <w:bCs/>
          <w:lang w:val="fr-CH"/>
        </w:rPr>
        <w:t>Documents</w:t>
      </w:r>
      <w:r w:rsidR="002A695D" w:rsidRPr="00005977">
        <w:rPr>
          <w:b/>
          <w:bCs/>
          <w:lang w:val="fr-CH"/>
        </w:rPr>
        <w:t xml:space="preserve">: </w:t>
      </w:r>
      <w:r w:rsidR="00303165">
        <w:rPr>
          <w:b/>
          <w:bCs/>
          <w:lang w:val="fr-CH"/>
        </w:rPr>
        <w:tab/>
      </w:r>
      <w:r w:rsidR="00303165" w:rsidRPr="00303165">
        <w:rPr>
          <w:lang w:val="fr-CH"/>
        </w:rPr>
        <w:t>Documents</w:t>
      </w:r>
      <w:r w:rsidR="00303165">
        <w:rPr>
          <w:rStyle w:val="Hyperlink"/>
          <w:lang w:val="fr-CH"/>
        </w:rPr>
        <w:t xml:space="preserve"> </w:t>
      </w:r>
      <w:hyperlink r:id="rId10" w:history="1">
        <w:r w:rsidR="00A91FD7" w:rsidRPr="00A91FD7">
          <w:rPr>
            <w:rStyle w:val="Hyperlink"/>
            <w:lang w:val="fr-CH"/>
          </w:rPr>
          <w:t>7/77(</w:t>
        </w:r>
        <w:proofErr w:type="spellStart"/>
        <w:r w:rsidR="00A91FD7" w:rsidRPr="00A91FD7">
          <w:rPr>
            <w:rStyle w:val="Hyperlink"/>
            <w:lang w:val="fr-CH"/>
          </w:rPr>
          <w:t>Rév.1</w:t>
        </w:r>
        <w:proofErr w:type="spellEnd"/>
        <w:r w:rsidR="00A91FD7" w:rsidRPr="00A91FD7">
          <w:rPr>
            <w:rStyle w:val="Hyperlink"/>
            <w:lang w:val="fr-CH"/>
          </w:rPr>
          <w:t>)</w:t>
        </w:r>
      </w:hyperlink>
      <w:r w:rsidR="00A91FD7" w:rsidRPr="00A91FD7">
        <w:rPr>
          <w:lang w:val="fr-CH"/>
        </w:rPr>
        <w:t xml:space="preserve">, </w:t>
      </w:r>
      <w:hyperlink r:id="rId11" w:history="1">
        <w:r w:rsidR="00A91FD7" w:rsidRPr="00A91FD7">
          <w:rPr>
            <w:rStyle w:val="Hyperlink"/>
            <w:lang w:val="fr-CH"/>
          </w:rPr>
          <w:t>7/78(</w:t>
        </w:r>
        <w:proofErr w:type="spellStart"/>
        <w:r w:rsidR="00A91FD7" w:rsidRPr="00A91FD7">
          <w:rPr>
            <w:rStyle w:val="Hyperlink"/>
            <w:lang w:val="fr-CH"/>
          </w:rPr>
          <w:t>Rév.1</w:t>
        </w:r>
        <w:proofErr w:type="spellEnd"/>
        <w:r w:rsidR="00A91FD7" w:rsidRPr="00A91FD7">
          <w:rPr>
            <w:rStyle w:val="Hyperlink"/>
            <w:lang w:val="fr-CH"/>
          </w:rPr>
          <w:t>)</w:t>
        </w:r>
      </w:hyperlink>
      <w:r w:rsidR="00A91FD7" w:rsidRPr="00A91FD7">
        <w:rPr>
          <w:lang w:val="fr-CH"/>
        </w:rPr>
        <w:t xml:space="preserve">, </w:t>
      </w:r>
      <w:hyperlink r:id="rId12" w:history="1">
        <w:r w:rsidR="00A91FD7" w:rsidRPr="00A91FD7">
          <w:rPr>
            <w:rStyle w:val="Hyperlink"/>
            <w:lang w:val="fr-CH"/>
          </w:rPr>
          <w:t>7/79(</w:t>
        </w:r>
        <w:proofErr w:type="spellStart"/>
        <w:r w:rsidR="00A91FD7" w:rsidRPr="00A91FD7">
          <w:rPr>
            <w:rStyle w:val="Hyperlink"/>
            <w:lang w:val="fr-CH"/>
          </w:rPr>
          <w:t>Rév.1</w:t>
        </w:r>
        <w:proofErr w:type="spellEnd"/>
        <w:r w:rsidR="00A91FD7" w:rsidRPr="00A91FD7">
          <w:rPr>
            <w:rStyle w:val="Hyperlink"/>
            <w:lang w:val="fr-CH"/>
          </w:rPr>
          <w:t>)</w:t>
        </w:r>
      </w:hyperlink>
      <w:r w:rsidR="00A91FD7" w:rsidRPr="00A91FD7">
        <w:rPr>
          <w:lang w:val="fr-CH"/>
        </w:rPr>
        <w:t xml:space="preserve">, </w:t>
      </w:r>
      <w:hyperlink r:id="rId13" w:history="1">
        <w:r w:rsidR="00A91FD7" w:rsidRPr="00A91FD7">
          <w:rPr>
            <w:rStyle w:val="Hyperlink"/>
            <w:lang w:val="fr-CH"/>
          </w:rPr>
          <w:t>7/80(</w:t>
        </w:r>
        <w:proofErr w:type="spellStart"/>
        <w:r w:rsidR="00A91FD7" w:rsidRPr="00A91FD7">
          <w:rPr>
            <w:rStyle w:val="Hyperlink"/>
            <w:lang w:val="fr-CH"/>
          </w:rPr>
          <w:t>Rév.1</w:t>
        </w:r>
        <w:proofErr w:type="spellEnd"/>
        <w:r w:rsidR="00A91FD7" w:rsidRPr="00A91FD7">
          <w:rPr>
            <w:rStyle w:val="Hyperlink"/>
            <w:lang w:val="fr-CH"/>
          </w:rPr>
          <w:t>)</w:t>
        </w:r>
      </w:hyperlink>
      <w:r w:rsidR="00A91FD7" w:rsidRPr="00A91FD7">
        <w:rPr>
          <w:lang w:val="fr-CH"/>
        </w:rPr>
        <w:t xml:space="preserve">, </w:t>
      </w:r>
      <w:hyperlink r:id="rId14" w:history="1">
        <w:r w:rsidR="00A91FD7" w:rsidRPr="00A91FD7">
          <w:rPr>
            <w:rStyle w:val="Hyperlink"/>
            <w:lang w:val="fr-CH"/>
          </w:rPr>
          <w:t>7/81(</w:t>
        </w:r>
        <w:proofErr w:type="spellStart"/>
        <w:r w:rsidR="00A91FD7" w:rsidRPr="00A91FD7">
          <w:rPr>
            <w:rStyle w:val="Hyperlink"/>
            <w:lang w:val="fr-CH"/>
          </w:rPr>
          <w:t>Rév.1</w:t>
        </w:r>
        <w:proofErr w:type="spellEnd"/>
        <w:r w:rsidR="00A91FD7" w:rsidRPr="00A91FD7">
          <w:rPr>
            <w:rStyle w:val="Hyperlink"/>
            <w:lang w:val="fr-CH"/>
          </w:rPr>
          <w:t>)</w:t>
        </w:r>
      </w:hyperlink>
      <w:r w:rsidR="00A91FD7" w:rsidRPr="00A91FD7">
        <w:rPr>
          <w:lang w:val="fr-CH"/>
        </w:rPr>
        <w:t xml:space="preserve">, </w:t>
      </w:r>
      <w:hyperlink r:id="rId15" w:history="1">
        <w:r w:rsidR="00A91FD7" w:rsidRPr="00A91FD7">
          <w:rPr>
            <w:rStyle w:val="Hyperlink"/>
            <w:lang w:val="fr-CH"/>
          </w:rPr>
          <w:t>7/82(</w:t>
        </w:r>
        <w:proofErr w:type="spellStart"/>
        <w:r w:rsidR="00A91FD7" w:rsidRPr="00A91FD7">
          <w:rPr>
            <w:rStyle w:val="Hyperlink"/>
            <w:lang w:val="fr-CH"/>
          </w:rPr>
          <w:t>Rév.1</w:t>
        </w:r>
        <w:proofErr w:type="spellEnd"/>
        <w:r w:rsidR="00A91FD7" w:rsidRPr="00A91FD7">
          <w:rPr>
            <w:rStyle w:val="Hyperlink"/>
            <w:lang w:val="fr-CH"/>
          </w:rPr>
          <w:t>)</w:t>
        </w:r>
      </w:hyperlink>
      <w:r w:rsidR="00A91FD7" w:rsidRPr="00A91FD7">
        <w:rPr>
          <w:lang w:val="fr-CH"/>
        </w:rPr>
        <w:t xml:space="preserve">, </w:t>
      </w:r>
      <w:hyperlink r:id="rId16" w:history="1">
        <w:r w:rsidR="00A91FD7" w:rsidRPr="00A91FD7">
          <w:rPr>
            <w:rStyle w:val="Hyperlink"/>
            <w:lang w:val="fr-CH"/>
          </w:rPr>
          <w:t>7/83(</w:t>
        </w:r>
        <w:proofErr w:type="spellStart"/>
        <w:r w:rsidR="00A91FD7" w:rsidRPr="00A91FD7">
          <w:rPr>
            <w:rStyle w:val="Hyperlink"/>
            <w:lang w:val="fr-CH"/>
          </w:rPr>
          <w:t>Rév.2</w:t>
        </w:r>
        <w:proofErr w:type="spellEnd"/>
        <w:r w:rsidR="00A91FD7" w:rsidRPr="00A91FD7">
          <w:rPr>
            <w:rStyle w:val="Hyperlink"/>
            <w:lang w:val="fr-CH"/>
          </w:rPr>
          <w:t>)</w:t>
        </w:r>
      </w:hyperlink>
    </w:p>
    <w:p w:rsidR="002A695D" w:rsidRPr="00005977" w:rsidRDefault="002A695D" w:rsidP="00303165">
      <w:pPr>
        <w:spacing w:before="240"/>
        <w:jc w:val="left"/>
        <w:rPr>
          <w:lang w:val="fr-CH"/>
        </w:rPr>
      </w:pPr>
      <w:r w:rsidRPr="002A695D">
        <w:rPr>
          <w:color w:val="000000"/>
          <w:lang w:val="fr-CH"/>
        </w:rPr>
        <w:t>Les documents sont disponibles en format électronique à l'adresse</w:t>
      </w:r>
      <w:r w:rsidR="00A91FD7">
        <w:rPr>
          <w:color w:val="000000"/>
          <w:lang w:val="fr-CH"/>
        </w:rPr>
        <w:t>:</w:t>
      </w:r>
      <w:r w:rsidR="0059545A">
        <w:rPr>
          <w:color w:val="000000"/>
          <w:lang w:val="fr-CH"/>
        </w:rPr>
        <w:br/>
      </w:r>
      <w:r w:rsidR="00A91FD7">
        <w:rPr>
          <w:color w:val="000000"/>
          <w:lang w:val="fr-CH"/>
        </w:rPr>
        <w:t xml:space="preserve"> </w:t>
      </w:r>
      <w:hyperlink r:id="rId17" w:history="1">
        <w:r w:rsidR="00A91FD7" w:rsidRPr="00A91FD7">
          <w:rPr>
            <w:rStyle w:val="Hyperlink"/>
            <w:lang w:val="fr-CH"/>
          </w:rPr>
          <w:t>https://</w:t>
        </w:r>
        <w:proofErr w:type="spellStart"/>
        <w:r w:rsidR="00A91FD7" w:rsidRPr="00A91FD7">
          <w:rPr>
            <w:rStyle w:val="Hyperlink"/>
            <w:lang w:val="fr-CH"/>
          </w:rPr>
          <w:t>www.itu.int</w:t>
        </w:r>
        <w:proofErr w:type="spellEnd"/>
        <w:r w:rsidR="00A91FD7" w:rsidRPr="00A91FD7">
          <w:rPr>
            <w:rStyle w:val="Hyperlink"/>
            <w:lang w:val="fr-CH"/>
          </w:rPr>
          <w:t>/md/</w:t>
        </w:r>
        <w:proofErr w:type="spellStart"/>
        <w:r w:rsidR="00A91FD7" w:rsidRPr="00A91FD7">
          <w:rPr>
            <w:rStyle w:val="Hyperlink"/>
            <w:lang w:val="fr-CH"/>
          </w:rPr>
          <w:t>R15</w:t>
        </w:r>
        <w:proofErr w:type="spellEnd"/>
        <w:r w:rsidR="00A91FD7" w:rsidRPr="00A91FD7">
          <w:rPr>
            <w:rStyle w:val="Hyperlink"/>
            <w:lang w:val="fr-CH"/>
          </w:rPr>
          <w:t>-</w:t>
        </w:r>
        <w:proofErr w:type="spellStart"/>
        <w:r w:rsidR="00A91FD7" w:rsidRPr="00A91FD7">
          <w:rPr>
            <w:rStyle w:val="Hyperlink"/>
            <w:lang w:val="fr-CH"/>
          </w:rPr>
          <w:t>sg07</w:t>
        </w:r>
        <w:proofErr w:type="spellEnd"/>
        <w:r w:rsidR="00A91FD7" w:rsidRPr="00A91FD7">
          <w:rPr>
            <w:rStyle w:val="Hyperlink"/>
            <w:lang w:val="fr-CH"/>
          </w:rPr>
          <w:t>-C/en</w:t>
        </w:r>
      </w:hyperlink>
    </w:p>
    <w:p w:rsidR="00A91FD7" w:rsidRDefault="00A91FD7" w:rsidP="00D76916">
      <w:pPr>
        <w:tabs>
          <w:tab w:val="left" w:pos="284"/>
          <w:tab w:val="left" w:pos="568"/>
        </w:tabs>
        <w:spacing w:before="120" w:line="240" w:lineRule="auto"/>
        <w:rPr>
          <w:lang w:val="fr-CH"/>
        </w:rPr>
      </w:pPr>
      <w:bookmarkStart w:id="0" w:name="ddistribution"/>
      <w:bookmarkEnd w:id="0"/>
    </w:p>
    <w:p w:rsidR="002A695D" w:rsidRPr="002A695D" w:rsidRDefault="002A695D" w:rsidP="00A91FD7">
      <w:pPr>
        <w:tabs>
          <w:tab w:val="left" w:pos="284"/>
          <w:tab w:val="left" w:pos="568"/>
        </w:tabs>
        <w:spacing w:before="3240" w:line="240" w:lineRule="auto"/>
        <w:rPr>
          <w:b/>
          <w:bCs/>
          <w:sz w:val="18"/>
          <w:szCs w:val="18"/>
          <w:lang w:val="fr-CH"/>
        </w:rPr>
      </w:pPr>
      <w:r w:rsidRPr="002A695D">
        <w:rPr>
          <w:b/>
          <w:bCs/>
          <w:sz w:val="18"/>
          <w:szCs w:val="18"/>
          <w:lang w:val="fr-CH"/>
        </w:rPr>
        <w:t>Distribution:</w:t>
      </w:r>
    </w:p>
    <w:p w:rsidR="00970468" w:rsidRDefault="002A695D" w:rsidP="00EE0029">
      <w:pPr>
        <w:pStyle w:val="enumlev19pt"/>
        <w:spacing w:beforeLines="50" w:before="120" w:line="240" w:lineRule="auto"/>
        <w:ind w:leftChars="-1" w:left="425" w:hangingChars="237" w:hanging="427"/>
      </w:pPr>
      <w:r w:rsidRPr="002A695D">
        <w:t>–</w:t>
      </w:r>
      <w:r w:rsidRPr="002A695D">
        <w:tab/>
        <w:t>Administrations des Etats Membres de l'</w:t>
      </w:r>
      <w:proofErr w:type="spellStart"/>
      <w:r w:rsidRPr="002A695D">
        <w:t>UIT</w:t>
      </w:r>
      <w:proofErr w:type="spellEnd"/>
      <w:r w:rsidRPr="002A695D">
        <w:t xml:space="preserve"> et Membres du Secteur des radiocommunications</w:t>
      </w:r>
      <w:r w:rsidR="00970468">
        <w:t xml:space="preserve"> participant aux travaux de </w:t>
      </w:r>
      <w:r w:rsidR="00970468">
        <w:tab/>
        <w:t xml:space="preserve">la </w:t>
      </w:r>
      <w:r w:rsidRPr="002A695D">
        <w:t xml:space="preserve">Commission d'études </w:t>
      </w:r>
      <w:r w:rsidR="00644207">
        <w:t>7</w:t>
      </w:r>
      <w:r w:rsidRPr="002A695D">
        <w:t xml:space="preserve"> des radiocommunications</w:t>
      </w:r>
    </w:p>
    <w:p w:rsidR="00970468" w:rsidRDefault="002A695D" w:rsidP="00D601A3">
      <w:pPr>
        <w:pStyle w:val="enumlev19pt"/>
        <w:spacing w:before="0" w:line="240" w:lineRule="auto"/>
        <w:ind w:leftChars="-1" w:left="425" w:hangingChars="237" w:hanging="427"/>
      </w:pPr>
      <w:r w:rsidRPr="002A695D">
        <w:t>–</w:t>
      </w:r>
      <w:r w:rsidRPr="002A695D">
        <w:tab/>
        <w:t>Associés de l'</w:t>
      </w:r>
      <w:proofErr w:type="spellStart"/>
      <w:r w:rsidRPr="002A695D">
        <w:t>UIT</w:t>
      </w:r>
      <w:proofErr w:type="spellEnd"/>
      <w:r w:rsidRPr="002A695D">
        <w:t xml:space="preserve">-R participant aux travaux de la Commission d'études </w:t>
      </w:r>
      <w:r w:rsidR="00644207">
        <w:t>7</w:t>
      </w:r>
      <w:r w:rsidRPr="002A695D">
        <w:t xml:space="preserve"> des radiocommunications</w:t>
      </w:r>
    </w:p>
    <w:p w:rsidR="00970468" w:rsidRDefault="002A695D" w:rsidP="00D601A3">
      <w:pPr>
        <w:pStyle w:val="enumlev19pt"/>
        <w:spacing w:before="0" w:line="240" w:lineRule="auto"/>
        <w:ind w:leftChars="-1" w:left="425" w:hangingChars="237" w:hanging="427"/>
      </w:pPr>
      <w:r w:rsidRPr="002A695D">
        <w:t>–</w:t>
      </w:r>
      <w:r w:rsidRPr="002A695D">
        <w:tab/>
        <w:t>Etablissements universitaires participant aux travaux de l'</w:t>
      </w:r>
      <w:proofErr w:type="spellStart"/>
      <w:r w:rsidRPr="002A695D">
        <w:t>UIT</w:t>
      </w:r>
      <w:proofErr w:type="spellEnd"/>
      <w:r w:rsidRPr="002A695D">
        <w:t xml:space="preserve"> </w:t>
      </w:r>
    </w:p>
    <w:p w:rsidR="00970468" w:rsidRDefault="002A695D" w:rsidP="00D601A3">
      <w:pPr>
        <w:pStyle w:val="enumlev19pt"/>
        <w:spacing w:before="0" w:line="240" w:lineRule="auto"/>
        <w:ind w:leftChars="-1" w:left="425" w:hangingChars="237" w:hanging="427"/>
      </w:pPr>
      <w:r w:rsidRPr="002A695D">
        <w:t>–</w:t>
      </w:r>
      <w:r w:rsidRPr="002A695D">
        <w:tab/>
        <w:t>Présidents et Vice</w:t>
      </w:r>
      <w:r w:rsidRPr="002A695D">
        <w:noBreakHyphen/>
        <w:t>Présidents des Commissions d'études des radiocommunications et de la Commission spéciale chargée d'examiner les questions réglementaires et de procédure</w:t>
      </w:r>
    </w:p>
    <w:p w:rsidR="00970468" w:rsidRDefault="002A695D" w:rsidP="00D601A3">
      <w:pPr>
        <w:pStyle w:val="enumlev19pt"/>
        <w:spacing w:before="0" w:line="240" w:lineRule="auto"/>
        <w:ind w:leftChars="-1" w:left="425" w:hangingChars="237" w:hanging="427"/>
      </w:pPr>
      <w:r w:rsidRPr="002A695D">
        <w:t>–</w:t>
      </w:r>
      <w:r w:rsidRPr="002A695D">
        <w:tab/>
        <w:t>Président et Vice</w:t>
      </w:r>
      <w:r w:rsidRPr="002A695D">
        <w:noBreakHyphen/>
        <w:t>Présidents de la Réunion de préparation à la Conférence</w:t>
      </w:r>
    </w:p>
    <w:p w:rsidR="00970468" w:rsidRDefault="002A695D" w:rsidP="00D601A3">
      <w:pPr>
        <w:pStyle w:val="enumlev19pt"/>
        <w:spacing w:before="0" w:line="240" w:lineRule="auto"/>
        <w:ind w:leftChars="-1" w:left="425" w:hangingChars="237" w:hanging="427"/>
      </w:pPr>
      <w:r w:rsidRPr="002A695D">
        <w:t>–</w:t>
      </w:r>
      <w:r w:rsidRPr="002A695D">
        <w:tab/>
        <w:t>Membres du Comité du Règlement des radiocommunications</w:t>
      </w:r>
    </w:p>
    <w:p w:rsidR="002A695D" w:rsidRPr="002A695D" w:rsidRDefault="002A695D" w:rsidP="00D601A3">
      <w:pPr>
        <w:pStyle w:val="enumlev19pt"/>
        <w:spacing w:before="0" w:line="240" w:lineRule="auto"/>
        <w:ind w:leftChars="-1" w:left="425" w:hangingChars="237" w:hanging="427"/>
      </w:pPr>
      <w:r w:rsidRPr="002A695D">
        <w:t>–</w:t>
      </w:r>
      <w:r w:rsidRPr="002A695D">
        <w:tab/>
        <w:t>Secrétaire général de l'</w:t>
      </w:r>
      <w:proofErr w:type="spellStart"/>
      <w:r w:rsidRPr="002A695D">
        <w:t>UIT</w:t>
      </w:r>
      <w:proofErr w:type="spellEnd"/>
      <w:r w:rsidRPr="002A695D">
        <w:t>, Directeur du Bureau de la normalisation des télécommunic</w:t>
      </w:r>
      <w:r w:rsidR="00D601A3">
        <w:t xml:space="preserve">ations, Directeur du Bureau de </w:t>
      </w:r>
      <w:r w:rsidRPr="002A695D">
        <w:t>développement des télécommunications</w:t>
      </w:r>
    </w:p>
    <w:p w:rsidR="00F748BA" w:rsidRPr="00F748BA" w:rsidRDefault="00F748BA" w:rsidP="003D73E3">
      <w:pPr>
        <w:spacing w:before="0"/>
        <w:rPr>
          <w:lang w:val="fr-CH"/>
        </w:rPr>
      </w:pPr>
      <w:r w:rsidRPr="00F748BA">
        <w:rPr>
          <w:lang w:val="fr-CH"/>
        </w:rPr>
        <w:br w:type="page"/>
      </w:r>
    </w:p>
    <w:p w:rsidR="00303165" w:rsidRPr="00183638" w:rsidRDefault="00303165" w:rsidP="00303165">
      <w:pPr>
        <w:pStyle w:val="AnnexNotitle0"/>
        <w:rPr>
          <w:lang w:val="fr-CH"/>
        </w:rPr>
      </w:pPr>
      <w:r w:rsidRPr="00183638">
        <w:rPr>
          <w:rFonts w:asciiTheme="minorHAnsi" w:hAnsiTheme="minorHAnsi"/>
          <w:lang w:val="fr-CH"/>
        </w:rPr>
        <w:lastRenderedPageBreak/>
        <w:t>Annexe</w:t>
      </w:r>
      <w:r w:rsidRPr="00183638">
        <w:rPr>
          <w:rFonts w:asciiTheme="minorHAnsi" w:hAnsiTheme="minorHAnsi"/>
          <w:lang w:val="fr-CH"/>
        </w:rPr>
        <w:br/>
      </w:r>
      <w:r w:rsidRPr="00183638">
        <w:rPr>
          <w:rFonts w:asciiTheme="minorHAnsi" w:hAnsiTheme="minorHAnsi"/>
          <w:lang w:val="fr-CH"/>
        </w:rPr>
        <w:br/>
        <w:t>Titres et résumés des projets de Recommandation</w:t>
      </w:r>
      <w:r>
        <w:rPr>
          <w:rFonts w:asciiTheme="minorHAnsi" w:hAnsiTheme="minorHAnsi"/>
          <w:lang w:val="fr-CH"/>
        </w:rPr>
        <w:t>s</w:t>
      </w:r>
      <w:r w:rsidRPr="00183638">
        <w:rPr>
          <w:rFonts w:asciiTheme="minorHAnsi" w:hAnsiTheme="minorHAnsi"/>
          <w:lang w:val="fr-CH"/>
        </w:rPr>
        <w:br/>
        <w:t xml:space="preserve">adoptés par la Commission d'études 7 </w:t>
      </w:r>
      <w:r w:rsidRPr="00183638">
        <w:rPr>
          <w:rFonts w:asciiTheme="minorHAnsi" w:hAnsiTheme="minorHAnsi"/>
          <w:lang w:val="fr-CH"/>
        </w:rPr>
        <w:br/>
        <w:t>des radiocommunications</w:t>
      </w:r>
    </w:p>
    <w:p w:rsidR="00303165" w:rsidRPr="00183638" w:rsidRDefault="00303165" w:rsidP="00303165">
      <w:pPr>
        <w:tabs>
          <w:tab w:val="clear" w:pos="794"/>
          <w:tab w:val="clear" w:pos="1191"/>
          <w:tab w:val="clear" w:pos="1588"/>
          <w:tab w:val="clear" w:pos="1985"/>
          <w:tab w:val="right" w:pos="9639"/>
        </w:tabs>
        <w:spacing w:before="360" w:line="240" w:lineRule="auto"/>
        <w:rPr>
          <w:lang w:val="fr-CH"/>
        </w:rPr>
      </w:pPr>
      <w:r w:rsidRPr="00183638">
        <w:rPr>
          <w:u w:val="single"/>
          <w:lang w:val="fr-CH"/>
        </w:rPr>
        <w:t xml:space="preserve">Projet de révision de la Recommandation </w:t>
      </w:r>
      <w:proofErr w:type="spellStart"/>
      <w:r w:rsidRPr="00183638">
        <w:rPr>
          <w:u w:val="single"/>
          <w:lang w:val="fr-CH"/>
        </w:rPr>
        <w:t>UIT</w:t>
      </w:r>
      <w:proofErr w:type="spellEnd"/>
      <w:r w:rsidRPr="00183638">
        <w:rPr>
          <w:u w:val="single"/>
          <w:lang w:val="fr-CH"/>
        </w:rPr>
        <w:t xml:space="preserve">-R </w:t>
      </w:r>
      <w:proofErr w:type="spellStart"/>
      <w:r w:rsidRPr="00183638">
        <w:rPr>
          <w:u w:val="single"/>
          <w:lang w:val="fr-CH"/>
        </w:rPr>
        <w:t>SA.1163-2</w:t>
      </w:r>
      <w:proofErr w:type="spellEnd"/>
      <w:r w:rsidRPr="00183638">
        <w:rPr>
          <w:lang w:val="fr-CH"/>
        </w:rPr>
        <w:tab/>
        <w:t>Document 7/77(</w:t>
      </w:r>
      <w:proofErr w:type="spellStart"/>
      <w:r w:rsidRPr="00183638">
        <w:rPr>
          <w:lang w:val="fr-CH"/>
        </w:rPr>
        <w:t>Rév.1</w:t>
      </w:r>
      <w:proofErr w:type="spellEnd"/>
      <w:r w:rsidRPr="00183638">
        <w:rPr>
          <w:lang w:val="fr-CH"/>
        </w:rPr>
        <w:t>)</w:t>
      </w:r>
    </w:p>
    <w:p w:rsidR="00303165" w:rsidRPr="00183638" w:rsidRDefault="00303165" w:rsidP="00303165">
      <w:pPr>
        <w:pStyle w:val="Rectitle"/>
        <w:spacing w:before="240"/>
        <w:rPr>
          <w:rFonts w:asciiTheme="minorHAnsi" w:hAnsiTheme="minorHAnsi"/>
          <w:szCs w:val="28"/>
          <w:lang w:val="fr-CH"/>
        </w:rPr>
      </w:pPr>
      <w:r w:rsidRPr="00183638">
        <w:rPr>
          <w:rFonts w:asciiTheme="minorHAnsi" w:hAnsiTheme="minorHAnsi"/>
          <w:szCs w:val="28"/>
          <w:lang w:val="fr-CH"/>
        </w:rPr>
        <w:t xml:space="preserve">Critères de brouillage applicables aux liaisons de service des systèmes de collecte de données des services d'exploration de la Terre par satellite </w:t>
      </w:r>
      <w:r w:rsidRPr="00183638">
        <w:rPr>
          <w:rFonts w:asciiTheme="minorHAnsi" w:hAnsiTheme="minorHAnsi"/>
          <w:szCs w:val="28"/>
          <w:lang w:val="fr-CH"/>
        </w:rPr>
        <w:br/>
        <w:t>et de météorologie par satellite</w:t>
      </w:r>
    </w:p>
    <w:p w:rsidR="00303165" w:rsidRPr="00183638" w:rsidRDefault="00303165" w:rsidP="00303165">
      <w:pPr>
        <w:spacing w:line="240" w:lineRule="auto"/>
        <w:jc w:val="left"/>
        <w:rPr>
          <w:szCs w:val="24"/>
          <w:lang w:val="fr-CH"/>
        </w:rPr>
      </w:pPr>
      <w:r w:rsidRPr="00183638">
        <w:rPr>
          <w:szCs w:val="24"/>
          <w:lang w:val="fr-CH"/>
        </w:rPr>
        <w:t xml:space="preserve">Cette Recommandation a été mise à jour pour la dernière fois en 1999 et ne reflète plus les caractéristiques actuelles des systèmes du SETS et du service </w:t>
      </w:r>
      <w:proofErr w:type="spellStart"/>
      <w:r w:rsidRPr="00183638">
        <w:rPr>
          <w:szCs w:val="24"/>
          <w:lang w:val="fr-CH"/>
        </w:rPr>
        <w:t>MetSat</w:t>
      </w:r>
      <w:proofErr w:type="spellEnd"/>
      <w:r w:rsidRPr="00183638">
        <w:rPr>
          <w:szCs w:val="24"/>
          <w:lang w:val="fr-CH"/>
        </w:rPr>
        <w:t xml:space="preserve">, d'où la nécessité de revoir les paramètres. En outre, il est proposé de simplifier la méthode de calcul des critères de brouillage. Enfin, il est proposé de limiter la Recommandation </w:t>
      </w:r>
      <w:proofErr w:type="spellStart"/>
      <w:r w:rsidRPr="00183638">
        <w:rPr>
          <w:szCs w:val="24"/>
          <w:lang w:val="fr-CH"/>
        </w:rPr>
        <w:t>UIT</w:t>
      </w:r>
      <w:proofErr w:type="spellEnd"/>
      <w:r w:rsidRPr="00183638">
        <w:rPr>
          <w:szCs w:val="24"/>
          <w:lang w:val="fr-CH"/>
        </w:rPr>
        <w:t xml:space="preserve">-R </w:t>
      </w:r>
      <w:proofErr w:type="spellStart"/>
      <w:r w:rsidRPr="00183638">
        <w:rPr>
          <w:szCs w:val="24"/>
          <w:lang w:val="fr-CH"/>
        </w:rPr>
        <w:t>SA.1163</w:t>
      </w:r>
      <w:proofErr w:type="spellEnd"/>
      <w:r w:rsidRPr="00183638">
        <w:rPr>
          <w:szCs w:val="24"/>
          <w:lang w:val="fr-CH"/>
        </w:rPr>
        <w:t xml:space="preserve"> au cas des satellites géostationnaires car les satellites non géostationnaires sont couverts par la Recommandation </w:t>
      </w:r>
      <w:proofErr w:type="spellStart"/>
      <w:r w:rsidRPr="00183638">
        <w:rPr>
          <w:szCs w:val="24"/>
          <w:lang w:val="fr-CH"/>
        </w:rPr>
        <w:t>UIT</w:t>
      </w:r>
      <w:proofErr w:type="spellEnd"/>
      <w:r w:rsidRPr="00183638">
        <w:rPr>
          <w:szCs w:val="24"/>
          <w:lang w:val="fr-CH"/>
        </w:rPr>
        <w:noBreakHyphen/>
        <w:t xml:space="preserve">R </w:t>
      </w:r>
      <w:proofErr w:type="spellStart"/>
      <w:r w:rsidRPr="00183638">
        <w:rPr>
          <w:szCs w:val="24"/>
          <w:lang w:val="fr-CH"/>
        </w:rPr>
        <w:t>SA.2044</w:t>
      </w:r>
      <w:proofErr w:type="spellEnd"/>
      <w:r w:rsidRPr="00183638">
        <w:rPr>
          <w:szCs w:val="24"/>
          <w:lang w:val="fr-CH"/>
        </w:rPr>
        <w:t>.</w:t>
      </w:r>
    </w:p>
    <w:p w:rsidR="00303165" w:rsidRPr="00183638" w:rsidRDefault="00303165" w:rsidP="00303165">
      <w:pPr>
        <w:tabs>
          <w:tab w:val="clear" w:pos="794"/>
          <w:tab w:val="clear" w:pos="1191"/>
          <w:tab w:val="clear" w:pos="1588"/>
          <w:tab w:val="clear" w:pos="1985"/>
          <w:tab w:val="right" w:pos="9639"/>
        </w:tabs>
        <w:spacing w:before="360" w:line="240" w:lineRule="auto"/>
        <w:rPr>
          <w:lang w:val="fr-CH"/>
        </w:rPr>
      </w:pPr>
      <w:r w:rsidRPr="00183638">
        <w:rPr>
          <w:u w:val="single"/>
          <w:lang w:val="fr-CH"/>
        </w:rPr>
        <w:t xml:space="preserve">Projet de révision de la Recommandation </w:t>
      </w:r>
      <w:proofErr w:type="spellStart"/>
      <w:r w:rsidRPr="00183638">
        <w:rPr>
          <w:u w:val="single"/>
          <w:lang w:val="fr-CH"/>
        </w:rPr>
        <w:t>UIT</w:t>
      </w:r>
      <w:proofErr w:type="spellEnd"/>
      <w:r w:rsidRPr="00183638">
        <w:rPr>
          <w:u w:val="single"/>
          <w:lang w:val="fr-CH"/>
        </w:rPr>
        <w:t xml:space="preserve">-R </w:t>
      </w:r>
      <w:proofErr w:type="spellStart"/>
      <w:r w:rsidRPr="00183638">
        <w:rPr>
          <w:u w:val="single"/>
          <w:lang w:val="fr-CH"/>
        </w:rPr>
        <w:t>SA.1164-2</w:t>
      </w:r>
      <w:proofErr w:type="spellEnd"/>
      <w:r w:rsidRPr="00183638">
        <w:rPr>
          <w:lang w:val="fr-CH"/>
        </w:rPr>
        <w:tab/>
        <w:t>Document 7/78(</w:t>
      </w:r>
      <w:proofErr w:type="spellStart"/>
      <w:r w:rsidRPr="00183638">
        <w:rPr>
          <w:lang w:val="fr-CH"/>
        </w:rPr>
        <w:t>Rév.1</w:t>
      </w:r>
      <w:proofErr w:type="spellEnd"/>
      <w:r w:rsidRPr="00183638">
        <w:rPr>
          <w:lang w:val="fr-CH"/>
        </w:rPr>
        <w:t>)</w:t>
      </w:r>
    </w:p>
    <w:p w:rsidR="00303165" w:rsidRPr="00183638" w:rsidRDefault="00303165" w:rsidP="00303165">
      <w:pPr>
        <w:tabs>
          <w:tab w:val="right" w:pos="9639"/>
        </w:tabs>
        <w:spacing w:before="240" w:line="240" w:lineRule="auto"/>
        <w:jc w:val="center"/>
        <w:rPr>
          <w:rFonts w:asciiTheme="minorHAnsi" w:hAnsiTheme="minorHAnsi"/>
          <w:b/>
          <w:bCs/>
          <w:sz w:val="28"/>
          <w:szCs w:val="28"/>
          <w:lang w:val="fr-CH"/>
        </w:rPr>
      </w:pPr>
      <w:r w:rsidRPr="00183638">
        <w:rPr>
          <w:rFonts w:asciiTheme="minorHAnsi" w:hAnsiTheme="minorHAnsi"/>
          <w:b/>
          <w:bCs/>
          <w:sz w:val="28"/>
          <w:szCs w:val="28"/>
          <w:lang w:val="fr-CH"/>
        </w:rPr>
        <w:t xml:space="preserve">Critères de partage et de coordination applicables aux liaisons de service des systèmes de collecte de données des services d'exploration </w:t>
      </w:r>
      <w:r w:rsidRPr="00183638">
        <w:rPr>
          <w:rFonts w:asciiTheme="minorHAnsi" w:hAnsiTheme="minorHAnsi"/>
          <w:b/>
          <w:bCs/>
          <w:sz w:val="28"/>
          <w:szCs w:val="28"/>
          <w:lang w:val="fr-CH"/>
        </w:rPr>
        <w:br/>
        <w:t>de la Terre par satellite et de météorologie par satellite</w:t>
      </w:r>
    </w:p>
    <w:p w:rsidR="00303165" w:rsidRPr="00183638" w:rsidRDefault="00303165" w:rsidP="00303165">
      <w:pPr>
        <w:spacing w:line="240" w:lineRule="auto"/>
        <w:jc w:val="left"/>
        <w:rPr>
          <w:rFonts w:asciiTheme="minorHAnsi" w:hAnsiTheme="minorHAnsi"/>
          <w:b/>
          <w:bCs/>
          <w:sz w:val="28"/>
          <w:szCs w:val="28"/>
          <w:lang w:val="fr-CH"/>
        </w:rPr>
      </w:pPr>
      <w:r w:rsidRPr="00183638">
        <w:rPr>
          <w:lang w:val="fr-CH" w:eastAsia="zh-CN"/>
        </w:rPr>
        <w:t xml:space="preserve">Cette révision découle de la révision de la Recommandation </w:t>
      </w:r>
      <w:proofErr w:type="spellStart"/>
      <w:r w:rsidRPr="00183638">
        <w:rPr>
          <w:lang w:val="fr-CH" w:eastAsia="zh-CN"/>
        </w:rPr>
        <w:t>UIT</w:t>
      </w:r>
      <w:proofErr w:type="spellEnd"/>
      <w:r w:rsidRPr="00183638">
        <w:rPr>
          <w:lang w:val="fr-CH" w:eastAsia="zh-CN"/>
        </w:rPr>
        <w:t xml:space="preserve">-R </w:t>
      </w:r>
      <w:proofErr w:type="spellStart"/>
      <w:r w:rsidRPr="00183638">
        <w:rPr>
          <w:lang w:val="fr-CH" w:eastAsia="zh-CN"/>
        </w:rPr>
        <w:t>SA.1163</w:t>
      </w:r>
      <w:proofErr w:type="spellEnd"/>
      <w:r w:rsidRPr="00183638">
        <w:rPr>
          <w:lang w:val="fr-CH" w:eastAsia="zh-CN"/>
        </w:rPr>
        <w:t>.</w:t>
      </w:r>
    </w:p>
    <w:p w:rsidR="00303165" w:rsidRPr="00183638" w:rsidRDefault="00303165" w:rsidP="00303165">
      <w:pPr>
        <w:tabs>
          <w:tab w:val="clear" w:pos="794"/>
          <w:tab w:val="clear" w:pos="1191"/>
          <w:tab w:val="clear" w:pos="1588"/>
          <w:tab w:val="clear" w:pos="1985"/>
          <w:tab w:val="right" w:pos="9639"/>
        </w:tabs>
        <w:spacing w:before="360" w:line="240" w:lineRule="auto"/>
        <w:rPr>
          <w:lang w:val="fr-CH"/>
        </w:rPr>
      </w:pPr>
      <w:r w:rsidRPr="00183638">
        <w:rPr>
          <w:u w:val="single"/>
          <w:lang w:val="fr-CH"/>
        </w:rPr>
        <w:t xml:space="preserve">Projet de révision de la Recommandation </w:t>
      </w:r>
      <w:proofErr w:type="spellStart"/>
      <w:r w:rsidRPr="00183638">
        <w:rPr>
          <w:u w:val="single"/>
          <w:lang w:val="fr-CH"/>
        </w:rPr>
        <w:t>UIT</w:t>
      </w:r>
      <w:proofErr w:type="spellEnd"/>
      <w:r w:rsidRPr="00183638">
        <w:rPr>
          <w:u w:val="single"/>
          <w:lang w:val="fr-CH"/>
        </w:rPr>
        <w:t xml:space="preserve">-R </w:t>
      </w:r>
      <w:proofErr w:type="spellStart"/>
      <w:r w:rsidRPr="00183638">
        <w:rPr>
          <w:u w:val="single"/>
          <w:lang w:val="fr-CH"/>
        </w:rPr>
        <w:t>RS.1165</w:t>
      </w:r>
      <w:proofErr w:type="spellEnd"/>
      <w:r w:rsidRPr="00183638">
        <w:rPr>
          <w:u w:val="single"/>
          <w:lang w:val="fr-CH"/>
        </w:rPr>
        <w:t>-2</w:t>
      </w:r>
      <w:r w:rsidRPr="00183638">
        <w:rPr>
          <w:lang w:val="fr-CH"/>
        </w:rPr>
        <w:tab/>
        <w:t>Document 7/79(</w:t>
      </w:r>
      <w:proofErr w:type="spellStart"/>
      <w:r w:rsidRPr="00183638">
        <w:rPr>
          <w:lang w:val="fr-CH"/>
        </w:rPr>
        <w:t>Rév.1</w:t>
      </w:r>
      <w:proofErr w:type="spellEnd"/>
      <w:r w:rsidRPr="00183638">
        <w:rPr>
          <w:lang w:val="fr-CH"/>
        </w:rPr>
        <w:t>)</w:t>
      </w:r>
    </w:p>
    <w:p w:rsidR="00303165" w:rsidRPr="00183638" w:rsidRDefault="00303165" w:rsidP="00303165">
      <w:pPr>
        <w:tabs>
          <w:tab w:val="clear" w:pos="794"/>
          <w:tab w:val="clear" w:pos="1191"/>
          <w:tab w:val="clear" w:pos="1588"/>
          <w:tab w:val="clear" w:pos="1985"/>
          <w:tab w:val="right" w:pos="9639"/>
        </w:tabs>
        <w:spacing w:before="240" w:line="240" w:lineRule="auto"/>
        <w:jc w:val="center"/>
        <w:rPr>
          <w:rFonts w:asciiTheme="minorHAnsi" w:hAnsiTheme="minorHAnsi"/>
          <w:b/>
          <w:bCs/>
          <w:sz w:val="28"/>
          <w:szCs w:val="28"/>
          <w:lang w:val="fr-CH"/>
        </w:rPr>
      </w:pPr>
      <w:r w:rsidRPr="00183638">
        <w:rPr>
          <w:rFonts w:asciiTheme="minorHAnsi" w:hAnsiTheme="minorHAnsi"/>
          <w:b/>
          <w:bCs/>
          <w:sz w:val="28"/>
          <w:szCs w:val="28"/>
          <w:lang w:val="fr-CH"/>
        </w:rPr>
        <w:t xml:space="preserve">Caractéristiques techniques et critères de qualité de fonctionnement des systèmes utilisés dans le service des auxiliaires de la météorologie dans </w:t>
      </w:r>
      <w:r w:rsidRPr="00183638">
        <w:rPr>
          <w:rFonts w:asciiTheme="minorHAnsi" w:hAnsiTheme="minorHAnsi"/>
          <w:b/>
          <w:bCs/>
          <w:sz w:val="28"/>
          <w:szCs w:val="28"/>
          <w:lang w:val="fr-CH"/>
        </w:rPr>
        <w:br/>
        <w:t>les bandes à 403 MHz et à 1 680 MHz</w:t>
      </w:r>
    </w:p>
    <w:p w:rsidR="00303165" w:rsidRPr="00183638" w:rsidRDefault="00303165" w:rsidP="00303165">
      <w:pPr>
        <w:spacing w:line="240" w:lineRule="auto"/>
        <w:jc w:val="left"/>
        <w:rPr>
          <w:lang w:val="fr-CH"/>
        </w:rPr>
      </w:pPr>
      <w:r w:rsidRPr="00183638">
        <w:rPr>
          <w:lang w:val="fr-CH"/>
        </w:rPr>
        <w:t>Cette révision a pour objet de fournir de nouveaux éléments mis à jour concernant les radiosondes dans la bande de fréquences 400,15-406 MHz.</w:t>
      </w:r>
    </w:p>
    <w:p w:rsidR="00303165" w:rsidRPr="00183638" w:rsidRDefault="00303165" w:rsidP="00303165">
      <w:pPr>
        <w:tabs>
          <w:tab w:val="clear" w:pos="794"/>
          <w:tab w:val="clear" w:pos="1191"/>
          <w:tab w:val="clear" w:pos="1588"/>
          <w:tab w:val="clear" w:pos="1985"/>
          <w:tab w:val="right" w:pos="9639"/>
        </w:tabs>
        <w:spacing w:before="360" w:line="240" w:lineRule="auto"/>
        <w:rPr>
          <w:lang w:val="fr-CH"/>
        </w:rPr>
      </w:pPr>
      <w:r w:rsidRPr="00183638">
        <w:rPr>
          <w:u w:val="single"/>
          <w:lang w:val="fr-CH"/>
        </w:rPr>
        <w:t xml:space="preserve">Projet de révision de la Recommandation </w:t>
      </w:r>
      <w:proofErr w:type="spellStart"/>
      <w:r w:rsidRPr="00183638">
        <w:rPr>
          <w:u w:val="single"/>
          <w:lang w:val="fr-CH"/>
        </w:rPr>
        <w:t>UIT</w:t>
      </w:r>
      <w:proofErr w:type="spellEnd"/>
      <w:r w:rsidRPr="00183638">
        <w:rPr>
          <w:u w:val="single"/>
          <w:lang w:val="fr-CH"/>
        </w:rPr>
        <w:t xml:space="preserve">-R </w:t>
      </w:r>
      <w:proofErr w:type="spellStart"/>
      <w:r w:rsidRPr="00183638">
        <w:rPr>
          <w:u w:val="single"/>
          <w:lang w:val="fr-CH"/>
        </w:rPr>
        <w:t>RS.1263</w:t>
      </w:r>
      <w:proofErr w:type="spellEnd"/>
      <w:r w:rsidRPr="00183638">
        <w:rPr>
          <w:u w:val="single"/>
          <w:lang w:val="fr-CH"/>
        </w:rPr>
        <w:t>-1</w:t>
      </w:r>
      <w:r w:rsidRPr="00183638">
        <w:rPr>
          <w:lang w:val="fr-CH"/>
        </w:rPr>
        <w:tab/>
        <w:t>Document 7/80(</w:t>
      </w:r>
      <w:proofErr w:type="spellStart"/>
      <w:r w:rsidRPr="00183638">
        <w:rPr>
          <w:lang w:val="fr-CH"/>
        </w:rPr>
        <w:t>Rév.1</w:t>
      </w:r>
      <w:proofErr w:type="spellEnd"/>
      <w:r w:rsidRPr="00183638">
        <w:rPr>
          <w:lang w:val="fr-CH"/>
        </w:rPr>
        <w:t>)</w:t>
      </w:r>
    </w:p>
    <w:p w:rsidR="00303165" w:rsidRPr="00183638" w:rsidRDefault="00303165" w:rsidP="00303165">
      <w:pPr>
        <w:tabs>
          <w:tab w:val="clear" w:pos="794"/>
          <w:tab w:val="clear" w:pos="1191"/>
          <w:tab w:val="clear" w:pos="1588"/>
          <w:tab w:val="clear" w:pos="1985"/>
          <w:tab w:val="right" w:pos="9639"/>
        </w:tabs>
        <w:spacing w:before="240" w:line="240" w:lineRule="auto"/>
        <w:jc w:val="center"/>
        <w:rPr>
          <w:rFonts w:asciiTheme="minorHAnsi" w:hAnsiTheme="minorHAnsi"/>
          <w:b/>
          <w:bCs/>
          <w:sz w:val="28"/>
          <w:szCs w:val="28"/>
          <w:lang w:val="fr-CH"/>
        </w:rPr>
      </w:pPr>
      <w:r w:rsidRPr="00183638">
        <w:rPr>
          <w:rFonts w:asciiTheme="minorHAnsi" w:hAnsiTheme="minorHAnsi"/>
          <w:b/>
          <w:bCs/>
          <w:sz w:val="28"/>
          <w:szCs w:val="28"/>
          <w:lang w:val="fr-CH"/>
        </w:rPr>
        <w:t xml:space="preserve">Critères de brouillage pour le service des auxiliaires de la météorologie </w:t>
      </w:r>
      <w:r w:rsidRPr="00183638">
        <w:rPr>
          <w:rFonts w:asciiTheme="minorHAnsi" w:hAnsiTheme="minorHAnsi"/>
          <w:b/>
          <w:bCs/>
          <w:sz w:val="28"/>
          <w:szCs w:val="28"/>
          <w:lang w:val="fr-CH"/>
        </w:rPr>
        <w:br/>
        <w:t>dans les bandes 400,15-406 MHz et 1 668,4-1 700 MHz</w:t>
      </w:r>
    </w:p>
    <w:p w:rsidR="00303165" w:rsidRPr="00183638" w:rsidRDefault="00303165" w:rsidP="00303165">
      <w:pPr>
        <w:spacing w:line="240" w:lineRule="auto"/>
        <w:jc w:val="left"/>
        <w:rPr>
          <w:sz w:val="22"/>
          <w:lang w:val="fr-CH"/>
        </w:rPr>
      </w:pPr>
      <w:r w:rsidRPr="00183638">
        <w:rPr>
          <w:lang w:val="fr-CH"/>
        </w:rPr>
        <w:t>Cette révision a pour objet de mettre à jour les caractéristiques techniques et opérationnelles de nouveaux types de radiosondes fonctionnant dans la bande de fréquences 400,15-406 MHz.</w:t>
      </w:r>
    </w:p>
    <w:p w:rsidR="00303165" w:rsidRPr="00183638" w:rsidRDefault="00303165" w:rsidP="00303165">
      <w:pPr>
        <w:tabs>
          <w:tab w:val="clear" w:pos="794"/>
          <w:tab w:val="clear" w:pos="1191"/>
          <w:tab w:val="clear" w:pos="1588"/>
          <w:tab w:val="clear" w:pos="1985"/>
        </w:tabs>
        <w:overflowPunct/>
        <w:autoSpaceDE/>
        <w:autoSpaceDN/>
        <w:adjustRightInd/>
        <w:spacing w:before="0" w:line="240" w:lineRule="auto"/>
        <w:jc w:val="left"/>
        <w:textAlignment w:val="auto"/>
        <w:rPr>
          <w:u w:val="single"/>
          <w:lang w:val="fr-CH"/>
        </w:rPr>
      </w:pPr>
      <w:r w:rsidRPr="00183638">
        <w:rPr>
          <w:u w:val="single"/>
          <w:lang w:val="fr-CH"/>
        </w:rPr>
        <w:br w:type="page"/>
      </w:r>
    </w:p>
    <w:p w:rsidR="00303165" w:rsidRPr="00183638" w:rsidRDefault="00303165" w:rsidP="00303165">
      <w:pPr>
        <w:tabs>
          <w:tab w:val="clear" w:pos="794"/>
          <w:tab w:val="clear" w:pos="1191"/>
          <w:tab w:val="clear" w:pos="1588"/>
          <w:tab w:val="clear" w:pos="1985"/>
          <w:tab w:val="right" w:pos="9639"/>
        </w:tabs>
        <w:spacing w:before="360" w:line="240" w:lineRule="auto"/>
        <w:rPr>
          <w:lang w:val="fr-CH"/>
        </w:rPr>
      </w:pPr>
      <w:r w:rsidRPr="00183638">
        <w:rPr>
          <w:u w:val="single"/>
          <w:lang w:val="fr-CH"/>
        </w:rPr>
        <w:lastRenderedPageBreak/>
        <w:t xml:space="preserve">Projet de révision de la Recommandation </w:t>
      </w:r>
      <w:proofErr w:type="spellStart"/>
      <w:r w:rsidRPr="00183638">
        <w:rPr>
          <w:u w:val="single"/>
          <w:lang w:val="fr-CH"/>
        </w:rPr>
        <w:t>UIT</w:t>
      </w:r>
      <w:proofErr w:type="spellEnd"/>
      <w:r w:rsidRPr="00183638">
        <w:rPr>
          <w:u w:val="single"/>
          <w:lang w:val="fr-CH"/>
        </w:rPr>
        <w:t xml:space="preserve">-R </w:t>
      </w:r>
      <w:proofErr w:type="spellStart"/>
      <w:r w:rsidRPr="00183638">
        <w:rPr>
          <w:u w:val="single"/>
          <w:lang w:val="fr-CH"/>
        </w:rPr>
        <w:t>RS.2042</w:t>
      </w:r>
      <w:proofErr w:type="spellEnd"/>
      <w:r w:rsidRPr="00183638">
        <w:rPr>
          <w:u w:val="single"/>
          <w:lang w:val="fr-CH"/>
        </w:rPr>
        <w:t>-0</w:t>
      </w:r>
      <w:r w:rsidRPr="00183638">
        <w:rPr>
          <w:lang w:val="fr-CH"/>
        </w:rPr>
        <w:tab/>
        <w:t>Document 7/81(</w:t>
      </w:r>
      <w:proofErr w:type="spellStart"/>
      <w:r w:rsidRPr="00183638">
        <w:rPr>
          <w:lang w:val="fr-CH"/>
        </w:rPr>
        <w:t>Rév.1</w:t>
      </w:r>
      <w:proofErr w:type="spellEnd"/>
      <w:r w:rsidRPr="00183638">
        <w:rPr>
          <w:lang w:val="fr-CH"/>
        </w:rPr>
        <w:t>)</w:t>
      </w:r>
    </w:p>
    <w:p w:rsidR="00303165" w:rsidRPr="00183638" w:rsidRDefault="00303165" w:rsidP="00303165">
      <w:pPr>
        <w:tabs>
          <w:tab w:val="clear" w:pos="794"/>
          <w:tab w:val="clear" w:pos="1191"/>
          <w:tab w:val="clear" w:pos="1588"/>
          <w:tab w:val="clear" w:pos="1985"/>
          <w:tab w:val="right" w:pos="9639"/>
        </w:tabs>
        <w:spacing w:before="240" w:line="240" w:lineRule="auto"/>
        <w:jc w:val="center"/>
        <w:rPr>
          <w:rFonts w:asciiTheme="minorHAnsi" w:hAnsiTheme="minorHAnsi" w:cstheme="majorBidi"/>
          <w:b/>
          <w:bCs/>
          <w:sz w:val="28"/>
          <w:szCs w:val="28"/>
          <w:lang w:val="fr-CH"/>
        </w:rPr>
      </w:pPr>
      <w:r w:rsidRPr="00183638">
        <w:rPr>
          <w:rFonts w:asciiTheme="minorHAnsi" w:hAnsiTheme="minorHAnsi" w:cstheme="majorBidi"/>
          <w:b/>
          <w:bCs/>
          <w:sz w:val="28"/>
          <w:szCs w:val="28"/>
          <w:lang w:val="fr-CH"/>
        </w:rPr>
        <w:t xml:space="preserve">Caractéristiques techniques et opérationnelles types des systèmes de sondage radar </w:t>
      </w:r>
      <w:proofErr w:type="spellStart"/>
      <w:r w:rsidRPr="00183638">
        <w:rPr>
          <w:rFonts w:asciiTheme="minorHAnsi" w:hAnsiTheme="minorHAnsi" w:cstheme="majorBidi"/>
          <w:b/>
          <w:bCs/>
          <w:sz w:val="28"/>
          <w:szCs w:val="28"/>
          <w:lang w:val="fr-CH"/>
        </w:rPr>
        <w:t>spatioportés</w:t>
      </w:r>
      <w:proofErr w:type="spellEnd"/>
      <w:r w:rsidRPr="00183638">
        <w:rPr>
          <w:rFonts w:asciiTheme="minorHAnsi" w:hAnsiTheme="minorHAnsi" w:cstheme="majorBidi"/>
          <w:b/>
          <w:bCs/>
          <w:sz w:val="28"/>
          <w:szCs w:val="28"/>
          <w:lang w:val="fr-CH"/>
        </w:rPr>
        <w:t xml:space="preserve"> utilisant la bande 40-50 MHz</w:t>
      </w:r>
    </w:p>
    <w:p w:rsidR="00303165" w:rsidRPr="00183638" w:rsidRDefault="00303165" w:rsidP="00303165">
      <w:pPr>
        <w:spacing w:line="240" w:lineRule="auto"/>
        <w:jc w:val="left"/>
        <w:rPr>
          <w:lang w:val="fr-CH" w:eastAsia="ar-SA"/>
        </w:rPr>
      </w:pPr>
      <w:r w:rsidRPr="00183638">
        <w:rPr>
          <w:lang w:val="fr-CH" w:eastAsia="ar-SA"/>
        </w:rPr>
        <w:t>La Recommandation a fait l'objet de modifications importantes aux paragraphes suivants: Objectifs des missions, paramètres de conception, diagramme de gain d'antenne et restrictions d'exploitation. Ces modifications reflètent l'état actuel des connaissances dans les domaines qui ont évolué depuis l'adoption de la version initiale de cette Recommandation.</w:t>
      </w:r>
    </w:p>
    <w:p w:rsidR="00303165" w:rsidRPr="00183638" w:rsidRDefault="00303165" w:rsidP="00303165">
      <w:pPr>
        <w:tabs>
          <w:tab w:val="clear" w:pos="794"/>
          <w:tab w:val="clear" w:pos="1191"/>
          <w:tab w:val="clear" w:pos="1588"/>
          <w:tab w:val="clear" w:pos="1985"/>
          <w:tab w:val="right" w:pos="9639"/>
        </w:tabs>
        <w:spacing w:before="360" w:line="240" w:lineRule="auto"/>
        <w:rPr>
          <w:lang w:val="fr-CH"/>
        </w:rPr>
      </w:pPr>
      <w:r w:rsidRPr="00183638">
        <w:rPr>
          <w:u w:val="single"/>
          <w:lang w:val="fr-CH"/>
        </w:rPr>
        <w:t xml:space="preserve">Projet de révision de la Recommandation </w:t>
      </w:r>
      <w:proofErr w:type="spellStart"/>
      <w:r w:rsidRPr="00183638">
        <w:rPr>
          <w:u w:val="single"/>
          <w:lang w:val="fr-CH"/>
        </w:rPr>
        <w:t>UIT</w:t>
      </w:r>
      <w:proofErr w:type="spellEnd"/>
      <w:r w:rsidRPr="00183638">
        <w:rPr>
          <w:u w:val="single"/>
          <w:lang w:val="fr-CH"/>
        </w:rPr>
        <w:t xml:space="preserve">-R </w:t>
      </w:r>
      <w:proofErr w:type="spellStart"/>
      <w:r w:rsidRPr="00183638">
        <w:rPr>
          <w:u w:val="single"/>
          <w:lang w:val="fr-CH"/>
        </w:rPr>
        <w:t>RS.1883</w:t>
      </w:r>
      <w:proofErr w:type="spellEnd"/>
      <w:r w:rsidRPr="00183638">
        <w:rPr>
          <w:u w:val="single"/>
          <w:lang w:val="fr-CH"/>
        </w:rPr>
        <w:t>-0</w:t>
      </w:r>
      <w:r w:rsidRPr="00183638">
        <w:rPr>
          <w:lang w:val="fr-CH"/>
        </w:rPr>
        <w:tab/>
        <w:t>Document 7/82(</w:t>
      </w:r>
      <w:proofErr w:type="spellStart"/>
      <w:r w:rsidRPr="00183638">
        <w:rPr>
          <w:lang w:val="fr-CH"/>
        </w:rPr>
        <w:t>Rév.1</w:t>
      </w:r>
      <w:proofErr w:type="spellEnd"/>
      <w:r w:rsidRPr="00183638">
        <w:rPr>
          <w:lang w:val="fr-CH"/>
        </w:rPr>
        <w:t>)</w:t>
      </w:r>
    </w:p>
    <w:p w:rsidR="00303165" w:rsidRPr="00183638" w:rsidRDefault="00303165" w:rsidP="00303165">
      <w:pPr>
        <w:tabs>
          <w:tab w:val="clear" w:pos="794"/>
          <w:tab w:val="clear" w:pos="1191"/>
          <w:tab w:val="clear" w:pos="1588"/>
          <w:tab w:val="clear" w:pos="1985"/>
          <w:tab w:val="right" w:pos="9639"/>
        </w:tabs>
        <w:spacing w:before="240" w:line="240" w:lineRule="auto"/>
        <w:jc w:val="center"/>
        <w:rPr>
          <w:rFonts w:asciiTheme="minorHAnsi" w:hAnsiTheme="minorHAnsi"/>
          <w:b/>
          <w:bCs/>
          <w:sz w:val="28"/>
          <w:szCs w:val="28"/>
          <w:lang w:val="fr-CH"/>
        </w:rPr>
      </w:pPr>
      <w:r w:rsidRPr="00183638">
        <w:rPr>
          <w:rFonts w:asciiTheme="minorHAnsi" w:hAnsiTheme="minorHAnsi"/>
          <w:b/>
          <w:bCs/>
          <w:sz w:val="28"/>
          <w:szCs w:val="28"/>
          <w:lang w:val="fr-CH"/>
        </w:rPr>
        <w:t xml:space="preserve">Utilisation de systèmes de télédétection pour l'étude </w:t>
      </w:r>
      <w:r w:rsidRPr="00183638">
        <w:rPr>
          <w:rFonts w:asciiTheme="minorHAnsi" w:hAnsiTheme="minorHAnsi"/>
          <w:b/>
          <w:bCs/>
          <w:sz w:val="28"/>
          <w:szCs w:val="28"/>
          <w:lang w:val="fr-CH"/>
        </w:rPr>
        <w:br/>
        <w:t>des changements climatiques et de ses effets</w:t>
      </w:r>
    </w:p>
    <w:p w:rsidR="00303165" w:rsidRPr="00183638" w:rsidRDefault="00303165" w:rsidP="00303165">
      <w:pPr>
        <w:spacing w:line="240" w:lineRule="auto"/>
        <w:jc w:val="left"/>
        <w:rPr>
          <w:lang w:val="fr-CH"/>
        </w:rPr>
      </w:pPr>
      <w:r w:rsidRPr="00183638">
        <w:rPr>
          <w:lang w:val="fr-CH"/>
        </w:rPr>
        <w:t xml:space="preserve">Cette révision de la Recommandation </w:t>
      </w:r>
      <w:proofErr w:type="spellStart"/>
      <w:r w:rsidRPr="00183638">
        <w:rPr>
          <w:lang w:val="fr-CH"/>
        </w:rPr>
        <w:t>UIT</w:t>
      </w:r>
      <w:proofErr w:type="spellEnd"/>
      <w:r w:rsidRPr="00183638">
        <w:rPr>
          <w:lang w:val="fr-CH"/>
        </w:rPr>
        <w:t xml:space="preserve">-R </w:t>
      </w:r>
      <w:proofErr w:type="spellStart"/>
      <w:r w:rsidRPr="00183638">
        <w:rPr>
          <w:lang w:val="fr-CH"/>
        </w:rPr>
        <w:t>SA.1883-0</w:t>
      </w:r>
      <w:proofErr w:type="spellEnd"/>
      <w:r w:rsidRPr="00183638">
        <w:rPr>
          <w:lang w:val="fr-CH"/>
        </w:rPr>
        <w:t xml:space="preserve"> (02/2011) contient les modifications suivantes:</w:t>
      </w:r>
    </w:p>
    <w:p w:rsidR="00303165" w:rsidRPr="00183638" w:rsidRDefault="00303165" w:rsidP="00303165">
      <w:pPr>
        <w:pStyle w:val="enumlev1"/>
        <w:spacing w:line="240" w:lineRule="auto"/>
        <w:jc w:val="left"/>
        <w:rPr>
          <w:lang w:val="fr-CH"/>
        </w:rPr>
      </w:pPr>
      <w:r w:rsidRPr="00183638">
        <w:rPr>
          <w:lang w:val="fr-CH"/>
        </w:rPr>
        <w:t>–</w:t>
      </w:r>
      <w:r w:rsidRPr="00183638">
        <w:rPr>
          <w:lang w:val="fr-CH"/>
        </w:rPr>
        <w:tab/>
        <w:t xml:space="preserve">Des précisions ont été apportées dans la Recommandation proprement dite, ainsi que dans d'autres parties du texte. </w:t>
      </w:r>
    </w:p>
    <w:p w:rsidR="00303165" w:rsidRPr="00183638" w:rsidRDefault="00303165" w:rsidP="00303165">
      <w:pPr>
        <w:pStyle w:val="enumlev1"/>
        <w:spacing w:line="240" w:lineRule="auto"/>
        <w:jc w:val="left"/>
        <w:rPr>
          <w:lang w:val="fr-CH"/>
        </w:rPr>
      </w:pPr>
      <w:r w:rsidRPr="00183638">
        <w:rPr>
          <w:lang w:val="fr-CH"/>
        </w:rPr>
        <w:t>–</w:t>
      </w:r>
      <w:r w:rsidRPr="00183638">
        <w:rPr>
          <w:lang w:val="fr-CH"/>
        </w:rPr>
        <w:tab/>
        <w:t xml:space="preserve">Un paragraphe a été ajouté sur les changements climatiques et l'intervention humaine au niveau régional. </w:t>
      </w:r>
    </w:p>
    <w:p w:rsidR="00303165" w:rsidRPr="00183638" w:rsidRDefault="00303165" w:rsidP="00303165">
      <w:pPr>
        <w:pStyle w:val="enumlev1"/>
        <w:spacing w:line="240" w:lineRule="auto"/>
        <w:jc w:val="left"/>
        <w:rPr>
          <w:lang w:val="fr-CH"/>
        </w:rPr>
      </w:pPr>
      <w:r w:rsidRPr="00183638">
        <w:rPr>
          <w:lang w:val="fr-CH"/>
        </w:rPr>
        <w:t>–</w:t>
      </w:r>
      <w:r w:rsidRPr="00183638">
        <w:rPr>
          <w:lang w:val="fr-CH"/>
        </w:rPr>
        <w:tab/>
        <w:t>De nouvelles informations sur les systèmes de télédétection ont été ajoutées dans plusieurs parties du texte.</w:t>
      </w:r>
    </w:p>
    <w:p w:rsidR="00303165" w:rsidRPr="00183638" w:rsidRDefault="00303165" w:rsidP="00303165">
      <w:pPr>
        <w:pStyle w:val="enumlev1"/>
        <w:spacing w:line="240" w:lineRule="auto"/>
        <w:jc w:val="left"/>
        <w:rPr>
          <w:lang w:val="fr-CH"/>
        </w:rPr>
      </w:pPr>
      <w:r w:rsidRPr="00183638">
        <w:rPr>
          <w:lang w:val="fr-CH"/>
        </w:rPr>
        <w:t>–</w:t>
      </w:r>
      <w:r w:rsidRPr="00183638">
        <w:rPr>
          <w:lang w:val="fr-CH"/>
        </w:rPr>
        <w:tab/>
        <w:t xml:space="preserve">Le cas échéant, les figures contenant des données historiques ont été remplacées par des figures comprenant des informations plus à jour. </w:t>
      </w:r>
    </w:p>
    <w:p w:rsidR="00303165" w:rsidRPr="00183638" w:rsidRDefault="00303165" w:rsidP="00303165">
      <w:pPr>
        <w:pStyle w:val="enumlev1"/>
        <w:spacing w:line="240" w:lineRule="auto"/>
        <w:jc w:val="left"/>
        <w:rPr>
          <w:lang w:val="fr-CH"/>
        </w:rPr>
      </w:pPr>
      <w:r w:rsidRPr="00183638">
        <w:rPr>
          <w:lang w:val="fr-CH"/>
        </w:rPr>
        <w:t>–</w:t>
      </w:r>
      <w:r w:rsidRPr="00183638">
        <w:rPr>
          <w:lang w:val="fr-CH"/>
        </w:rPr>
        <w:tab/>
        <w:t xml:space="preserve">Le Tableau </w:t>
      </w:r>
      <w:proofErr w:type="spellStart"/>
      <w:r w:rsidRPr="00183638">
        <w:rPr>
          <w:lang w:val="fr-CH"/>
        </w:rPr>
        <w:t>A2-2</w:t>
      </w:r>
      <w:proofErr w:type="spellEnd"/>
      <w:r w:rsidRPr="00183638">
        <w:rPr>
          <w:lang w:val="fr-CH"/>
        </w:rPr>
        <w:t xml:space="preserve"> a été mis à jour pour refléter la situation actuelle relative aux missions.</w:t>
      </w:r>
    </w:p>
    <w:p w:rsidR="00303165" w:rsidRPr="00183638" w:rsidRDefault="00303165" w:rsidP="00287241">
      <w:pPr>
        <w:tabs>
          <w:tab w:val="clear" w:pos="794"/>
          <w:tab w:val="clear" w:pos="1191"/>
          <w:tab w:val="clear" w:pos="1588"/>
          <w:tab w:val="clear" w:pos="1985"/>
          <w:tab w:val="right" w:pos="9639"/>
        </w:tabs>
        <w:spacing w:before="360" w:line="240" w:lineRule="auto"/>
        <w:rPr>
          <w:lang w:val="fr-CH"/>
        </w:rPr>
      </w:pPr>
      <w:r w:rsidRPr="00183638">
        <w:rPr>
          <w:u w:val="single"/>
          <w:lang w:val="fr-CH"/>
        </w:rPr>
        <w:t xml:space="preserve">Projet de révision de la Recommandation </w:t>
      </w:r>
      <w:proofErr w:type="spellStart"/>
      <w:r w:rsidRPr="00183638">
        <w:rPr>
          <w:u w:val="single"/>
          <w:lang w:val="fr-CH"/>
        </w:rPr>
        <w:t>UIT</w:t>
      </w:r>
      <w:proofErr w:type="spellEnd"/>
      <w:r w:rsidRPr="00183638">
        <w:rPr>
          <w:u w:val="single"/>
          <w:lang w:val="fr-CH"/>
        </w:rPr>
        <w:t xml:space="preserve">-R </w:t>
      </w:r>
      <w:proofErr w:type="spellStart"/>
      <w:r w:rsidRPr="00183638">
        <w:rPr>
          <w:u w:val="single"/>
          <w:lang w:val="fr-CH"/>
        </w:rPr>
        <w:t>RS.1859</w:t>
      </w:r>
      <w:proofErr w:type="spellEnd"/>
      <w:r w:rsidRPr="00183638">
        <w:rPr>
          <w:u w:val="single"/>
          <w:lang w:val="fr-CH"/>
        </w:rPr>
        <w:t>-0</w:t>
      </w:r>
      <w:r w:rsidRPr="00183638">
        <w:rPr>
          <w:lang w:val="fr-CH"/>
        </w:rPr>
        <w:tab/>
        <w:t>Document 7/83(</w:t>
      </w:r>
      <w:proofErr w:type="spellStart"/>
      <w:r w:rsidRPr="00183638">
        <w:rPr>
          <w:lang w:val="fr-CH"/>
        </w:rPr>
        <w:t>Rév.</w:t>
      </w:r>
      <w:r w:rsidR="00287241">
        <w:rPr>
          <w:lang w:val="fr-CH"/>
        </w:rPr>
        <w:t>2</w:t>
      </w:r>
      <w:bookmarkStart w:id="1" w:name="_GoBack"/>
      <w:bookmarkEnd w:id="1"/>
      <w:proofErr w:type="spellEnd"/>
      <w:r w:rsidRPr="00183638">
        <w:rPr>
          <w:lang w:val="fr-CH"/>
        </w:rPr>
        <w:t>)</w:t>
      </w:r>
    </w:p>
    <w:p w:rsidR="00303165" w:rsidRPr="00183638" w:rsidRDefault="00303165" w:rsidP="00303165">
      <w:pPr>
        <w:tabs>
          <w:tab w:val="clear" w:pos="794"/>
          <w:tab w:val="clear" w:pos="1191"/>
          <w:tab w:val="clear" w:pos="1588"/>
          <w:tab w:val="clear" w:pos="1985"/>
          <w:tab w:val="right" w:pos="9639"/>
        </w:tabs>
        <w:spacing w:before="240" w:line="240" w:lineRule="auto"/>
        <w:jc w:val="center"/>
        <w:rPr>
          <w:rFonts w:asciiTheme="minorHAnsi" w:hAnsiTheme="minorHAnsi"/>
          <w:b/>
          <w:bCs/>
          <w:sz w:val="28"/>
          <w:szCs w:val="28"/>
          <w:lang w:val="fr-CH"/>
        </w:rPr>
      </w:pPr>
      <w:r w:rsidRPr="00183638">
        <w:rPr>
          <w:rFonts w:asciiTheme="minorHAnsi" w:hAnsiTheme="minorHAnsi"/>
          <w:b/>
          <w:bCs/>
          <w:sz w:val="28"/>
          <w:szCs w:val="28"/>
          <w:lang w:val="fr-CH"/>
        </w:rPr>
        <w:t xml:space="preserve">Utilisation des systèmes de télédétection pour la collecte des données à utiliser </w:t>
      </w:r>
      <w:r w:rsidRPr="00183638">
        <w:rPr>
          <w:rFonts w:asciiTheme="minorHAnsi" w:hAnsiTheme="minorHAnsi"/>
          <w:b/>
          <w:bCs/>
          <w:sz w:val="28"/>
          <w:szCs w:val="28"/>
          <w:lang w:val="fr-CH"/>
        </w:rPr>
        <w:br/>
        <w:t>en cas de catastrophes naturelles ou de situations d'urgence analogues</w:t>
      </w:r>
    </w:p>
    <w:p w:rsidR="00303165" w:rsidRPr="00183638" w:rsidRDefault="00303165" w:rsidP="00303165">
      <w:pPr>
        <w:spacing w:line="240" w:lineRule="auto"/>
        <w:jc w:val="left"/>
        <w:rPr>
          <w:lang w:val="fr-CH"/>
        </w:rPr>
      </w:pPr>
      <w:r w:rsidRPr="00183638">
        <w:rPr>
          <w:lang w:val="fr-CH"/>
        </w:rPr>
        <w:t xml:space="preserve">Des précisions ont été apportées dans les parties </w:t>
      </w:r>
      <w:r w:rsidRPr="00183638">
        <w:rPr>
          <w:i/>
          <w:iCs/>
          <w:lang w:val="fr-CH"/>
        </w:rPr>
        <w:t>reconnaissant</w:t>
      </w:r>
      <w:r w:rsidRPr="00183638">
        <w:rPr>
          <w:lang w:val="fr-CH"/>
        </w:rPr>
        <w:t xml:space="preserve"> et </w:t>
      </w:r>
      <w:r w:rsidRPr="00183638">
        <w:rPr>
          <w:i/>
          <w:iCs/>
          <w:lang w:val="fr-CH"/>
        </w:rPr>
        <w:t>recommande</w:t>
      </w:r>
      <w:r w:rsidRPr="00183638">
        <w:rPr>
          <w:lang w:val="fr-CH"/>
        </w:rPr>
        <w:t>, ainsi que dans d'autres paragraphes du texte. Le cas échéant, les figures contenant des données historiques ont été remplacées par des figures comprenant des informations plus à jour. Des mots clés ont été ajoutés et le domaine d'application de la Recommandation a été révisé. Plusieurs exemples concernant des satellites arrivés en fin de vie ont été remplacés par des exemples concernant des satellites récents.</w:t>
      </w:r>
    </w:p>
    <w:p w:rsidR="00303165" w:rsidRPr="00183638" w:rsidRDefault="00303165" w:rsidP="00303165">
      <w:pPr>
        <w:tabs>
          <w:tab w:val="clear" w:pos="794"/>
          <w:tab w:val="clear" w:pos="1191"/>
          <w:tab w:val="clear" w:pos="1588"/>
          <w:tab w:val="clear" w:pos="1985"/>
          <w:tab w:val="right" w:pos="9639"/>
        </w:tabs>
        <w:spacing w:line="240" w:lineRule="auto"/>
        <w:rPr>
          <w:lang w:val="fr-CH"/>
        </w:rPr>
      </w:pPr>
    </w:p>
    <w:p w:rsidR="00D76916" w:rsidRPr="00D76916" w:rsidRDefault="00303165" w:rsidP="00303165">
      <w:pPr>
        <w:pStyle w:val="AnnexNotitle0"/>
      </w:pPr>
      <w:r w:rsidRPr="00183638">
        <w:rPr>
          <w:lang w:val="fr-CH"/>
        </w:rPr>
        <w:t>____________</w:t>
      </w:r>
    </w:p>
    <w:sectPr w:rsidR="00D76916" w:rsidRPr="00D76916" w:rsidSect="006C529E">
      <w:headerReference w:type="even" r:id="rId18"/>
      <w:headerReference w:type="default" r:id="rId19"/>
      <w:footerReference w:type="even" r:id="rId20"/>
      <w:footerReference w:type="default" r:id="rId21"/>
      <w:headerReference w:type="first" r:id="rId22"/>
      <w:footerReference w:type="first" r:id="rId2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FE" w:rsidRDefault="00E049FE">
      <w:r>
        <w:separator/>
      </w:r>
    </w:p>
  </w:endnote>
  <w:endnote w:type="continuationSeparator" w:id="0">
    <w:p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6C529E">
      <w:rPr>
        <w:noProof/>
        <w:sz w:val="16"/>
        <w:szCs w:val="16"/>
        <w:lang w:val="es-ES_tradnl"/>
      </w:rPr>
      <w:t>P:\FRA\ITU-R\BR\SGD\393776F.docx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287241">
      <w:rPr>
        <w:noProof/>
        <w:sz w:val="16"/>
        <w:szCs w:val="16"/>
      </w:rPr>
      <w:t>17.10.18</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6C529E">
      <w:rPr>
        <w:noProof/>
        <w:sz w:val="16"/>
        <w:szCs w:val="16"/>
      </w:rPr>
      <w:t>09.02.16</w:t>
    </w:r>
    <w:r w:rsidRPr="004B621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27" w:rsidRPr="00E54C8E" w:rsidRDefault="00FF1927" w:rsidP="00917A56">
    <w:pPr>
      <w:pStyle w:val="Footer"/>
      <w:rPr>
        <w:sz w:val="16"/>
        <w:szCs w:val="16"/>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522418" w:rsidP="0088443B">
    <w:pPr>
      <w:pStyle w:val="FirstFooter"/>
      <w:spacing w:line="240" w:lineRule="auto"/>
      <w:ind w:left="-397" w:right="-397"/>
      <w:jc w:val="center"/>
      <w:rPr>
        <w:sz w:val="18"/>
        <w:szCs w:val="18"/>
        <w:lang w:val="fr-CH"/>
      </w:rPr>
    </w:pPr>
    <w:r w:rsidRPr="00AE6110">
      <w:rPr>
        <w:sz w:val="18"/>
        <w:szCs w:val="18"/>
        <w:lang w:val="fr-CH"/>
      </w:rPr>
      <w:t xml:space="preserve">Union internationale des télécommunications • Place des Nations • </w:t>
    </w:r>
    <w:proofErr w:type="spellStart"/>
    <w:r w:rsidRPr="00AE6110">
      <w:rPr>
        <w:sz w:val="18"/>
        <w:szCs w:val="18"/>
        <w:lang w:val="fr-CH"/>
      </w:rPr>
      <w:t>CH</w:t>
    </w:r>
    <w:proofErr w:type="spellEnd"/>
    <w:r w:rsidRPr="00AE6110">
      <w:rPr>
        <w:sz w:val="18"/>
        <w:szCs w:val="18"/>
        <w:lang w:val="fr-CH"/>
      </w:rPr>
      <w:noBreakHyphen/>
      <w:t>1211 Genève 20 • Suisse</w:t>
    </w:r>
    <w:r w:rsidRPr="00AE6110">
      <w:rPr>
        <w:sz w:val="18"/>
        <w:szCs w:val="18"/>
        <w:lang w:val="fr-CH"/>
      </w:rPr>
      <w:br/>
      <w:t xml:space="preserve">Tél: +41 22 730 5111 • Fax: +41 22 733 7256 • Courriel: </w:t>
    </w:r>
    <w:hyperlink r:id="rId1" w:history="1">
      <w:proofErr w:type="spellStart"/>
      <w:r w:rsidRPr="00AE6110">
        <w:rPr>
          <w:rStyle w:val="Hyperlink"/>
          <w:sz w:val="18"/>
          <w:szCs w:val="18"/>
          <w:lang w:val="fr-CH"/>
        </w:rPr>
        <w:t>itumail@itu.int</w:t>
      </w:r>
      <w:proofErr w:type="spellEnd"/>
    </w:hyperlink>
    <w:r w:rsidRPr="00AE6110">
      <w:rPr>
        <w:sz w:val="18"/>
        <w:szCs w:val="18"/>
        <w:lang w:val="fr-CH"/>
      </w:rPr>
      <w:t xml:space="preserve"> • </w:t>
    </w:r>
    <w:hyperlink r:id="rId2" w:history="1">
      <w:proofErr w:type="spellStart"/>
      <w:r w:rsidRPr="00AE6110">
        <w:rPr>
          <w:rStyle w:val="Hyperlink"/>
          <w:sz w:val="18"/>
          <w:szCs w:val="18"/>
          <w:lang w:val="fr-CH"/>
        </w:rPr>
        <w:t>www.itu.int</w:t>
      </w:r>
      <w:proofErr w:type="spellEnd"/>
    </w:hyperlink>
    <w:r w:rsidRPr="00AE6110">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FE" w:rsidRDefault="00E049FE">
      <w:r>
        <w:t>____________________</w:t>
      </w:r>
    </w:p>
  </w:footnote>
  <w:footnote w:type="continuationSeparator" w:id="0">
    <w:p w:rsidR="00E049FE" w:rsidRDefault="00E04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30194"/>
      <w:docPartObj>
        <w:docPartGallery w:val="Page Numbers (Top of Page)"/>
        <w:docPartUnique/>
      </w:docPartObj>
    </w:sdtPr>
    <w:sdtEndPr>
      <w:rPr>
        <w:noProof/>
      </w:rPr>
    </w:sdtEndPr>
    <w:sdtContent>
      <w:p w:rsidR="00E0743D" w:rsidRDefault="00D76916" w:rsidP="00D76916">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287241">
          <w:rPr>
            <w:rStyle w:val="PageNumber"/>
            <w:noProof/>
            <w:sz w:val="18"/>
            <w:szCs w:val="16"/>
          </w:rPr>
          <w:t>4</w:t>
        </w:r>
        <w:r w:rsidRPr="002569F7">
          <w:rPr>
            <w:rStyle w:val="PageNumber"/>
            <w:sz w:val="18"/>
            <w:szCs w:val="16"/>
          </w:rPr>
          <w:fldChar w:fldCharType="end"/>
        </w:r>
        <w:r>
          <w:rPr>
            <w:rStyle w:val="PageNumber"/>
            <w:sz w:val="18"/>
            <w:szCs w:val="16"/>
          </w:rPr>
          <w:t xml:space="preserve"> -</w:t>
        </w:r>
      </w:p>
    </w:sdtContent>
  </w:sdt>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190" w:rsidRPr="00AE6190" w:rsidRDefault="00AE6190" w:rsidP="00AE6190">
    <w:pPr>
      <w:pStyle w:val="Header"/>
      <w:spacing w:beforeLines="50" w:before="120" w:afterLines="50" w:after="120" w:line="360" w:lineRule="auto"/>
      <w:jc w:val="center"/>
    </w:pPr>
    <w:r>
      <w:rPr>
        <w:b/>
        <w:bCs/>
        <w:noProof/>
        <w:lang w:val="en-GB" w:eastAsia="zh-CN"/>
      </w:rPr>
      <w:drawing>
        <wp:inline distT="0" distB="0" distL="0" distR="0" wp14:anchorId="498C9D96" wp14:editId="32866FC4">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5062"/>
    <w:rsid w:val="001D7070"/>
    <w:rsid w:val="001E5403"/>
    <w:rsid w:val="001F2170"/>
    <w:rsid w:val="001F3948"/>
    <w:rsid w:val="001F5A49"/>
    <w:rsid w:val="00201097"/>
    <w:rsid w:val="00201B6E"/>
    <w:rsid w:val="002236C8"/>
    <w:rsid w:val="002302B3"/>
    <w:rsid w:val="00230C66"/>
    <w:rsid w:val="00233926"/>
    <w:rsid w:val="00235A29"/>
    <w:rsid w:val="00241526"/>
    <w:rsid w:val="002443A2"/>
    <w:rsid w:val="002569F7"/>
    <w:rsid w:val="00266E74"/>
    <w:rsid w:val="00283C3B"/>
    <w:rsid w:val="002850EE"/>
    <w:rsid w:val="002861E6"/>
    <w:rsid w:val="00287241"/>
    <w:rsid w:val="00287D18"/>
    <w:rsid w:val="002A2618"/>
    <w:rsid w:val="002A5DD7"/>
    <w:rsid w:val="002A695D"/>
    <w:rsid w:val="002B0CAC"/>
    <w:rsid w:val="002D00BF"/>
    <w:rsid w:val="002D5A15"/>
    <w:rsid w:val="002D5BDD"/>
    <w:rsid w:val="002E3D27"/>
    <w:rsid w:val="002F0890"/>
    <w:rsid w:val="002F2531"/>
    <w:rsid w:val="002F4967"/>
    <w:rsid w:val="002F5AA5"/>
    <w:rsid w:val="00303165"/>
    <w:rsid w:val="00316935"/>
    <w:rsid w:val="003266ED"/>
    <w:rsid w:val="00326C68"/>
    <w:rsid w:val="003370B8"/>
    <w:rsid w:val="00345D38"/>
    <w:rsid w:val="003471C9"/>
    <w:rsid w:val="00352097"/>
    <w:rsid w:val="00352CA8"/>
    <w:rsid w:val="003534B5"/>
    <w:rsid w:val="003666FF"/>
    <w:rsid w:val="0037309C"/>
    <w:rsid w:val="00380A6E"/>
    <w:rsid w:val="003836D4"/>
    <w:rsid w:val="00387AE4"/>
    <w:rsid w:val="003A1F49"/>
    <w:rsid w:val="003A55ED"/>
    <w:rsid w:val="003A5D52"/>
    <w:rsid w:val="003B2BDA"/>
    <w:rsid w:val="003B55EC"/>
    <w:rsid w:val="003C2EA7"/>
    <w:rsid w:val="003C4471"/>
    <w:rsid w:val="003C7D41"/>
    <w:rsid w:val="003D0676"/>
    <w:rsid w:val="003D4418"/>
    <w:rsid w:val="003D4A69"/>
    <w:rsid w:val="003D73E3"/>
    <w:rsid w:val="003E504F"/>
    <w:rsid w:val="003E78D6"/>
    <w:rsid w:val="00400573"/>
    <w:rsid w:val="004007A3"/>
    <w:rsid w:val="00406D71"/>
    <w:rsid w:val="00411CB3"/>
    <w:rsid w:val="00416FE8"/>
    <w:rsid w:val="004228FA"/>
    <w:rsid w:val="004326DB"/>
    <w:rsid w:val="0043682E"/>
    <w:rsid w:val="00447ECB"/>
    <w:rsid w:val="00451F33"/>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18"/>
    <w:rsid w:val="005224A1"/>
    <w:rsid w:val="00534372"/>
    <w:rsid w:val="00543DF8"/>
    <w:rsid w:val="00546101"/>
    <w:rsid w:val="00553DD7"/>
    <w:rsid w:val="005638CF"/>
    <w:rsid w:val="0056741E"/>
    <w:rsid w:val="0057325A"/>
    <w:rsid w:val="0057469A"/>
    <w:rsid w:val="00580814"/>
    <w:rsid w:val="00583A0B"/>
    <w:rsid w:val="00584DAD"/>
    <w:rsid w:val="0059545A"/>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09C8"/>
    <w:rsid w:val="00642050"/>
    <w:rsid w:val="0064371D"/>
    <w:rsid w:val="00644207"/>
    <w:rsid w:val="00650543"/>
    <w:rsid w:val="00650B2A"/>
    <w:rsid w:val="00651777"/>
    <w:rsid w:val="006550F8"/>
    <w:rsid w:val="006829F3"/>
    <w:rsid w:val="00686D05"/>
    <w:rsid w:val="006A518B"/>
    <w:rsid w:val="006B0590"/>
    <w:rsid w:val="006B49DA"/>
    <w:rsid w:val="006C529E"/>
    <w:rsid w:val="006C53F8"/>
    <w:rsid w:val="006C7CDE"/>
    <w:rsid w:val="006E2FF7"/>
    <w:rsid w:val="006E3B03"/>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17A56"/>
    <w:rsid w:val="00925023"/>
    <w:rsid w:val="009277BC"/>
    <w:rsid w:val="00927D57"/>
    <w:rsid w:val="00931A51"/>
    <w:rsid w:val="00946607"/>
    <w:rsid w:val="00947185"/>
    <w:rsid w:val="009518B3"/>
    <w:rsid w:val="00963D9D"/>
    <w:rsid w:val="00970468"/>
    <w:rsid w:val="0097645A"/>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44F31"/>
    <w:rsid w:val="00A628AC"/>
    <w:rsid w:val="00A63355"/>
    <w:rsid w:val="00A7596D"/>
    <w:rsid w:val="00A91FD7"/>
    <w:rsid w:val="00A963DF"/>
    <w:rsid w:val="00AA211B"/>
    <w:rsid w:val="00AC0C22"/>
    <w:rsid w:val="00AC3896"/>
    <w:rsid w:val="00AD2CF2"/>
    <w:rsid w:val="00AE2D88"/>
    <w:rsid w:val="00AE6190"/>
    <w:rsid w:val="00AE6F6F"/>
    <w:rsid w:val="00AF05CC"/>
    <w:rsid w:val="00AF3325"/>
    <w:rsid w:val="00AF34D9"/>
    <w:rsid w:val="00AF70DA"/>
    <w:rsid w:val="00B019D3"/>
    <w:rsid w:val="00B34CF9"/>
    <w:rsid w:val="00B37559"/>
    <w:rsid w:val="00B4054B"/>
    <w:rsid w:val="00B44E23"/>
    <w:rsid w:val="00B5156A"/>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E076A"/>
    <w:rsid w:val="00CE463D"/>
    <w:rsid w:val="00CF7670"/>
    <w:rsid w:val="00D10BA0"/>
    <w:rsid w:val="00D21694"/>
    <w:rsid w:val="00D24EB5"/>
    <w:rsid w:val="00D35AB9"/>
    <w:rsid w:val="00D41571"/>
    <w:rsid w:val="00D416A0"/>
    <w:rsid w:val="00D47672"/>
    <w:rsid w:val="00D5123C"/>
    <w:rsid w:val="00D55560"/>
    <w:rsid w:val="00D601A3"/>
    <w:rsid w:val="00D61C5A"/>
    <w:rsid w:val="00D6790C"/>
    <w:rsid w:val="00D73277"/>
    <w:rsid w:val="00D76586"/>
    <w:rsid w:val="00D76916"/>
    <w:rsid w:val="00D82657"/>
    <w:rsid w:val="00D87E20"/>
    <w:rsid w:val="00DA4037"/>
    <w:rsid w:val="00DE430F"/>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4C8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E0029"/>
    <w:rsid w:val="00EE03A0"/>
    <w:rsid w:val="00EE1A57"/>
    <w:rsid w:val="00F17C03"/>
    <w:rsid w:val="00F424BF"/>
    <w:rsid w:val="00F44FC3"/>
    <w:rsid w:val="00F46107"/>
    <w:rsid w:val="00F468C5"/>
    <w:rsid w:val="00F52F39"/>
    <w:rsid w:val="00F6184F"/>
    <w:rsid w:val="00F73DBD"/>
    <w:rsid w:val="00F748BA"/>
    <w:rsid w:val="00F8310E"/>
    <w:rsid w:val="00F914DD"/>
    <w:rsid w:val="00FA2358"/>
    <w:rsid w:val="00FA59BC"/>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uiPriority w:val="99"/>
    <w:rsid w:val="00E0743D"/>
    <w:rPr>
      <w:sz w:val="24"/>
      <w:szCs w:val="22"/>
      <w:lang w:val="en-US" w:eastAsia="en-US"/>
    </w:rPr>
  </w:style>
  <w:style w:type="paragraph" w:customStyle="1" w:styleId="enumlev19pt">
    <w:name w:val="enumlev1 + 9 pt"/>
    <w:aliases w:val="Left,Before:  0 cm,First line:  0 cm"/>
    <w:basedOn w:val="enumlev1"/>
    <w:rsid w:val="00970468"/>
    <w:pPr>
      <w:tabs>
        <w:tab w:val="clear" w:pos="794"/>
        <w:tab w:val="clear" w:pos="1191"/>
        <w:tab w:val="clear" w:pos="1588"/>
        <w:tab w:val="clear" w:pos="1985"/>
      </w:tabs>
      <w:ind w:left="0" w:firstLine="0"/>
      <w:jc w:val="left"/>
    </w:pPr>
    <w:rPr>
      <w:sz w:val="18"/>
      <w:szCs w:val="18"/>
      <w:lang w:val="fr-CH"/>
    </w:rPr>
  </w:style>
  <w:style w:type="character" w:customStyle="1" w:styleId="shorttext">
    <w:name w:val="short_text"/>
    <w:basedOn w:val="DefaultParagraphFont"/>
    <w:rsid w:val="00A91FD7"/>
  </w:style>
  <w:style w:type="character" w:customStyle="1" w:styleId="RectitleChar">
    <w:name w:val="Rec_title Char"/>
    <w:basedOn w:val="DefaultParagraphFont"/>
    <w:link w:val="Rectitle"/>
    <w:rsid w:val="00303165"/>
    <w:rPr>
      <w:b/>
      <w:sz w:val="28"/>
      <w:szCs w:val="22"/>
      <w:lang w:val="en-US" w:eastAsia="en-US"/>
    </w:rPr>
  </w:style>
  <w:style w:type="character" w:customStyle="1" w:styleId="enumlev1Char">
    <w:name w:val="enumlev1 Char"/>
    <w:basedOn w:val="DefaultParagraphFont"/>
    <w:link w:val="enumlev1"/>
    <w:locked/>
    <w:rsid w:val="0030316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5-SG07-C-0080/e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R15-SG07-C-0079/en" TargetMode="External"/><Relationship Id="rId17" Type="http://schemas.openxmlformats.org/officeDocument/2006/relationships/hyperlink" Target="https://www.itu.int/md/R15-sg07-C/en"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tu.int/md/R15-SG07-C-0083/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0078/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15-SG07-C-0082/en" TargetMode="External"/><Relationship Id="rId23" Type="http://schemas.openxmlformats.org/officeDocument/2006/relationships/footer" Target="footer3.xml"/><Relationship Id="rId10" Type="http://schemas.openxmlformats.org/officeDocument/2006/relationships/hyperlink" Target="https://www.itu.int/md/R15-SG07-C-0077/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5-SG07-C-0081/en"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95"/>
    <w:rsid w:val="00490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C698C-F6A9-4D49-B4BB-32C17BAC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47</TotalTime>
  <Pages>4</Pages>
  <Words>1028</Words>
  <Characters>6983</Characters>
  <Application>Microsoft Office Word</Application>
  <DocSecurity>0</DocSecurity>
  <Lines>58</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7996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Song, Xiaojing</cp:lastModifiedBy>
  <cp:revision>20</cp:revision>
  <cp:lastPrinted>2016-02-09T08:52:00Z</cp:lastPrinted>
  <dcterms:created xsi:type="dcterms:W3CDTF">2018-10-10T12:55:00Z</dcterms:created>
  <dcterms:modified xsi:type="dcterms:W3CDTF">2018-10-18T08:53:00Z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