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D81EA1">
        <w:tc>
          <w:tcPr>
            <w:tcW w:w="5000" w:type="pct"/>
            <w:gridSpan w:val="3"/>
            <w:shd w:val="clear" w:color="auto" w:fill="auto"/>
          </w:tcPr>
          <w:p w:rsid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340" w:lineRule="exact"/>
              <w:rPr>
                <w:rFonts w:eastAsiaTheme="minorEastAsia"/>
                <w:b/>
                <w:bCs/>
                <w:color w:val="808080"/>
                <w:sz w:val="28"/>
                <w:szCs w:val="36"/>
                <w:rtl/>
                <w:lang w:eastAsia="zh-CN" w:bidi="ar-EG"/>
              </w:rPr>
            </w:pPr>
            <w:r w:rsidRPr="008260B2">
              <w:rPr>
                <w:rFonts w:eastAsiaTheme="minorEastAsia"/>
                <w:b/>
                <w:bCs/>
                <w:color w:val="808080"/>
                <w:sz w:val="28"/>
                <w:szCs w:val="36"/>
                <w:rtl/>
                <w:lang w:eastAsia="zh-CN"/>
              </w:rPr>
              <w:t>مكتب</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الاتصالات</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rtl/>
                <w:lang w:eastAsia="zh-CN"/>
              </w:rPr>
              <w:t>الراديوية</w:t>
            </w:r>
            <w:r w:rsidRPr="008260B2">
              <w:rPr>
                <w:rFonts w:eastAsiaTheme="minorEastAsia" w:hint="cs"/>
                <w:b/>
                <w:bCs/>
                <w:color w:val="808080"/>
                <w:sz w:val="28"/>
                <w:szCs w:val="36"/>
                <w:rtl/>
                <w:lang w:eastAsia="zh-CN"/>
              </w:rPr>
              <w:t xml:space="preserve"> </w:t>
            </w:r>
            <w:r w:rsidRPr="008260B2">
              <w:rPr>
                <w:rFonts w:eastAsiaTheme="minorEastAsia"/>
                <w:b/>
                <w:bCs/>
                <w:color w:val="808080"/>
                <w:sz w:val="28"/>
                <w:szCs w:val="36"/>
                <w:lang w:eastAsia="zh-CN" w:bidi="ar-SY"/>
              </w:rPr>
              <w:t>(BR)</w:t>
            </w:r>
          </w:p>
          <w:p w:rsid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p w:rsidR="008260B2" w:rsidRPr="008260B2"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tc>
      </w:tr>
      <w:tr w:rsidR="00AF70F6" w:rsidRPr="00AF70F6" w:rsidTr="00D81EA1">
        <w:tc>
          <w:tcPr>
            <w:tcW w:w="2707" w:type="pct"/>
            <w:gridSpan w:val="2"/>
            <w:shd w:val="clear" w:color="auto" w:fill="auto"/>
          </w:tcPr>
          <w:p w:rsidR="00AF70F6" w:rsidRPr="00AF70F6" w:rsidRDefault="00AF70F6" w:rsidP="007C752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7C7529">
              <w:rPr>
                <w:rFonts w:eastAsiaTheme="minorEastAsia" w:hint="cs"/>
                <w:rtl/>
                <w:lang w:eastAsia="zh-CN" w:bidi="ar-AE"/>
              </w:rPr>
              <w:t>الرسالة الإدارية المعممة</w:t>
            </w:r>
          </w:p>
          <w:p w:rsidR="00AF70F6" w:rsidRPr="00AF70F6" w:rsidRDefault="007C7529" w:rsidP="00D81EA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EG"/>
              </w:rPr>
            </w:pPr>
            <w:r>
              <w:rPr>
                <w:rFonts w:eastAsiaTheme="minorEastAsia"/>
                <w:b/>
                <w:bCs/>
                <w:lang w:val="en-GB" w:eastAsia="zh-CN" w:bidi="ar-SY"/>
              </w:rPr>
              <w:t>CACE</w:t>
            </w:r>
            <w:r w:rsidR="00AF70F6" w:rsidRPr="00AF70F6">
              <w:rPr>
                <w:rFonts w:eastAsiaTheme="minorEastAsia"/>
                <w:b/>
                <w:bCs/>
                <w:lang w:val="en-GB" w:eastAsia="zh-CN" w:bidi="ar-SY"/>
              </w:rPr>
              <w:t>/</w:t>
            </w:r>
            <w:r>
              <w:rPr>
                <w:rFonts w:eastAsiaTheme="minorEastAsia"/>
                <w:b/>
                <w:bCs/>
                <w:lang w:eastAsia="zh-CN" w:bidi="ar-SY"/>
              </w:rPr>
              <w:t>8</w:t>
            </w:r>
            <w:r w:rsidR="00D81EA1">
              <w:rPr>
                <w:rFonts w:eastAsiaTheme="minorEastAsia"/>
                <w:b/>
                <w:bCs/>
                <w:lang w:eastAsia="zh-CN" w:bidi="ar-SY"/>
              </w:rPr>
              <w:t>68</w:t>
            </w:r>
          </w:p>
        </w:tc>
        <w:tc>
          <w:tcPr>
            <w:tcW w:w="2293" w:type="pct"/>
            <w:shd w:val="clear" w:color="auto" w:fill="auto"/>
          </w:tcPr>
          <w:p w:rsidR="00AF70F6" w:rsidRPr="00AF70F6" w:rsidRDefault="007C7529" w:rsidP="00D81EA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2</w:t>
            </w:r>
            <w:r w:rsidR="00D81EA1">
              <w:rPr>
                <w:rFonts w:eastAsiaTheme="minorEastAsia"/>
                <w:lang w:val="fr-FR" w:eastAsia="zh-CN" w:bidi="ar-SY"/>
              </w:rPr>
              <w:t>0</w:t>
            </w:r>
            <w:r w:rsidR="00AF70F6" w:rsidRPr="00AF70F6">
              <w:rPr>
                <w:rFonts w:eastAsiaTheme="minorEastAsia" w:hint="cs"/>
                <w:rtl/>
                <w:lang w:eastAsia="zh-CN" w:bidi="ar-SY"/>
              </w:rPr>
              <w:t xml:space="preserve"> </w:t>
            </w:r>
            <w:r w:rsidR="00D81EA1">
              <w:rPr>
                <w:rFonts w:eastAsiaTheme="minorEastAsia" w:hint="cs"/>
                <w:rtl/>
                <w:lang w:eastAsia="zh-CN" w:bidi="ar-SY"/>
              </w:rPr>
              <w:t>يوليو</w:t>
            </w:r>
            <w:r w:rsidR="00AF70F6" w:rsidRPr="00AF70F6">
              <w:rPr>
                <w:rFonts w:eastAsiaTheme="minorEastAsia" w:hint="cs"/>
                <w:rtl/>
                <w:lang w:eastAsia="zh-CN" w:bidi="ar-SY"/>
              </w:rPr>
              <w:t xml:space="preserve"> </w:t>
            </w:r>
            <w:r w:rsidR="00AF70F6" w:rsidRPr="00AF70F6">
              <w:rPr>
                <w:rFonts w:eastAsiaTheme="minorEastAsia"/>
                <w:lang w:eastAsia="zh-CN" w:bidi="ar-SY"/>
              </w:rPr>
              <w:t>201</w:t>
            </w:r>
            <w:r w:rsidR="001F2ED3">
              <w:rPr>
                <w:rFonts w:eastAsiaTheme="minorEastAsia"/>
                <w:lang w:eastAsia="zh-CN" w:bidi="ar-SY"/>
              </w:rPr>
              <w:t>8</w:t>
            </w:r>
          </w:p>
        </w:tc>
      </w:tr>
      <w:tr w:rsidR="00AF70F6" w:rsidRPr="00AF70F6" w:rsidTr="00D81EA1">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D81EA1">
        <w:tc>
          <w:tcPr>
            <w:tcW w:w="5000" w:type="pct"/>
            <w:gridSpan w:val="3"/>
            <w:shd w:val="clear" w:color="auto" w:fill="auto"/>
          </w:tcPr>
          <w:p w:rsidR="00AF70F6" w:rsidRPr="00AF70F6" w:rsidRDefault="00AF70F6"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D81EA1">
        <w:tc>
          <w:tcPr>
            <w:tcW w:w="5000" w:type="pct"/>
            <w:gridSpan w:val="3"/>
            <w:shd w:val="clear" w:color="auto" w:fill="auto"/>
          </w:tcPr>
          <w:p w:rsidR="00AF70F6" w:rsidRPr="00AF70F6" w:rsidRDefault="00AF70F6" w:rsidP="00D81EA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917EB6">
              <w:rPr>
                <w:rFonts w:eastAsiaTheme="minorEastAsia"/>
                <w:b/>
                <w:bCs/>
                <w:w w:val="115"/>
                <w:rtl/>
                <w:lang w:eastAsia="zh-CN"/>
              </w:rPr>
              <w:t>إلى إدارات الدول الأعضاء في الاتحاد وأعضاء قطاع الاتصالات الراديوية</w:t>
            </w:r>
            <w:r w:rsidRPr="00917EB6">
              <w:rPr>
                <w:rFonts w:eastAsiaTheme="minorEastAsia" w:hint="cs"/>
                <w:b/>
                <w:bCs/>
                <w:w w:val="115"/>
                <w:rtl/>
                <w:lang w:eastAsia="zh-CN"/>
              </w:rPr>
              <w:t xml:space="preserve"> و</w:t>
            </w:r>
            <w:r w:rsidRPr="00917EB6">
              <w:rPr>
                <w:rFonts w:eastAsiaTheme="minorEastAsia"/>
                <w:b/>
                <w:bCs/>
                <w:w w:val="115"/>
                <w:rtl/>
                <w:lang w:eastAsia="zh-CN"/>
              </w:rPr>
              <w:t>المنتسبين إليه</w:t>
            </w:r>
            <w:r w:rsidRPr="00AF70F6">
              <w:rPr>
                <w:rFonts w:eastAsiaTheme="minorEastAsia"/>
                <w:b/>
                <w:bCs/>
                <w:rtl/>
                <w:lang w:eastAsia="zh-CN"/>
              </w:rPr>
              <w:br/>
            </w:r>
            <w:r w:rsidRPr="00AF70F6">
              <w:rPr>
                <w:rFonts w:eastAsiaTheme="minorEastAsia"/>
                <w:b/>
                <w:bCs/>
                <w:rtl/>
                <w:lang w:eastAsia="zh-CN" w:bidi="ar-EG"/>
              </w:rPr>
              <w:t xml:space="preserve">المشاركين في أعمال لجنة الدراسات </w:t>
            </w:r>
            <w:r w:rsidR="00D81EA1">
              <w:rPr>
                <w:rFonts w:eastAsiaTheme="minorEastAsia"/>
                <w:b/>
                <w:bCs/>
                <w:lang w:val="en-GB" w:eastAsia="zh-CN" w:bidi="ar-SY"/>
              </w:rPr>
              <w:t>6</w:t>
            </w:r>
            <w:r w:rsidRPr="00AF70F6">
              <w:rPr>
                <w:rFonts w:eastAsiaTheme="minorEastAsia"/>
                <w:b/>
                <w:bCs/>
                <w:rtl/>
                <w:lang w:eastAsia="zh-CN" w:bidi="ar-EG"/>
              </w:rPr>
              <w:t xml:space="preserve"> للاتصالات الراديوية</w:t>
            </w:r>
            <w:r w:rsidRPr="00AF70F6">
              <w:rPr>
                <w:rFonts w:eastAsiaTheme="minorEastAsia" w:hint="cs"/>
                <w:b/>
                <w:bCs/>
                <w:rtl/>
                <w:lang w:eastAsia="zh-CN" w:bidi="ar-EG"/>
              </w:rPr>
              <w:t xml:space="preserve"> والهيئات الأكاديمية المنضمة إلى الاتحاد</w:t>
            </w:r>
          </w:p>
        </w:tc>
      </w:tr>
      <w:tr w:rsidR="008260B2" w:rsidRPr="00AF70F6" w:rsidTr="00D81EA1">
        <w:tc>
          <w:tcPr>
            <w:tcW w:w="5000" w:type="pct"/>
            <w:gridSpan w:val="3"/>
            <w:shd w:val="clear" w:color="auto" w:fill="auto"/>
          </w:tcPr>
          <w:p w:rsidR="008260B2" w:rsidRPr="00AF70F6" w:rsidRDefault="008260B2" w:rsidP="008260B2">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60" w:lineRule="exact"/>
              <w:rPr>
                <w:rFonts w:eastAsiaTheme="minorEastAsia"/>
                <w:rtl/>
                <w:lang w:eastAsia="zh-CN" w:bidi="ar-SY"/>
              </w:rPr>
            </w:pPr>
          </w:p>
        </w:tc>
      </w:tr>
      <w:tr w:rsidR="00AF70F6" w:rsidRPr="00AF70F6" w:rsidTr="00D81EA1">
        <w:trPr>
          <w:trHeight w:val="452"/>
        </w:trPr>
        <w:tc>
          <w:tcPr>
            <w:tcW w:w="699" w:type="pct"/>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AF70F6" w:rsidRPr="008D3F8E" w:rsidRDefault="00AF70F6" w:rsidP="00D81EA1">
            <w:pPr>
              <w:spacing w:before="60" w:after="60" w:line="340" w:lineRule="exact"/>
              <w:rPr>
                <w:b/>
                <w:bCs/>
                <w:rtl/>
                <w:lang w:bidi="ar-EG"/>
              </w:rPr>
            </w:pPr>
            <w:r w:rsidRPr="008D3F8E">
              <w:rPr>
                <w:b/>
                <w:bCs/>
                <w:rtl/>
                <w:lang w:bidi="ar-EG"/>
              </w:rPr>
              <w:t xml:space="preserve">لجنة الدراسات </w:t>
            </w:r>
            <w:r w:rsidR="00D81EA1">
              <w:rPr>
                <w:b/>
                <w:bCs/>
                <w:lang w:bidi="ar-EG"/>
              </w:rPr>
              <w:t>6</w:t>
            </w:r>
            <w:r w:rsidRPr="008D3F8E">
              <w:rPr>
                <w:b/>
                <w:bCs/>
                <w:rtl/>
                <w:lang w:bidi="ar-EG"/>
              </w:rPr>
              <w:t xml:space="preserve"> للاتصالات الراديوي</w:t>
            </w:r>
            <w:r w:rsidRPr="008D3F8E">
              <w:rPr>
                <w:rFonts w:hint="cs"/>
                <w:b/>
                <w:bCs/>
                <w:rtl/>
                <w:lang w:bidi="ar-EG"/>
              </w:rPr>
              <w:t>ة</w:t>
            </w:r>
            <w:r>
              <w:rPr>
                <w:rFonts w:hint="cs"/>
                <w:b/>
                <w:bCs/>
                <w:rtl/>
                <w:lang w:bidi="ar-EG"/>
              </w:rPr>
              <w:t xml:space="preserve"> (</w:t>
            </w:r>
            <w:r w:rsidR="00D81EA1">
              <w:rPr>
                <w:rFonts w:hint="cs"/>
                <w:b/>
                <w:bCs/>
                <w:rtl/>
                <w:lang w:bidi="ar-EG"/>
              </w:rPr>
              <w:t>الخدمة</w:t>
            </w:r>
            <w:r w:rsidR="007C7529">
              <w:rPr>
                <w:rFonts w:hint="cs"/>
                <w:b/>
                <w:bCs/>
                <w:rtl/>
                <w:lang w:bidi="ar-EG"/>
              </w:rPr>
              <w:t xml:space="preserve"> </w:t>
            </w:r>
            <w:r w:rsidR="00D81EA1">
              <w:rPr>
                <w:rFonts w:hint="cs"/>
                <w:b/>
                <w:bCs/>
                <w:rtl/>
                <w:lang w:bidi="ar-EG"/>
              </w:rPr>
              <w:t>الإذاعية</w:t>
            </w:r>
            <w:r>
              <w:rPr>
                <w:rFonts w:hint="cs"/>
                <w:b/>
                <w:bCs/>
                <w:rtl/>
                <w:lang w:bidi="ar-EG"/>
              </w:rPr>
              <w:t>)</w:t>
            </w:r>
          </w:p>
          <w:p w:rsidR="00AF70F6" w:rsidRPr="00D81EA1" w:rsidRDefault="007C7529" w:rsidP="00D81EA1">
            <w:pPr>
              <w:tabs>
                <w:tab w:val="left" w:pos="386"/>
              </w:tabs>
              <w:spacing w:before="60" w:after="60" w:line="340" w:lineRule="exact"/>
              <w:ind w:left="386" w:hanging="386"/>
              <w:rPr>
                <w:b/>
                <w:bCs/>
                <w:lang w:bidi="ar-EG"/>
              </w:rPr>
            </w:pPr>
            <w:r w:rsidRPr="007C7529">
              <w:rPr>
                <w:rFonts w:hint="cs"/>
                <w:b/>
                <w:bCs/>
                <w:rtl/>
                <w:lang w:bidi="ar-EG"/>
              </w:rPr>
              <w:t>-</w:t>
            </w:r>
            <w:r w:rsidRPr="007C7529">
              <w:rPr>
                <w:b/>
                <w:bCs/>
                <w:rtl/>
                <w:lang w:bidi="ar-EG"/>
              </w:rPr>
              <w:tab/>
            </w:r>
            <w:r w:rsidRPr="007C7529">
              <w:rPr>
                <w:rFonts w:hint="cs"/>
                <w:b/>
                <w:bCs/>
                <w:rtl/>
                <w:lang w:bidi="ar-EG"/>
              </w:rPr>
              <w:t xml:space="preserve">الموافقة على </w:t>
            </w:r>
            <w:r w:rsidRPr="007C7529">
              <w:rPr>
                <w:rFonts w:hint="cs"/>
                <w:b/>
                <w:bCs/>
                <w:rtl/>
              </w:rPr>
              <w:t>مراجعة</w:t>
            </w:r>
            <w:r w:rsidRPr="007C7529">
              <w:rPr>
                <w:rFonts w:hint="cs"/>
                <w:b/>
                <w:bCs/>
                <w:rtl/>
                <w:lang w:bidi="ar-EG"/>
              </w:rPr>
              <w:t xml:space="preserve"> مسألة </w:t>
            </w:r>
            <w:r w:rsidRPr="007C7529">
              <w:rPr>
                <w:rFonts w:hint="cs"/>
                <w:b/>
                <w:bCs/>
                <w:rtl/>
              </w:rPr>
              <w:t>لقطاع الاتصالات</w:t>
            </w:r>
            <w:r w:rsidRPr="007C7529">
              <w:rPr>
                <w:rFonts w:hint="eastAsia"/>
                <w:b/>
                <w:bCs/>
                <w:rtl/>
              </w:rPr>
              <w:t> </w:t>
            </w:r>
            <w:r w:rsidRPr="007C7529">
              <w:rPr>
                <w:rFonts w:hint="cs"/>
                <w:b/>
                <w:bCs/>
                <w:rtl/>
              </w:rPr>
              <w:t>الراديوية</w:t>
            </w:r>
          </w:p>
        </w:tc>
      </w:tr>
    </w:tbl>
    <w:p w:rsidR="00AF70F6" w:rsidRPr="008257A5" w:rsidRDefault="007C7529" w:rsidP="00917EB6">
      <w:pPr>
        <w:spacing w:before="720"/>
        <w:rPr>
          <w:spacing w:val="4"/>
          <w:rtl/>
        </w:rPr>
      </w:pPr>
      <w:r w:rsidRPr="008257A5">
        <w:rPr>
          <w:rFonts w:hint="cs"/>
          <w:spacing w:val="4"/>
          <w:rtl/>
        </w:rPr>
        <w:t xml:space="preserve">تم </w:t>
      </w:r>
      <w:r w:rsidRPr="008257A5">
        <w:rPr>
          <w:spacing w:val="4"/>
          <w:rtl/>
          <w:lang w:bidi="ar-EG"/>
        </w:rPr>
        <w:t xml:space="preserve">بموجب </w:t>
      </w:r>
      <w:r w:rsidRPr="008257A5">
        <w:rPr>
          <w:rFonts w:hint="cs"/>
          <w:spacing w:val="4"/>
          <w:rtl/>
          <w:lang w:bidi="ar-EG"/>
        </w:rPr>
        <w:t>الرسالة</w:t>
      </w:r>
      <w:r w:rsidRPr="008257A5">
        <w:rPr>
          <w:spacing w:val="4"/>
          <w:rtl/>
          <w:lang w:bidi="ar-EG"/>
        </w:rPr>
        <w:t xml:space="preserve"> الإدارية</w:t>
      </w:r>
      <w:r w:rsidRPr="008257A5">
        <w:rPr>
          <w:rFonts w:hint="cs"/>
          <w:spacing w:val="4"/>
          <w:rtl/>
          <w:lang w:bidi="ar-EG"/>
        </w:rPr>
        <w:t xml:space="preserve"> المعممة</w:t>
      </w:r>
      <w:r w:rsidRPr="008257A5">
        <w:rPr>
          <w:spacing w:val="4"/>
          <w:rtl/>
          <w:lang w:bidi="ar-EG"/>
        </w:rPr>
        <w:t xml:space="preserve"> </w:t>
      </w:r>
      <w:r w:rsidRPr="008257A5">
        <w:rPr>
          <w:spacing w:val="4"/>
          <w:lang w:bidi="ar-EG"/>
        </w:rPr>
        <w:t>CACE/</w:t>
      </w:r>
      <w:r w:rsidR="00D81EA1">
        <w:rPr>
          <w:spacing w:val="4"/>
          <w:lang w:bidi="ar-EG"/>
        </w:rPr>
        <w:t>863</w:t>
      </w:r>
      <w:r w:rsidRPr="008257A5">
        <w:rPr>
          <w:spacing w:val="4"/>
          <w:rtl/>
          <w:lang w:bidi="ar-EG"/>
        </w:rPr>
        <w:t xml:space="preserve"> المؤرخة </w:t>
      </w:r>
      <w:r w:rsidR="00D81EA1">
        <w:rPr>
          <w:spacing w:val="4"/>
          <w:lang w:bidi="ar-EG"/>
        </w:rPr>
        <w:t>16</w:t>
      </w:r>
      <w:r w:rsidRPr="008257A5">
        <w:rPr>
          <w:rFonts w:hint="cs"/>
          <w:spacing w:val="4"/>
          <w:rtl/>
          <w:lang w:bidi="ar-EG"/>
        </w:rPr>
        <w:t xml:space="preserve"> </w:t>
      </w:r>
      <w:r w:rsidR="00D81EA1">
        <w:rPr>
          <w:rFonts w:hint="cs"/>
          <w:spacing w:val="4"/>
          <w:rtl/>
          <w:lang w:bidi="ar-EG"/>
        </w:rPr>
        <w:t>مايو</w:t>
      </w:r>
      <w:r w:rsidRPr="008257A5">
        <w:rPr>
          <w:rFonts w:hint="cs"/>
          <w:spacing w:val="4"/>
          <w:rtl/>
          <w:lang w:bidi="ar-EG"/>
        </w:rPr>
        <w:t xml:space="preserve"> </w:t>
      </w:r>
      <w:r w:rsidR="00D81EA1">
        <w:rPr>
          <w:spacing w:val="4"/>
          <w:lang w:bidi="ar-EG"/>
        </w:rPr>
        <w:t>2018</w:t>
      </w:r>
      <w:r w:rsidRPr="008257A5">
        <w:rPr>
          <w:spacing w:val="4"/>
          <w:rtl/>
          <w:lang w:bidi="ar-EG"/>
        </w:rPr>
        <w:t xml:space="preserve">، </w:t>
      </w:r>
      <w:r w:rsidRPr="008257A5">
        <w:rPr>
          <w:rFonts w:hint="cs"/>
          <w:spacing w:val="4"/>
          <w:rtl/>
          <w:lang w:bidi="ar-EG"/>
        </w:rPr>
        <w:t xml:space="preserve">تقديم مشروع </w:t>
      </w:r>
      <w:r w:rsidRPr="008257A5">
        <w:rPr>
          <w:spacing w:val="4"/>
          <w:rtl/>
          <w:lang w:bidi="ar-EG"/>
        </w:rPr>
        <w:t xml:space="preserve">مراجعة </w:t>
      </w:r>
      <w:r w:rsidRPr="008257A5">
        <w:rPr>
          <w:rFonts w:hint="cs"/>
          <w:spacing w:val="4"/>
          <w:rtl/>
        </w:rPr>
        <w:t xml:space="preserve">مسألة </w:t>
      </w:r>
      <w:r w:rsidRPr="008257A5">
        <w:rPr>
          <w:rFonts w:hint="cs"/>
          <w:spacing w:val="4"/>
          <w:rtl/>
          <w:lang w:bidi="ar-EG"/>
        </w:rPr>
        <w:t xml:space="preserve">لقطاع الاتصالات الراديوية </w:t>
      </w:r>
      <w:r w:rsidR="00917EB6">
        <w:rPr>
          <w:rFonts w:hint="cs"/>
          <w:spacing w:val="4"/>
          <w:rtl/>
          <w:lang w:bidi="ar-EG"/>
        </w:rPr>
        <w:t>للموافقة</w:t>
      </w:r>
      <w:r w:rsidRPr="008257A5">
        <w:rPr>
          <w:spacing w:val="4"/>
          <w:rtl/>
          <w:lang w:bidi="ar-EG"/>
        </w:rPr>
        <w:t xml:space="preserve"> عليه</w:t>
      </w:r>
      <w:r w:rsidRPr="008257A5">
        <w:rPr>
          <w:rFonts w:hint="cs"/>
          <w:spacing w:val="4"/>
          <w:rtl/>
          <w:lang w:bidi="ar-EG"/>
        </w:rPr>
        <w:t>ا</w:t>
      </w:r>
      <w:r w:rsidRPr="008257A5">
        <w:rPr>
          <w:spacing w:val="4"/>
          <w:rtl/>
          <w:lang w:bidi="ar-EG"/>
        </w:rPr>
        <w:t xml:space="preserve"> عن طريق المراسلة وفقاً للقرار </w:t>
      </w:r>
      <w:r w:rsidRPr="008257A5">
        <w:rPr>
          <w:spacing w:val="4"/>
          <w:lang w:bidi="ar-EG"/>
        </w:rPr>
        <w:t>ITU</w:t>
      </w:r>
      <w:r w:rsidR="00ED4BAC">
        <w:rPr>
          <w:spacing w:val="4"/>
          <w:lang w:bidi="ar-EG"/>
        </w:rPr>
        <w:noBreakHyphen/>
      </w:r>
      <w:r w:rsidRPr="008257A5">
        <w:rPr>
          <w:spacing w:val="4"/>
          <w:lang w:bidi="ar-EG"/>
        </w:rPr>
        <w:t>R 1</w:t>
      </w:r>
      <w:r w:rsidR="00ED4BAC">
        <w:rPr>
          <w:spacing w:val="4"/>
          <w:lang w:bidi="ar-EG"/>
        </w:rPr>
        <w:noBreakHyphen/>
      </w:r>
      <w:r w:rsidRPr="008257A5">
        <w:rPr>
          <w:spacing w:val="4"/>
          <w:lang w:bidi="ar-EG"/>
        </w:rPr>
        <w:t>7</w:t>
      </w:r>
      <w:r w:rsidRPr="008257A5">
        <w:rPr>
          <w:spacing w:val="4"/>
          <w:rtl/>
          <w:lang w:bidi="ar-EG"/>
        </w:rPr>
        <w:t xml:space="preserve"> (الفقرة</w:t>
      </w:r>
      <w:r w:rsidRPr="008257A5">
        <w:rPr>
          <w:rFonts w:hint="cs"/>
          <w:spacing w:val="4"/>
          <w:rtl/>
          <w:lang w:bidi="ar-EG"/>
        </w:rPr>
        <w:t> </w:t>
      </w:r>
      <w:r w:rsidRPr="008257A5">
        <w:rPr>
          <w:spacing w:val="4"/>
          <w:lang w:bidi="ar-EG"/>
        </w:rPr>
        <w:t>3.2.5.A2</w:t>
      </w:r>
      <w:r w:rsidR="00D81EA1">
        <w:rPr>
          <w:spacing w:val="4"/>
          <w:rtl/>
          <w:lang w:bidi="ar-EG"/>
        </w:rPr>
        <w:t>).</w:t>
      </w:r>
    </w:p>
    <w:p w:rsidR="006157A3" w:rsidRDefault="007C7529" w:rsidP="00D81EA1">
      <w:pPr>
        <w:rPr>
          <w:rtl/>
          <w:lang w:bidi="ar-EG"/>
        </w:rPr>
      </w:pPr>
      <w:r w:rsidRPr="007C7529">
        <w:rPr>
          <w:rtl/>
          <w:lang w:bidi="ar-EG"/>
        </w:rPr>
        <w:t xml:space="preserve">وقد تم استيفاء الشروط التي تحكم </w:t>
      </w:r>
      <w:r w:rsidRPr="007C7529">
        <w:rPr>
          <w:rFonts w:hint="cs"/>
          <w:rtl/>
          <w:lang w:bidi="ar-EG"/>
        </w:rPr>
        <w:t xml:space="preserve">هذا الإجراء في </w:t>
      </w:r>
      <w:r w:rsidR="00D81EA1">
        <w:rPr>
          <w:lang w:bidi="ar-EG"/>
        </w:rPr>
        <w:t>16</w:t>
      </w:r>
      <w:r w:rsidRPr="007C7529">
        <w:rPr>
          <w:rFonts w:hint="cs"/>
          <w:rtl/>
          <w:lang w:bidi="ar-EG"/>
        </w:rPr>
        <w:t xml:space="preserve"> </w:t>
      </w:r>
      <w:r w:rsidR="00D81EA1">
        <w:rPr>
          <w:rFonts w:hint="cs"/>
          <w:rtl/>
          <w:lang w:bidi="ar-EG"/>
        </w:rPr>
        <w:t>يوليو</w:t>
      </w:r>
      <w:r w:rsidRPr="007C7529">
        <w:rPr>
          <w:rFonts w:hint="cs"/>
          <w:rtl/>
          <w:lang w:bidi="ar-EG"/>
        </w:rPr>
        <w:t xml:space="preserve"> </w:t>
      </w:r>
      <w:r w:rsidRPr="007C7529">
        <w:rPr>
          <w:lang w:bidi="ar-EG"/>
        </w:rPr>
        <w:t>2018</w:t>
      </w:r>
      <w:r w:rsidRPr="007C7529">
        <w:rPr>
          <w:rtl/>
          <w:lang w:bidi="ar-EG"/>
        </w:rPr>
        <w:t>.</w:t>
      </w:r>
    </w:p>
    <w:p w:rsidR="00AF70F6" w:rsidRDefault="007C7529" w:rsidP="00D81EA1">
      <w:pPr>
        <w:rPr>
          <w:rtl/>
        </w:rPr>
      </w:pPr>
      <w:r w:rsidRPr="007C7529">
        <w:rPr>
          <w:rFonts w:hint="cs"/>
          <w:rtl/>
          <w:lang w:bidi="ar-EG"/>
        </w:rPr>
        <w:t>ويرد</w:t>
      </w:r>
      <w:r w:rsidRPr="007C7529">
        <w:rPr>
          <w:rtl/>
          <w:lang w:bidi="ar-EG"/>
        </w:rPr>
        <w:t xml:space="preserve"> </w:t>
      </w:r>
      <w:r w:rsidRPr="007C7529">
        <w:rPr>
          <w:rFonts w:hint="cs"/>
          <w:rtl/>
          <w:lang w:bidi="ar-EG"/>
        </w:rPr>
        <w:t>نص المسألة</w:t>
      </w:r>
      <w:r w:rsidRPr="007C7529">
        <w:rPr>
          <w:rtl/>
          <w:lang w:bidi="ar-EG"/>
        </w:rPr>
        <w:t xml:space="preserve"> المواف</w:t>
      </w:r>
      <w:r w:rsidRPr="007C7529">
        <w:rPr>
          <w:rFonts w:hint="cs"/>
          <w:rtl/>
          <w:lang w:bidi="ar-EG"/>
        </w:rPr>
        <w:t>َ</w:t>
      </w:r>
      <w:r w:rsidRPr="007C7529">
        <w:rPr>
          <w:rtl/>
          <w:lang w:bidi="ar-EG"/>
        </w:rPr>
        <w:t xml:space="preserve">ق عليها </w:t>
      </w:r>
      <w:r w:rsidRPr="007C7529">
        <w:rPr>
          <w:rFonts w:hint="cs"/>
          <w:rtl/>
          <w:lang w:bidi="ar-EG"/>
        </w:rPr>
        <w:t xml:space="preserve">في الملحق </w:t>
      </w:r>
      <w:r w:rsidR="00D81EA1">
        <w:rPr>
          <w:rFonts w:hint="cs"/>
          <w:rtl/>
          <w:lang w:bidi="ar-EG"/>
        </w:rPr>
        <w:t>بهذه الرسالة ليتسنى لكم الاطلاع عليه وسيقوم الاتحاد بنشره</w:t>
      </w:r>
      <w:r w:rsidRPr="007C7529">
        <w:rPr>
          <w:rtl/>
          <w:lang w:bidi="ar-EG"/>
        </w:rPr>
        <w:t>.</w:t>
      </w:r>
    </w:p>
    <w:p w:rsidR="00AF70F6" w:rsidRDefault="00AF70F6" w:rsidP="00AF70F6">
      <w:pPr>
        <w:spacing w:before="240"/>
        <w:rPr>
          <w:rtl/>
          <w:lang w:bidi="ar-EG"/>
        </w:rPr>
      </w:pPr>
      <w:r w:rsidRPr="00AF70F6">
        <w:rPr>
          <w:rFonts w:hint="cs"/>
          <w:rtl/>
          <w:lang w:bidi="ar-EG"/>
        </w:rPr>
        <w:t>وتفضلوا بقبول فائق التقدير والاحترام.</w:t>
      </w:r>
    </w:p>
    <w:p w:rsidR="00AF70F6" w:rsidRPr="00AF70F6" w:rsidRDefault="00AF70F6" w:rsidP="003E6A73">
      <w:pPr>
        <w:spacing w:before="1680"/>
        <w:jc w:val="left"/>
        <w:rPr>
          <w:rtl/>
        </w:rPr>
      </w:pPr>
      <w:r w:rsidRPr="00AF70F6">
        <w:rPr>
          <w:rFonts w:hint="cs"/>
          <w:rtl/>
        </w:rPr>
        <w:t>فر</w:t>
      </w:r>
      <w:bookmarkStart w:id="0" w:name="_GoBack"/>
      <w:bookmarkEnd w:id="0"/>
      <w:r w:rsidRPr="00AF70F6">
        <w:rPr>
          <w:rFonts w:hint="cs"/>
          <w:rtl/>
        </w:rPr>
        <w:t>انسوا</w:t>
      </w:r>
      <w:r w:rsidRPr="00AF70F6">
        <w:rPr>
          <w:rtl/>
        </w:rPr>
        <w:t xml:space="preserve"> </w:t>
      </w:r>
      <w:r w:rsidRPr="00AF70F6">
        <w:rPr>
          <w:rFonts w:hint="cs"/>
          <w:rtl/>
        </w:rPr>
        <w:t>رانسي</w:t>
      </w:r>
      <w:r w:rsidRPr="00AF70F6">
        <w:rPr>
          <w:rtl/>
        </w:rPr>
        <w:br/>
      </w:r>
      <w:r w:rsidRPr="00AF70F6">
        <w:rPr>
          <w:rFonts w:hint="cs"/>
          <w:rtl/>
        </w:rPr>
        <w:t>المدير</w:t>
      </w:r>
    </w:p>
    <w:p w:rsidR="00AF70F6" w:rsidRDefault="00AF70F6" w:rsidP="00915EBF">
      <w:pPr>
        <w:spacing w:before="720"/>
        <w:rPr>
          <w:rtl/>
          <w:lang w:bidi="ar-EG"/>
        </w:rPr>
      </w:pPr>
      <w:r w:rsidRPr="00AF70F6">
        <w:rPr>
          <w:b/>
          <w:bCs/>
          <w:rtl/>
          <w:lang w:bidi="ar-EG"/>
        </w:rPr>
        <w:t>الملحقات</w:t>
      </w:r>
      <w:r w:rsidRPr="00AF70F6">
        <w:rPr>
          <w:rtl/>
          <w:lang w:bidi="ar-EG"/>
        </w:rPr>
        <w:t xml:space="preserve">: </w:t>
      </w:r>
      <w:r w:rsidR="00917EB6">
        <w:rPr>
          <w:lang w:bidi="ar-EG"/>
        </w:rPr>
        <w:t>1</w:t>
      </w:r>
    </w:p>
    <w:p w:rsidR="00AF70F6" w:rsidRPr="001F2ED3" w:rsidRDefault="00AF70F6" w:rsidP="00915EBF">
      <w:pPr>
        <w:tabs>
          <w:tab w:val="left" w:pos="283"/>
        </w:tabs>
        <w:spacing w:before="960"/>
        <w:jc w:val="left"/>
        <w:rPr>
          <w:sz w:val="16"/>
          <w:szCs w:val="22"/>
          <w:rtl/>
          <w:lang w:bidi="ar-EG"/>
        </w:rPr>
      </w:pPr>
      <w:r w:rsidRPr="001F2ED3">
        <w:rPr>
          <w:b/>
          <w:bCs/>
          <w:sz w:val="16"/>
          <w:szCs w:val="22"/>
          <w:rtl/>
          <w:lang w:bidi="ar-EG"/>
        </w:rPr>
        <w:t>التوزيع</w:t>
      </w:r>
      <w:r w:rsidRPr="001F2ED3">
        <w:rPr>
          <w:sz w:val="16"/>
          <w:szCs w:val="22"/>
          <w:rtl/>
          <w:lang w:bidi="ar-EG"/>
        </w:rPr>
        <w:t>:</w:t>
      </w:r>
    </w:p>
    <w:p w:rsidR="00AF70F6" w:rsidRPr="001F2ED3" w:rsidRDefault="00AF70F6" w:rsidP="005D3A06">
      <w:pPr>
        <w:tabs>
          <w:tab w:val="left" w:pos="425"/>
        </w:tabs>
        <w:spacing w:before="60" w:line="180" w:lineRule="auto"/>
        <w:rPr>
          <w:sz w:val="16"/>
          <w:szCs w:val="22"/>
          <w:rtl/>
          <w:lang w:val="fr-CH" w:bidi="ar-EG"/>
        </w:rPr>
      </w:pPr>
      <w:r w:rsidRPr="001F2ED3">
        <w:rPr>
          <w:sz w:val="16"/>
          <w:szCs w:val="22"/>
          <w:rtl/>
          <w:lang w:bidi="ar-EG"/>
        </w:rPr>
        <w:t>-</w:t>
      </w:r>
      <w:r w:rsidRPr="001F2ED3">
        <w:rPr>
          <w:sz w:val="16"/>
          <w:szCs w:val="22"/>
          <w:rtl/>
          <w:lang w:bidi="ar-EG"/>
        </w:rPr>
        <w:tab/>
        <w:t>إدارات الدول الأعضاء</w:t>
      </w:r>
      <w:r w:rsidRPr="001F2ED3">
        <w:rPr>
          <w:rFonts w:hint="cs"/>
          <w:sz w:val="16"/>
          <w:szCs w:val="22"/>
          <w:rtl/>
          <w:lang w:bidi="ar-EG"/>
        </w:rPr>
        <w:t xml:space="preserve"> في الاتحاد</w:t>
      </w:r>
      <w:r w:rsidRPr="001F2ED3">
        <w:rPr>
          <w:sz w:val="16"/>
          <w:szCs w:val="22"/>
          <w:rtl/>
          <w:lang w:bidi="ar-EG"/>
        </w:rPr>
        <w:t xml:space="preserve"> وأعضاء قطاع الاتصالات الراديوية</w:t>
      </w:r>
      <w:r w:rsidRPr="001F2ED3">
        <w:rPr>
          <w:rFonts w:hint="cs"/>
          <w:sz w:val="16"/>
          <w:szCs w:val="22"/>
          <w:rtl/>
          <w:lang w:bidi="ar-EG"/>
        </w:rPr>
        <w:t xml:space="preserve"> المشاركون في أعمال لجنة الدراسات </w:t>
      </w:r>
      <w:r w:rsidR="00D81EA1">
        <w:rPr>
          <w:sz w:val="16"/>
          <w:szCs w:val="22"/>
          <w:lang w:val="fr-CH" w:bidi="ar-EG"/>
        </w:rPr>
        <w:t>6</w:t>
      </w:r>
      <w:r w:rsidRPr="001F2ED3">
        <w:rPr>
          <w:rFonts w:hint="cs"/>
          <w:sz w:val="16"/>
          <w:szCs w:val="22"/>
          <w:rtl/>
          <w:lang w:val="fr-CH" w:bidi="ar-EG"/>
        </w:rPr>
        <w:t xml:space="preserve"> للاتصالات الراديوية</w:t>
      </w:r>
    </w:p>
    <w:p w:rsidR="00AF70F6" w:rsidRPr="001F2ED3" w:rsidRDefault="00AF70F6" w:rsidP="005D3A06">
      <w:pPr>
        <w:tabs>
          <w:tab w:val="left" w:pos="425"/>
        </w:tabs>
        <w:spacing w:before="20" w:line="180" w:lineRule="auto"/>
        <w:rPr>
          <w:sz w:val="16"/>
          <w:szCs w:val="22"/>
          <w:rtl/>
          <w:lang w:bidi="ar-EG"/>
        </w:rPr>
      </w:pPr>
      <w:r w:rsidRPr="001F2ED3">
        <w:rPr>
          <w:sz w:val="16"/>
          <w:szCs w:val="22"/>
          <w:rtl/>
          <w:lang w:bidi="ar-EG"/>
        </w:rPr>
        <w:t>-</w:t>
      </w:r>
      <w:r w:rsidRPr="001F2ED3">
        <w:rPr>
          <w:sz w:val="16"/>
          <w:szCs w:val="22"/>
          <w:rtl/>
          <w:lang w:bidi="ar-EG"/>
        </w:rPr>
        <w:tab/>
        <w:t xml:space="preserve">المنتسبون إلى قطاع الاتصالات الراديوية المشاركون في أعمال لجنة الدراسات </w:t>
      </w:r>
      <w:r w:rsidR="00D81EA1">
        <w:rPr>
          <w:sz w:val="16"/>
          <w:szCs w:val="22"/>
          <w:lang w:bidi="ar-EG"/>
        </w:rPr>
        <w:t>6</w:t>
      </w:r>
      <w:r w:rsidRPr="001F2ED3">
        <w:rPr>
          <w:sz w:val="16"/>
          <w:szCs w:val="22"/>
          <w:rtl/>
          <w:lang w:bidi="ar-EG"/>
        </w:rPr>
        <w:t xml:space="preserve"> للاتصالات الراديوية</w:t>
      </w:r>
    </w:p>
    <w:p w:rsidR="00AF70F6" w:rsidRPr="001F2ED3" w:rsidRDefault="00AF70F6" w:rsidP="005D3A06">
      <w:pPr>
        <w:tabs>
          <w:tab w:val="left" w:pos="425"/>
        </w:tabs>
        <w:spacing w:before="20" w:line="180" w:lineRule="auto"/>
        <w:rPr>
          <w:sz w:val="16"/>
          <w:szCs w:val="22"/>
          <w:rtl/>
          <w:lang w:bidi="ar-EG"/>
        </w:rPr>
      </w:pPr>
      <w:r w:rsidRPr="001F2ED3">
        <w:rPr>
          <w:rFonts w:hint="cs"/>
          <w:sz w:val="16"/>
          <w:szCs w:val="22"/>
          <w:rtl/>
          <w:lang w:bidi="ar-EG"/>
        </w:rPr>
        <w:t>-</w:t>
      </w:r>
      <w:r w:rsidRPr="001F2ED3">
        <w:rPr>
          <w:rFonts w:hint="cs"/>
          <w:sz w:val="16"/>
          <w:szCs w:val="22"/>
          <w:rtl/>
          <w:lang w:bidi="ar-EG"/>
        </w:rPr>
        <w:tab/>
      </w:r>
      <w:r w:rsidRPr="001F2ED3">
        <w:rPr>
          <w:rFonts w:hint="cs"/>
          <w:sz w:val="16"/>
          <w:szCs w:val="22"/>
          <w:rtl/>
        </w:rPr>
        <w:t>الهيئات الأكاديمية المنضمة إلى الاتحاد</w:t>
      </w:r>
    </w:p>
    <w:p w:rsidR="00AF70F6" w:rsidRPr="001F2ED3" w:rsidRDefault="00AF70F6" w:rsidP="005D3A06">
      <w:pPr>
        <w:tabs>
          <w:tab w:val="left" w:pos="425"/>
        </w:tabs>
        <w:spacing w:before="20" w:line="180" w:lineRule="auto"/>
        <w:rPr>
          <w:sz w:val="16"/>
          <w:szCs w:val="22"/>
          <w:rtl/>
          <w:lang w:bidi="ar-EG"/>
        </w:rPr>
      </w:pPr>
      <w:r w:rsidRPr="001F2ED3">
        <w:rPr>
          <w:sz w:val="16"/>
          <w:szCs w:val="22"/>
          <w:rtl/>
          <w:lang w:bidi="ar-EG"/>
        </w:rPr>
        <w:t>-</w:t>
      </w:r>
      <w:r w:rsidRPr="001F2ED3">
        <w:rPr>
          <w:sz w:val="16"/>
          <w:szCs w:val="22"/>
          <w:rtl/>
          <w:lang w:bidi="ar-EG"/>
        </w:rPr>
        <w:tab/>
        <w:t>رؤساء لجان دراسات الاتصالات الراديوية ونوابهم</w:t>
      </w:r>
    </w:p>
    <w:p w:rsidR="00AF70F6" w:rsidRPr="001F2ED3" w:rsidRDefault="00AF70F6" w:rsidP="005D3A06">
      <w:pPr>
        <w:tabs>
          <w:tab w:val="left" w:pos="425"/>
        </w:tabs>
        <w:spacing w:before="20" w:line="180" w:lineRule="auto"/>
        <w:rPr>
          <w:sz w:val="16"/>
          <w:szCs w:val="22"/>
          <w:rtl/>
          <w:lang w:bidi="ar-EG"/>
        </w:rPr>
      </w:pPr>
      <w:r w:rsidRPr="001F2ED3">
        <w:rPr>
          <w:sz w:val="16"/>
          <w:szCs w:val="22"/>
          <w:rtl/>
          <w:lang w:bidi="ar-EG"/>
        </w:rPr>
        <w:t>-</w:t>
      </w:r>
      <w:r w:rsidRPr="001F2ED3">
        <w:rPr>
          <w:sz w:val="16"/>
          <w:szCs w:val="22"/>
          <w:rtl/>
          <w:lang w:bidi="ar-EG"/>
        </w:rPr>
        <w:tab/>
        <w:t>رئيس الاجتماع التحضيري للمؤتمر ونوابه</w:t>
      </w:r>
    </w:p>
    <w:p w:rsidR="00AF70F6" w:rsidRPr="001F2ED3" w:rsidRDefault="00AF70F6" w:rsidP="005D3A06">
      <w:pPr>
        <w:tabs>
          <w:tab w:val="left" w:pos="425"/>
        </w:tabs>
        <w:spacing w:before="20" w:line="180" w:lineRule="auto"/>
        <w:rPr>
          <w:sz w:val="16"/>
          <w:szCs w:val="22"/>
          <w:rtl/>
          <w:lang w:bidi="ar-EG"/>
        </w:rPr>
      </w:pPr>
      <w:r w:rsidRPr="001F2ED3">
        <w:rPr>
          <w:sz w:val="16"/>
          <w:szCs w:val="22"/>
          <w:rtl/>
          <w:lang w:bidi="ar-EG"/>
        </w:rPr>
        <w:t>-</w:t>
      </w:r>
      <w:r w:rsidRPr="001F2ED3">
        <w:rPr>
          <w:sz w:val="16"/>
          <w:szCs w:val="22"/>
          <w:rtl/>
          <w:lang w:bidi="ar-EG"/>
        </w:rPr>
        <w:tab/>
        <w:t>أعضاء لجنة لوائح الراديو</w:t>
      </w:r>
    </w:p>
    <w:p w:rsidR="00AF70F6" w:rsidRDefault="00AF70F6" w:rsidP="005D3A06">
      <w:pPr>
        <w:tabs>
          <w:tab w:val="left" w:pos="425"/>
        </w:tabs>
        <w:spacing w:before="20" w:line="180" w:lineRule="auto"/>
        <w:rPr>
          <w:rtl/>
          <w:lang w:bidi="ar-EG"/>
        </w:rPr>
      </w:pPr>
      <w:r w:rsidRPr="001F2ED3">
        <w:rPr>
          <w:sz w:val="16"/>
          <w:szCs w:val="22"/>
          <w:rtl/>
          <w:lang w:bidi="ar-EG"/>
        </w:rPr>
        <w:t>-</w:t>
      </w:r>
      <w:r w:rsidRPr="001F2ED3">
        <w:rPr>
          <w:sz w:val="16"/>
          <w:szCs w:val="22"/>
          <w:rtl/>
          <w:lang w:bidi="ar-EG"/>
        </w:rPr>
        <w:tab/>
        <w:t>الأمين العام للاتحاد ومدير مكتب تقييس الاتصالات ومدير مكتب تنمية الاتصالات</w:t>
      </w:r>
      <w:r>
        <w:rPr>
          <w:rtl/>
          <w:lang w:bidi="ar-EG"/>
        </w:rPr>
        <w:br w:type="page"/>
      </w:r>
    </w:p>
    <w:p w:rsidR="00D81EA1" w:rsidRPr="00D7594F" w:rsidRDefault="00D81EA1" w:rsidP="00D81EA1">
      <w:pPr>
        <w:pStyle w:val="AnnexNo"/>
        <w:rPr>
          <w:rFonts w:eastAsiaTheme="minorEastAsia"/>
          <w:rtl/>
          <w:lang w:eastAsia="zh-CN"/>
        </w:rPr>
      </w:pPr>
      <w:r w:rsidRPr="00D7594F">
        <w:rPr>
          <w:rFonts w:eastAsiaTheme="minorEastAsia" w:hint="cs"/>
          <w:rtl/>
          <w:lang w:eastAsia="zh-CN"/>
        </w:rPr>
        <w:lastRenderedPageBreak/>
        <w:t>الملحق</w:t>
      </w:r>
    </w:p>
    <w:p w:rsidR="00D81EA1" w:rsidRDefault="00D81EA1" w:rsidP="00D81EA1">
      <w:pPr>
        <w:pStyle w:val="QuestionNo"/>
        <w:spacing w:before="480" w:after="0"/>
      </w:pPr>
      <w:r w:rsidRPr="00EA77E2">
        <w:rPr>
          <w:rFonts w:hint="cs"/>
          <w:rtl/>
        </w:rPr>
        <w:t>المسألة</w:t>
      </w:r>
      <w:r w:rsidRPr="00EA77E2">
        <w:rPr>
          <w:rtl/>
        </w:rPr>
        <w:t xml:space="preserve"> </w:t>
      </w:r>
      <w:r w:rsidRPr="00EA77E2">
        <w:t>ITU-R</w:t>
      </w:r>
      <w:r>
        <w:t> </w:t>
      </w:r>
      <w:r w:rsidRPr="0062596E">
        <w:t>139</w:t>
      </w:r>
      <w:r>
        <w:t>-1</w:t>
      </w:r>
      <w:r w:rsidRPr="00EA77E2">
        <w:t>/6</w:t>
      </w:r>
    </w:p>
    <w:p w:rsidR="00D81EA1" w:rsidRPr="00EA77E2" w:rsidRDefault="00D81EA1" w:rsidP="009536E1">
      <w:pPr>
        <w:pStyle w:val="Questiontitle"/>
        <w:rPr>
          <w:rFonts w:eastAsiaTheme="minorEastAsia"/>
          <w:rtl/>
        </w:rPr>
      </w:pPr>
      <w:r w:rsidRPr="00EA77E2">
        <w:rPr>
          <w:rtl/>
        </w:rPr>
        <w:t>طرائق عرض الأنساق السمعية المتقدّمة</w:t>
      </w:r>
    </w:p>
    <w:p w:rsidR="00D81EA1" w:rsidRPr="007109BF" w:rsidRDefault="00D81EA1" w:rsidP="007109BF">
      <w:pPr>
        <w:pStyle w:val="Questiondate"/>
        <w:rPr>
          <w:rtl/>
        </w:rPr>
      </w:pPr>
      <w:r w:rsidRPr="007109BF">
        <w:rPr>
          <w:rFonts w:hint="cs"/>
          <w:rtl/>
        </w:rPr>
        <w:t> </w:t>
      </w:r>
      <w:r w:rsidRPr="007109BF">
        <w:t>(2018-2015)</w:t>
      </w:r>
    </w:p>
    <w:p w:rsidR="00D81EA1" w:rsidRDefault="00D81EA1" w:rsidP="00496A3F">
      <w:pPr>
        <w:pStyle w:val="Normalaftertitle"/>
        <w:spacing w:before="120"/>
      </w:pPr>
      <w:r>
        <w:rPr>
          <w:rtl/>
        </w:rPr>
        <w:t>إن جمعية الاتصالات الراديوية للاتحاد الدولي للاتصالات،</w:t>
      </w:r>
    </w:p>
    <w:p w:rsidR="00D81EA1" w:rsidRDefault="00D81EA1" w:rsidP="00496A3F">
      <w:pPr>
        <w:pStyle w:val="Call"/>
        <w:spacing w:before="120"/>
        <w:rPr>
          <w:rtl/>
        </w:rPr>
      </w:pPr>
      <w:r>
        <w:rPr>
          <w:rtl/>
        </w:rPr>
        <w:t>إذ تضع في اعتبارها</w:t>
      </w:r>
    </w:p>
    <w:p w:rsidR="00D81EA1" w:rsidRDefault="00D81EA1" w:rsidP="00496A3F">
      <w:pPr>
        <w:rPr>
          <w:rtl/>
        </w:rPr>
      </w:pPr>
      <w:r>
        <w:rPr>
          <w:i/>
          <w:iCs/>
          <w:rtl/>
        </w:rPr>
        <w:t xml:space="preserve"> أ )</w:t>
      </w:r>
      <w:r>
        <w:rPr>
          <w:rtl/>
        </w:rPr>
        <w:tab/>
        <w:t xml:space="preserve">أن هناك اهتماماً متزايداً بإنتاج البرامج السمعية والتلفزيونية في الأنظمة الصوتية المتقدّمة لتوفير تجربة سمعية تضاهي تجربة المشاهدة المحسَّنة التي </w:t>
      </w:r>
      <w:r w:rsidR="00001FEB">
        <w:rPr>
          <w:rFonts w:hint="cs"/>
          <w:rtl/>
        </w:rPr>
        <w:t>يتيحها</w:t>
      </w:r>
      <w:r>
        <w:rPr>
          <w:rtl/>
        </w:rPr>
        <w:t xml:space="preserve"> إنتاج الصورة في التلفزيون العالي الوضوح </w:t>
      </w:r>
      <w:r>
        <w:rPr>
          <w:lang w:val="en-GB"/>
        </w:rPr>
        <w:t>(HDTV)</w:t>
      </w:r>
      <w:r>
        <w:rPr>
          <w:rtl/>
        </w:rPr>
        <w:t xml:space="preserve"> (انظر التوصية </w:t>
      </w:r>
      <w:r>
        <w:rPr>
          <w:lang w:val="en-GB"/>
        </w:rPr>
        <w:t>ITU</w:t>
      </w:r>
      <w:r>
        <w:rPr>
          <w:lang w:val="en-GB"/>
        </w:rPr>
        <w:noBreakHyphen/>
        <w:t>R BT.709</w:t>
      </w:r>
      <w:r>
        <w:rPr>
          <w:rtl/>
        </w:rPr>
        <w:t>) وفي التلفزيون الفائق الوضوح </w:t>
      </w:r>
      <w:r>
        <w:rPr>
          <w:lang w:val="en-GB"/>
        </w:rPr>
        <w:t>(UHDTV)</w:t>
      </w:r>
      <w:r>
        <w:rPr>
          <w:rtl/>
        </w:rPr>
        <w:t xml:space="preserve"> (انظر التوصية </w:t>
      </w:r>
      <w:r>
        <w:rPr>
          <w:lang w:val="en-GB"/>
        </w:rPr>
        <w:t>ITU</w:t>
      </w:r>
      <w:r>
        <w:rPr>
          <w:lang w:val="en-GB"/>
        </w:rPr>
        <w:noBreakHyphen/>
        <w:t>R BT.2020</w:t>
      </w:r>
      <w:r>
        <w:rPr>
          <w:rtl/>
        </w:rPr>
        <w:t>)؛</w:t>
      </w:r>
    </w:p>
    <w:p w:rsidR="00D81EA1" w:rsidRDefault="00D81EA1" w:rsidP="00496A3F">
      <w:pPr>
        <w:rPr>
          <w:rtl/>
        </w:rPr>
      </w:pPr>
      <w:r>
        <w:rPr>
          <w:i/>
          <w:iCs/>
          <w:rtl/>
        </w:rPr>
        <w:t>ب)</w:t>
      </w:r>
      <w:r>
        <w:rPr>
          <w:rtl/>
        </w:rPr>
        <w:tab/>
        <w:t xml:space="preserve">أن التوصية </w:t>
      </w:r>
      <w:r>
        <w:rPr>
          <w:lang w:val="en-GB"/>
        </w:rPr>
        <w:t>ITU-R BS.2051</w:t>
      </w:r>
      <w:r>
        <w:rPr>
          <w:rtl/>
        </w:rPr>
        <w:t xml:space="preserve"> </w:t>
      </w:r>
      <w:r>
        <w:rPr>
          <w:rFonts w:hint="cs"/>
          <w:rtl/>
        </w:rPr>
        <w:t>تحدّد الأنظمة الصوتية المتقدّمة التي يمكن أن توفّر تجربة سمعية محسَّنة للجمهور الذي يستمع إلى المذياع أو يشاهد التلفزيون إذا كان مجهزاً تجهيزاً مناسباً؛</w:t>
      </w:r>
    </w:p>
    <w:p w:rsidR="00D81EA1" w:rsidRDefault="00D81EA1" w:rsidP="00496A3F">
      <w:pPr>
        <w:rPr>
          <w:rtl/>
        </w:rPr>
      </w:pPr>
      <w:r>
        <w:rPr>
          <w:i/>
          <w:iCs/>
          <w:rtl/>
        </w:rPr>
        <w:t>ج)</w:t>
      </w:r>
      <w:r>
        <w:rPr>
          <w:rtl/>
        </w:rPr>
        <w:tab/>
        <w:t xml:space="preserve">أن التوصية </w:t>
      </w:r>
      <w:r>
        <w:rPr>
          <w:lang w:val="en-GB"/>
        </w:rPr>
        <w:t>ITU</w:t>
      </w:r>
      <w:r>
        <w:rPr>
          <w:lang w:val="en-GB"/>
        </w:rPr>
        <w:noBreakHyphen/>
        <w:t>R BS.1909</w:t>
      </w:r>
      <w:r>
        <w:rPr>
          <w:rtl/>
        </w:rPr>
        <w:t xml:space="preserve"> </w:t>
      </w:r>
      <w:r>
        <w:rPr>
          <w:rFonts w:hint="cs"/>
          <w:rtl/>
        </w:rPr>
        <w:t>تُدرِج في البيئات المعهودة للمشاهدة بيئات المسارح والمسارح الواسعة فضلاً عن بيئات الغرف الكبيرة إلى المتوسطة والبيئات المتنقلة مثل السيارات أو البيئات الشخصية؛</w:t>
      </w:r>
    </w:p>
    <w:p w:rsidR="00D81EA1" w:rsidRDefault="00D81EA1" w:rsidP="00496A3F">
      <w:pPr>
        <w:rPr>
          <w:rtl/>
        </w:rPr>
      </w:pPr>
      <w:r>
        <w:rPr>
          <w:i/>
          <w:iCs/>
          <w:rtl/>
        </w:rPr>
        <w:t>د )</w:t>
      </w:r>
      <w:r>
        <w:rPr>
          <w:rtl/>
        </w:rPr>
        <w:tab/>
        <w:t>أن اتساق نظام إعادة إنتاج الصوت المستعمل في بيئة الإنتاج ضروري لاتساق إنتاج الصوت، وأن هذا ينطوي على الحاجة إلى اتساق إعادة إنتاج النظام الصوتي المتقدم ضمن سلسلة الإنتاج؛</w:t>
      </w:r>
    </w:p>
    <w:p w:rsidR="00D81EA1" w:rsidRDefault="00D81EA1" w:rsidP="00496A3F">
      <w:pPr>
        <w:rPr>
          <w:rtl/>
        </w:rPr>
      </w:pPr>
      <w:r>
        <w:rPr>
          <w:i/>
          <w:iCs/>
          <w:rtl/>
        </w:rPr>
        <w:t>ﻫ )</w:t>
      </w:r>
      <w:r>
        <w:rPr>
          <w:rtl/>
        </w:rPr>
        <w:tab/>
        <w:t>أن نظام العرض الذي يُحدث إشارات المجاهير من إشارات النظام الصوتي المتقدم هو عنصر حاسم لتوفير الاتساق الضروري في عملية إعادة الإنتاج،</w:t>
      </w:r>
    </w:p>
    <w:p w:rsidR="00D81EA1" w:rsidRDefault="00D81EA1" w:rsidP="00496A3F">
      <w:pPr>
        <w:pStyle w:val="Call"/>
        <w:spacing w:before="120"/>
        <w:rPr>
          <w:lang w:bidi="ar-EG"/>
        </w:rPr>
      </w:pPr>
      <w:r>
        <w:rPr>
          <w:rtl/>
        </w:rPr>
        <w:t>وإذ تضع في اعتبارها كذلك</w:t>
      </w:r>
    </w:p>
    <w:p w:rsidR="00D81EA1" w:rsidRDefault="00D81EA1" w:rsidP="00496A3F">
      <w:pPr>
        <w:rPr>
          <w:rtl/>
        </w:rPr>
      </w:pPr>
      <w:r>
        <w:rPr>
          <w:rFonts w:hint="cs"/>
          <w:i/>
          <w:iCs/>
          <w:rtl/>
        </w:rPr>
        <w:t xml:space="preserve"> </w:t>
      </w:r>
      <w:r>
        <w:rPr>
          <w:i/>
          <w:iCs/>
          <w:rtl/>
        </w:rPr>
        <w:t>أ )</w:t>
      </w:r>
      <w:r>
        <w:rPr>
          <w:rtl/>
        </w:rPr>
        <w:tab/>
        <w:t>أنّ وصف العارض</w:t>
      </w:r>
      <w:r>
        <w:rPr>
          <w:rFonts w:cs="Calibri"/>
          <w:position w:val="6"/>
          <w:sz w:val="20"/>
          <w:szCs w:val="20"/>
          <w:rtl/>
        </w:rPr>
        <w:footnoteReference w:id="1"/>
      </w:r>
      <w:r>
        <w:rPr>
          <w:rtl/>
        </w:rPr>
        <w:t xml:space="preserve"> ينبغي أن يكون كاملاً وقائماً بذاته. والأفضل أن يختصر تفاصيل التنفيذ وأن يقدّم هذه التفاصيل باستخدام تنفيذ مرجعي؛</w:t>
      </w:r>
    </w:p>
    <w:p w:rsidR="00D81EA1" w:rsidRDefault="00D81EA1" w:rsidP="00496A3F">
      <w:r>
        <w:rPr>
          <w:i/>
          <w:iCs/>
          <w:rtl/>
        </w:rPr>
        <w:t>ب)</w:t>
      </w:r>
      <w:r>
        <w:rPr>
          <w:rtl/>
        </w:rPr>
        <w:tab/>
        <w:t>أنّ الوصف ينبغي أن يكون وصفاً واضحاً لكل من العمليات وطريقة معالجة الإشارات الواجب اتّباعها، استناداً إلى البيانات الواردة التي تجبل عملية العرض سواء كانت بيانات سمعية أو بيانات شرحية أو بيانات شرحية محلية، وينبغي ألا يتضمن مظاهر يعتريها الغموض؛</w:t>
      </w:r>
    </w:p>
    <w:p w:rsidR="00D81EA1" w:rsidRDefault="00D81EA1" w:rsidP="00496A3F">
      <w:r>
        <w:rPr>
          <w:i/>
          <w:iCs/>
          <w:rtl/>
        </w:rPr>
        <w:t>ج)</w:t>
      </w:r>
      <w:r>
        <w:rPr>
          <w:rtl/>
        </w:rPr>
        <w:tab/>
        <w:t>أنّه في حال وجود نسق للملف، يمكن الإشارة إليه باستخدام معلمات والقدرة على التخزين، ولكن ينبغي عادةً ألا تُربط المواصفة بحالات محددة من تنفيذ هذه المعلمات في نسق الملف المذكور آنفاً؛</w:t>
      </w:r>
    </w:p>
    <w:p w:rsidR="00496A3F" w:rsidRDefault="00D81EA1" w:rsidP="00496A3F">
      <w:pPr>
        <w:rPr>
          <w:rtl/>
        </w:rPr>
      </w:pPr>
      <w:r>
        <w:rPr>
          <w:i/>
          <w:iCs/>
          <w:rtl/>
        </w:rPr>
        <w:t>د )</w:t>
      </w:r>
      <w:r>
        <w:rPr>
          <w:rtl/>
        </w:rPr>
        <w:tab/>
        <w:t>أنّ</w:t>
      </w:r>
      <w:r>
        <w:rPr>
          <w:rFonts w:hint="cs"/>
          <w:rtl/>
        </w:rPr>
        <w:t xml:space="preserve"> </w:t>
      </w:r>
      <w:r>
        <w:rPr>
          <w:rtl/>
        </w:rPr>
        <w:t xml:space="preserve">العارض ينبغي أن </w:t>
      </w:r>
      <w:r>
        <w:rPr>
          <w:rFonts w:hint="cs"/>
          <w:rtl/>
        </w:rPr>
        <w:t xml:space="preserve">يكون قادراً </w:t>
      </w:r>
      <w:r>
        <w:rPr>
          <w:rtl/>
        </w:rPr>
        <w:t>على دعم جميع مكبرات الصوت على النحو المقترح في التوصية </w:t>
      </w:r>
      <w:r>
        <w:rPr>
          <w:lang w:val="en-GB"/>
        </w:rPr>
        <w:t>ITU</w:t>
      </w:r>
      <w:r>
        <w:rPr>
          <w:lang w:val="en-GB"/>
        </w:rPr>
        <w:noBreakHyphen/>
        <w:t>R BS.2051</w:t>
      </w:r>
      <w:r>
        <w:rPr>
          <w:rtl/>
        </w:rPr>
        <w:t>،</w:t>
      </w:r>
    </w:p>
    <w:p w:rsidR="00496A3F" w:rsidRDefault="00496A3F">
      <w:pPr>
        <w:tabs>
          <w:tab w:val="clear" w:pos="1134"/>
        </w:tabs>
        <w:bidi w:val="0"/>
        <w:spacing w:before="0" w:after="160" w:line="259" w:lineRule="auto"/>
        <w:jc w:val="left"/>
        <w:rPr>
          <w:rtl/>
        </w:rPr>
      </w:pPr>
    </w:p>
    <w:p w:rsidR="00496A3F" w:rsidRDefault="00496A3F">
      <w:pPr>
        <w:tabs>
          <w:tab w:val="clear" w:pos="1134"/>
        </w:tabs>
        <w:bidi w:val="0"/>
        <w:spacing w:before="0" w:after="160" w:line="259" w:lineRule="auto"/>
        <w:jc w:val="left"/>
        <w:rPr>
          <w:rtl/>
        </w:rPr>
      </w:pPr>
      <w:r>
        <w:rPr>
          <w:rtl/>
        </w:rPr>
        <w:br w:type="page"/>
      </w:r>
    </w:p>
    <w:p w:rsidR="00D81EA1" w:rsidRPr="004C1373" w:rsidRDefault="00D81EA1" w:rsidP="00496A3F">
      <w:pPr>
        <w:pStyle w:val="Call"/>
        <w:spacing w:before="120"/>
        <w:rPr>
          <w:i w:val="0"/>
          <w:iCs w:val="0"/>
          <w:lang w:eastAsia="zh-CN"/>
        </w:rPr>
      </w:pPr>
      <w:r>
        <w:rPr>
          <w:rtl/>
        </w:rPr>
        <w:lastRenderedPageBreak/>
        <w:t xml:space="preserve">تقرّر </w:t>
      </w:r>
      <w:r w:rsidR="004C1373">
        <w:rPr>
          <w:rFonts w:hint="cs"/>
          <w:i w:val="0"/>
          <w:iCs w:val="0"/>
          <w:rtl/>
        </w:rPr>
        <w:t>أن تخضع</w:t>
      </w:r>
      <w:r>
        <w:rPr>
          <w:i w:val="0"/>
          <w:iCs w:val="0"/>
          <w:rtl/>
        </w:rPr>
        <w:t xml:space="preserve"> المسائل التالي</w:t>
      </w:r>
      <w:r w:rsidR="004C1373">
        <w:rPr>
          <w:rFonts w:hint="cs"/>
          <w:i w:val="0"/>
          <w:iCs w:val="0"/>
          <w:rtl/>
        </w:rPr>
        <w:t>ة للدراسة</w:t>
      </w:r>
    </w:p>
    <w:p w:rsidR="00D81EA1" w:rsidRDefault="00D81EA1" w:rsidP="00496A3F">
      <w:pPr>
        <w:keepNext/>
        <w:keepLines/>
      </w:pPr>
      <w:r>
        <w:rPr>
          <w:lang w:val="en-GB"/>
        </w:rPr>
        <w:t>1</w:t>
      </w:r>
      <w:r>
        <w:rPr>
          <w:rtl/>
        </w:rPr>
        <w:tab/>
        <w:t xml:space="preserve">ما هي المتطلبات التي يقتضيها استخدام </w:t>
      </w:r>
      <w:r>
        <w:rPr>
          <w:rFonts w:hint="cs"/>
          <w:rtl/>
        </w:rPr>
        <w:t>أنظمة العرض</w:t>
      </w:r>
      <w:r>
        <w:rPr>
          <w:rtl/>
        </w:rPr>
        <w:t xml:space="preserve"> في إنتاج البرامج الصوتية المتقدمة ورصدها؟</w:t>
      </w:r>
    </w:p>
    <w:p w:rsidR="00D81EA1" w:rsidRDefault="00D81EA1" w:rsidP="00496A3F">
      <w:r>
        <w:rPr>
          <w:lang w:val="en-GB"/>
        </w:rPr>
        <w:t>2</w:t>
      </w:r>
      <w:r>
        <w:rPr>
          <w:rtl/>
        </w:rPr>
        <w:tab/>
        <w:t>ما</w:t>
      </w:r>
      <w:r>
        <w:rPr>
          <w:rFonts w:hint="cs"/>
          <w:rtl/>
        </w:rPr>
        <w:t xml:space="preserve"> </w:t>
      </w:r>
      <w:r>
        <w:rPr>
          <w:rtl/>
        </w:rPr>
        <w:t xml:space="preserve">هي المتطلبات التي يقتضيها استخدام </w:t>
      </w:r>
      <w:r>
        <w:rPr>
          <w:rFonts w:hint="cs"/>
          <w:rtl/>
        </w:rPr>
        <w:t>أنظمة العرض</w:t>
      </w:r>
      <w:r>
        <w:rPr>
          <w:rtl/>
        </w:rPr>
        <w:t xml:space="preserve"> في تقييم الجودة؟</w:t>
      </w:r>
    </w:p>
    <w:p w:rsidR="00D81EA1" w:rsidRDefault="00D81EA1" w:rsidP="00496A3F">
      <w:r>
        <w:rPr>
          <w:lang w:val="en-GB"/>
        </w:rPr>
        <w:t>3</w:t>
      </w:r>
      <w:r>
        <w:rPr>
          <w:rtl/>
        </w:rPr>
        <w:tab/>
        <w:t>ما هي المواصفات المرضية</w:t>
      </w:r>
      <w:r>
        <w:rPr>
          <w:rFonts w:hint="cs"/>
          <w:rtl/>
        </w:rPr>
        <w:t xml:space="preserve"> لأنظمة العرض</w:t>
      </w:r>
      <w:r>
        <w:rPr>
          <w:rtl/>
        </w:rPr>
        <w:t xml:space="preserve"> من أجل الاستخدام في إنتاج البرامج الصوتية المتقدمة</w:t>
      </w:r>
      <w:r w:rsidR="00C31A13">
        <w:rPr>
          <w:rFonts w:hint="cs"/>
          <w:rtl/>
        </w:rPr>
        <w:t xml:space="preserve"> </w:t>
      </w:r>
      <w:r>
        <w:rPr>
          <w:rtl/>
        </w:rPr>
        <w:t>ورصدها؟</w:t>
      </w:r>
    </w:p>
    <w:p w:rsidR="00D81EA1" w:rsidRDefault="00D81EA1" w:rsidP="00496A3F">
      <w:r>
        <w:rPr>
          <w:lang w:val="en-GB"/>
        </w:rPr>
        <w:t>4</w:t>
      </w:r>
      <w:r>
        <w:rPr>
          <w:rtl/>
        </w:rPr>
        <w:tab/>
        <w:t>ما</w:t>
      </w:r>
      <w:r>
        <w:rPr>
          <w:rFonts w:hint="cs"/>
          <w:rtl/>
        </w:rPr>
        <w:t xml:space="preserve"> </w:t>
      </w:r>
      <w:r>
        <w:rPr>
          <w:rtl/>
        </w:rPr>
        <w:t xml:space="preserve">هي المواصفات المرضية </w:t>
      </w:r>
      <w:r>
        <w:rPr>
          <w:rFonts w:hint="cs"/>
          <w:rtl/>
        </w:rPr>
        <w:t xml:space="preserve">لأنظمة العرض </w:t>
      </w:r>
      <w:r>
        <w:rPr>
          <w:rtl/>
        </w:rPr>
        <w:t>من أجل الاستخدام في تقييم الجودة؟</w:t>
      </w:r>
    </w:p>
    <w:p w:rsidR="00D81EA1" w:rsidRDefault="00D81EA1" w:rsidP="00496A3F">
      <w:r>
        <w:rPr>
          <w:lang w:val="en-GB"/>
        </w:rPr>
        <w:t>5</w:t>
      </w:r>
      <w:r>
        <w:rPr>
          <w:rtl/>
        </w:rPr>
        <w:tab/>
        <w:t>ما هي طريقة معالجة الإشارات ومدخلات البيانات الشرحية (البيانات الشرحية للبيئة والمحتوى) اللازمة ليعمل العارض</w:t>
      </w:r>
      <w:r>
        <w:rPr>
          <w:rFonts w:hint="cs"/>
          <w:rtl/>
        </w:rPr>
        <w:t xml:space="preserve"> بالصورة المطلوبة</w:t>
      </w:r>
      <w:r>
        <w:rPr>
          <w:rtl/>
        </w:rPr>
        <w:t>؟</w:t>
      </w:r>
    </w:p>
    <w:p w:rsidR="00D81EA1" w:rsidRPr="00E4483B" w:rsidRDefault="00D81EA1" w:rsidP="00496A3F">
      <w:pPr>
        <w:rPr>
          <w:spacing w:val="-3"/>
        </w:rPr>
      </w:pPr>
      <w:r w:rsidRPr="00E4483B">
        <w:rPr>
          <w:spacing w:val="-3"/>
          <w:lang w:val="en-GB"/>
        </w:rPr>
        <w:t>6</w:t>
      </w:r>
      <w:r w:rsidRPr="00E4483B">
        <w:rPr>
          <w:spacing w:val="-3"/>
          <w:rtl/>
        </w:rPr>
        <w:tab/>
        <w:t>ما هي</w:t>
      </w:r>
      <w:r w:rsidRPr="00E4483B">
        <w:rPr>
          <w:rFonts w:hint="cs"/>
          <w:spacing w:val="-3"/>
          <w:rtl/>
        </w:rPr>
        <w:t xml:space="preserve"> </w:t>
      </w:r>
      <w:r w:rsidRPr="00E4483B">
        <w:rPr>
          <w:spacing w:val="-3"/>
          <w:rtl/>
        </w:rPr>
        <w:t xml:space="preserve">الخوارزميات التي ينبغي استعمالها وفقاً للتوصية </w:t>
      </w:r>
      <w:r w:rsidRPr="00E4483B">
        <w:rPr>
          <w:spacing w:val="-3"/>
          <w:lang w:val="en-GB"/>
        </w:rPr>
        <w:t>ITU</w:t>
      </w:r>
      <w:r w:rsidRPr="00E4483B">
        <w:rPr>
          <w:spacing w:val="-3"/>
          <w:lang w:val="en-GB"/>
        </w:rPr>
        <w:noBreakHyphen/>
        <w:t>R BS.2051</w:t>
      </w:r>
      <w:r w:rsidRPr="00E4483B">
        <w:rPr>
          <w:spacing w:val="-3"/>
          <w:rtl/>
        </w:rPr>
        <w:t xml:space="preserve"> من أجل توليد إشارات مكبرات الصوت بالاستناد إلى جميع أنساق المدخلات الممكنة (سواء القائمة على الكائن أو على القناة أو على المشهد أو على تشكيلة منها</w:t>
      </w:r>
      <w:proofErr w:type="gramStart"/>
      <w:r w:rsidRPr="00E4483B">
        <w:rPr>
          <w:spacing w:val="-3"/>
          <w:rtl/>
        </w:rPr>
        <w:t>)؟</w:t>
      </w:r>
      <w:proofErr w:type="gramEnd"/>
    </w:p>
    <w:p w:rsidR="00D81EA1" w:rsidRDefault="00D81EA1" w:rsidP="00496A3F">
      <w:pPr>
        <w:pStyle w:val="Call"/>
        <w:spacing w:before="120"/>
        <w:rPr>
          <w:lang w:eastAsia="zh-CN"/>
        </w:rPr>
      </w:pPr>
      <w:r>
        <w:rPr>
          <w:rtl/>
        </w:rPr>
        <w:t>وتقرّر كذلك</w:t>
      </w:r>
    </w:p>
    <w:p w:rsidR="00D81EA1" w:rsidRPr="00270E2D" w:rsidRDefault="00D81EA1" w:rsidP="00496A3F">
      <w:pPr>
        <w:rPr>
          <w:spacing w:val="-2"/>
          <w:rtl/>
        </w:rPr>
      </w:pPr>
      <w:r w:rsidRPr="00270E2D">
        <w:rPr>
          <w:spacing w:val="-2"/>
          <w:lang w:val="en-GB"/>
        </w:rPr>
        <w:t>1</w:t>
      </w:r>
      <w:r w:rsidRPr="00270E2D">
        <w:rPr>
          <w:spacing w:val="-2"/>
          <w:rtl/>
        </w:rPr>
        <w:tab/>
        <w:t xml:space="preserve">أنه ينبغي إدراج نتائج الدراسات أعلاه في توصية أو أكثر وفي نصوص أخرى </w:t>
      </w:r>
      <w:r>
        <w:rPr>
          <w:rFonts w:hint="cs"/>
          <w:spacing w:val="-2"/>
          <w:rtl/>
        </w:rPr>
        <w:t>ل</w:t>
      </w:r>
      <w:r w:rsidRPr="00270E2D">
        <w:rPr>
          <w:spacing w:val="-2"/>
          <w:rtl/>
        </w:rPr>
        <w:t>قطاع الاتصالات الراديوية؛</w:t>
      </w:r>
    </w:p>
    <w:p w:rsidR="00D81EA1" w:rsidRDefault="00D81EA1" w:rsidP="00496A3F">
      <w:r>
        <w:rPr>
          <w:lang w:val="fr-CH"/>
        </w:rPr>
        <w:t>2</w:t>
      </w:r>
      <w:r>
        <w:rPr>
          <w:rtl/>
        </w:rPr>
        <w:tab/>
        <w:t xml:space="preserve">أنه ينبغي إنجاز الدراسات أعلاه بحلول عام </w:t>
      </w:r>
      <w:r>
        <w:t>2019</w:t>
      </w:r>
      <w:r>
        <w:rPr>
          <w:rtl/>
        </w:rPr>
        <w:t>.</w:t>
      </w:r>
    </w:p>
    <w:p w:rsidR="00496A3F" w:rsidRDefault="00496A3F" w:rsidP="00496A3F">
      <w:pPr>
        <w:rPr>
          <w:rtl/>
          <w:lang w:bidi="ar-EG"/>
        </w:rPr>
      </w:pPr>
    </w:p>
    <w:p w:rsidR="00D81EA1" w:rsidRDefault="00D81EA1" w:rsidP="00D81EA1">
      <w:pPr>
        <w:tabs>
          <w:tab w:val="clear" w:pos="1134"/>
        </w:tabs>
        <w:spacing w:before="240"/>
      </w:pPr>
      <w:r>
        <w:rPr>
          <w:rtl/>
        </w:rPr>
        <w:t xml:space="preserve">الفئة: </w:t>
      </w:r>
      <w:r>
        <w:t>S1</w:t>
      </w:r>
    </w:p>
    <w:p w:rsidR="00D81EA1" w:rsidRDefault="00841953" w:rsidP="00496A3F">
      <w:pPr>
        <w:jc w:val="center"/>
        <w:rPr>
          <w:rtl/>
          <w:lang w:bidi="ar-EG"/>
        </w:rPr>
      </w:pPr>
      <w:r>
        <w:rPr>
          <w:rFonts w:hint="cs"/>
          <w:rtl/>
          <w:lang w:bidi="ar-EG"/>
        </w:rPr>
        <w:t>___________</w:t>
      </w:r>
    </w:p>
    <w:sectPr w:rsidR="00D81EA1" w:rsidSect="008B5B5D">
      <w:headerReference w:type="default" r:id="rId10"/>
      <w:headerReference w:type="firs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EA1" w:rsidRDefault="00D81EA1" w:rsidP="00E07379">
      <w:pPr>
        <w:spacing w:before="0" w:line="240" w:lineRule="auto"/>
      </w:pPr>
      <w:r>
        <w:separator/>
      </w:r>
    </w:p>
  </w:endnote>
  <w:endnote w:type="continuationSeparator" w:id="0">
    <w:p w:rsidR="00D81EA1" w:rsidRDefault="00D81EA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EA1" w:rsidRPr="00783A16" w:rsidRDefault="00D81EA1" w:rsidP="009D6BA4">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EA1" w:rsidRDefault="00D81EA1" w:rsidP="00E07379">
      <w:pPr>
        <w:spacing w:before="0" w:line="240" w:lineRule="auto"/>
      </w:pPr>
      <w:r>
        <w:separator/>
      </w:r>
    </w:p>
  </w:footnote>
  <w:footnote w:type="continuationSeparator" w:id="0">
    <w:p w:rsidR="00D81EA1" w:rsidRDefault="00D81EA1" w:rsidP="00E07379">
      <w:pPr>
        <w:spacing w:before="0" w:line="240" w:lineRule="auto"/>
      </w:pPr>
      <w:r>
        <w:continuationSeparator/>
      </w:r>
    </w:p>
  </w:footnote>
  <w:footnote w:id="1">
    <w:p w:rsidR="00D81EA1" w:rsidRDefault="00D81EA1" w:rsidP="00D81EA1">
      <w:pPr>
        <w:pStyle w:val="FootnoteText"/>
        <w:tabs>
          <w:tab w:val="left" w:pos="567"/>
        </w:tabs>
        <w:rPr>
          <w:rStyle w:val="FootnoteReference"/>
          <w:rFonts w:ascii="Traditional Arabic" w:hAnsi="Traditional Arabic"/>
        </w:rPr>
      </w:pPr>
      <w:r>
        <w:rPr>
          <w:rStyle w:val="FootnoteReference"/>
        </w:rPr>
        <w:footnoteRef/>
      </w:r>
      <w:r>
        <w:rPr>
          <w:rStyle w:val="FootnoteReference"/>
          <w:rFonts w:cs="Times New Roman"/>
          <w:rtl/>
        </w:rPr>
        <w:tab/>
      </w:r>
      <w:r>
        <w:rPr>
          <w:rtl/>
        </w:rPr>
        <w:t>يقوم العارض بتحويل مجموعة من الإشارات السمعية والبيانات الشرحية المصاحبة لها إلى تشكيلة مختلفة من الإشارات السمعية والبيانات الشرحية، استناداً إلى البيانات الشرحية المتوافرة المتعلقة بالمحتوى والبيئة المحلية.</w:t>
      </w:r>
      <w:r>
        <w:rPr>
          <w:rFonts w:hint="cs"/>
          <w:rtl/>
        </w:rPr>
        <w:t xml:space="preserve"> </w:t>
      </w:r>
      <w:r>
        <w:rPr>
          <w:rtl/>
        </w:rPr>
        <w:t>ويمكن أن يُستخدم العارض لأغراض تقييم الجودة أو في عملية إنتاج البرامج.</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EA1" w:rsidRPr="008B5B5D" w:rsidRDefault="00D81EA1" w:rsidP="002D4DD1">
    <w:pPr>
      <w:bidi w:val="0"/>
      <w:spacing w:after="240" w:line="240" w:lineRule="auto"/>
      <w:jc w:val="center"/>
      <w:rPr>
        <w:rStyle w:val="PageNumber"/>
        <w:rtl/>
        <w:lang w:bidi="ar-EG"/>
      </w:rPr>
    </w:pPr>
    <w:r>
      <w:rPr>
        <w:rStyle w:val="PageNumber"/>
      </w:rPr>
      <w:t xml:space="preserve">- </w:t>
    </w:r>
    <w:r w:rsidRPr="008B5B5D">
      <w:rPr>
        <w:rStyle w:val="PageNumber"/>
      </w:rPr>
      <w:fldChar w:fldCharType="begin"/>
    </w:r>
    <w:r w:rsidRPr="008B5B5D">
      <w:rPr>
        <w:rStyle w:val="PageNumber"/>
      </w:rPr>
      <w:instrText xml:space="preserve"> PAGE </w:instrText>
    </w:r>
    <w:r w:rsidRPr="008B5B5D">
      <w:rPr>
        <w:rStyle w:val="PageNumber"/>
      </w:rPr>
      <w:fldChar w:fldCharType="separate"/>
    </w:r>
    <w:r w:rsidR="003E6A73">
      <w:rPr>
        <w:rStyle w:val="PageNumber"/>
        <w:noProof/>
      </w:rPr>
      <w:t>3</w:t>
    </w:r>
    <w:r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81EA1" w:rsidTr="001F2ED3">
      <w:tc>
        <w:tcPr>
          <w:tcW w:w="5000" w:type="pct"/>
        </w:tcPr>
        <w:p w:rsidR="00D81EA1" w:rsidRDefault="00D81EA1" w:rsidP="001F2ED3">
          <w:pPr>
            <w:pStyle w:val="Header"/>
            <w:spacing w:before="120" w:after="120"/>
            <w:jc w:val="center"/>
            <w:rPr>
              <w:rtl/>
            </w:rPr>
          </w:pPr>
          <w:r>
            <w:rPr>
              <w:b/>
              <w:bCs/>
              <w:noProof/>
              <w:lang w:val="en-GB" w:eastAsia="zh-CN"/>
            </w:rPr>
            <w:drawing>
              <wp:inline distT="0" distB="0" distL="0" distR="0" wp14:anchorId="6E8C6DF0" wp14:editId="1C627BC9">
                <wp:extent cx="579396"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bl>
  <w:p w:rsidR="00D81EA1" w:rsidRPr="00933E83" w:rsidRDefault="00D81EA1"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AC"/>
    <w:rsid w:val="00001FEB"/>
    <w:rsid w:val="000124CC"/>
    <w:rsid w:val="00041F8B"/>
    <w:rsid w:val="00046444"/>
    <w:rsid w:val="0006023B"/>
    <w:rsid w:val="0008638B"/>
    <w:rsid w:val="00090574"/>
    <w:rsid w:val="00092FC2"/>
    <w:rsid w:val="000A1677"/>
    <w:rsid w:val="000B407F"/>
    <w:rsid w:val="000C13C2"/>
    <w:rsid w:val="000F0B1C"/>
    <w:rsid w:val="000F1D42"/>
    <w:rsid w:val="000F4D07"/>
    <w:rsid w:val="00102A03"/>
    <w:rsid w:val="001040A3"/>
    <w:rsid w:val="00173915"/>
    <w:rsid w:val="0019186D"/>
    <w:rsid w:val="001F2ED3"/>
    <w:rsid w:val="0021544D"/>
    <w:rsid w:val="0022345D"/>
    <w:rsid w:val="00225854"/>
    <w:rsid w:val="0023283D"/>
    <w:rsid w:val="00245731"/>
    <w:rsid w:val="00252E0C"/>
    <w:rsid w:val="00276881"/>
    <w:rsid w:val="002916BE"/>
    <w:rsid w:val="002978F4"/>
    <w:rsid w:val="002B028D"/>
    <w:rsid w:val="002B435E"/>
    <w:rsid w:val="002C4DAE"/>
    <w:rsid w:val="002D4DD1"/>
    <w:rsid w:val="002D6669"/>
    <w:rsid w:val="002E6541"/>
    <w:rsid w:val="002F5560"/>
    <w:rsid w:val="002F7232"/>
    <w:rsid w:val="0030486B"/>
    <w:rsid w:val="003231B9"/>
    <w:rsid w:val="003275AC"/>
    <w:rsid w:val="00333D29"/>
    <w:rsid w:val="003409F4"/>
    <w:rsid w:val="00357185"/>
    <w:rsid w:val="003C475F"/>
    <w:rsid w:val="003E4132"/>
    <w:rsid w:val="003E6A73"/>
    <w:rsid w:val="003F0B20"/>
    <w:rsid w:val="003F678F"/>
    <w:rsid w:val="0042686F"/>
    <w:rsid w:val="004367CE"/>
    <w:rsid w:val="00443869"/>
    <w:rsid w:val="004712C6"/>
    <w:rsid w:val="00475556"/>
    <w:rsid w:val="00496A3F"/>
    <w:rsid w:val="00497703"/>
    <w:rsid w:val="004C1373"/>
    <w:rsid w:val="004D27DE"/>
    <w:rsid w:val="004F0F06"/>
    <w:rsid w:val="00501E0E"/>
    <w:rsid w:val="005204D7"/>
    <w:rsid w:val="00524061"/>
    <w:rsid w:val="00530420"/>
    <w:rsid w:val="00541680"/>
    <w:rsid w:val="00552BC5"/>
    <w:rsid w:val="0055516A"/>
    <w:rsid w:val="0056374C"/>
    <w:rsid w:val="0056614F"/>
    <w:rsid w:val="0057656F"/>
    <w:rsid w:val="00576731"/>
    <w:rsid w:val="0059285F"/>
    <w:rsid w:val="005A24B1"/>
    <w:rsid w:val="005B7B8A"/>
    <w:rsid w:val="005D3A06"/>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109BF"/>
    <w:rsid w:val="00726AEC"/>
    <w:rsid w:val="007530CA"/>
    <w:rsid w:val="00783A16"/>
    <w:rsid w:val="0079553D"/>
    <w:rsid w:val="007B01CC"/>
    <w:rsid w:val="007C7529"/>
    <w:rsid w:val="007E7C6C"/>
    <w:rsid w:val="007F6238"/>
    <w:rsid w:val="007F646C"/>
    <w:rsid w:val="00801FCD"/>
    <w:rsid w:val="00803D7E"/>
    <w:rsid w:val="00803F08"/>
    <w:rsid w:val="008235CD"/>
    <w:rsid w:val="00823A07"/>
    <w:rsid w:val="008257A5"/>
    <w:rsid w:val="008260B2"/>
    <w:rsid w:val="00835FEC"/>
    <w:rsid w:val="00841953"/>
    <w:rsid w:val="008513CB"/>
    <w:rsid w:val="00874D9C"/>
    <w:rsid w:val="008A1810"/>
    <w:rsid w:val="008B0945"/>
    <w:rsid w:val="008B5B5D"/>
    <w:rsid w:val="00903FA3"/>
    <w:rsid w:val="00915EBF"/>
    <w:rsid w:val="00917694"/>
    <w:rsid w:val="00917EB6"/>
    <w:rsid w:val="00923199"/>
    <w:rsid w:val="009263CD"/>
    <w:rsid w:val="00930E6D"/>
    <w:rsid w:val="00933E83"/>
    <w:rsid w:val="009536E1"/>
    <w:rsid w:val="00956DF0"/>
    <w:rsid w:val="00972CA2"/>
    <w:rsid w:val="009734C8"/>
    <w:rsid w:val="00982B28"/>
    <w:rsid w:val="00984EA5"/>
    <w:rsid w:val="00992593"/>
    <w:rsid w:val="009C17E1"/>
    <w:rsid w:val="009C35ED"/>
    <w:rsid w:val="009D6BA4"/>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D25FF"/>
    <w:rsid w:val="00AE7244"/>
    <w:rsid w:val="00AF3FEE"/>
    <w:rsid w:val="00AF70F6"/>
    <w:rsid w:val="00B02F46"/>
    <w:rsid w:val="00B2000C"/>
    <w:rsid w:val="00B20ADE"/>
    <w:rsid w:val="00B66B9A"/>
    <w:rsid w:val="00B82089"/>
    <w:rsid w:val="00B970AE"/>
    <w:rsid w:val="00BA1427"/>
    <w:rsid w:val="00BE49D0"/>
    <w:rsid w:val="00BF2C38"/>
    <w:rsid w:val="00C23331"/>
    <w:rsid w:val="00C265DA"/>
    <w:rsid w:val="00C31A13"/>
    <w:rsid w:val="00C442F2"/>
    <w:rsid w:val="00C674FE"/>
    <w:rsid w:val="00C7297D"/>
    <w:rsid w:val="00C75633"/>
    <w:rsid w:val="00C8242E"/>
    <w:rsid w:val="00C82615"/>
    <w:rsid w:val="00C867DB"/>
    <w:rsid w:val="00C938A9"/>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81EA1"/>
    <w:rsid w:val="00DA1CF0"/>
    <w:rsid w:val="00DB2271"/>
    <w:rsid w:val="00DB5659"/>
    <w:rsid w:val="00DC24B4"/>
    <w:rsid w:val="00DC5E81"/>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ED4BAC"/>
    <w:rsid w:val="00F126F1"/>
    <w:rsid w:val="00F13884"/>
    <w:rsid w:val="00F2106A"/>
    <w:rsid w:val="00F36D8B"/>
    <w:rsid w:val="00F374FF"/>
    <w:rsid w:val="00F401D0"/>
    <w:rsid w:val="00F45F2B"/>
    <w:rsid w:val="00F57AE4"/>
    <w:rsid w:val="00F67150"/>
    <w:rsid w:val="00F84366"/>
    <w:rsid w:val="00F85089"/>
    <w:rsid w:val="00F85564"/>
    <w:rsid w:val="00F86CFA"/>
    <w:rsid w:val="00FD58BD"/>
    <w:rsid w:val="00FD5E8D"/>
    <w:rsid w:val="00FE25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323FAC6B-AA17-4E0E-99D0-B59FE20A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qFormat/>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qFormat/>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9536E1"/>
    <w:pPr>
      <w:keepNext/>
      <w:keepLines/>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date">
    <w:name w:val="Question_date"/>
    <w:basedOn w:val="Normal"/>
    <w:qFormat/>
    <w:rsid w:val="007109BF"/>
    <w:pPr>
      <w:jc w:val="right"/>
    </w:pPr>
    <w:rPr>
      <w:rFonts w:eastAsiaTheme="minorEastAsia"/>
      <w:lang w:eastAsia="zh-CN" w:bidi="ar-EG"/>
    </w:rPr>
  </w:style>
  <w:style w:type="paragraph" w:customStyle="1" w:styleId="AnnexNo0">
    <w:name w:val="Annex No"/>
    <w:basedOn w:val="Normal"/>
    <w:qFormat/>
    <w:rsid w:val="007C7529"/>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7C7529"/>
    <w:pPr>
      <w:keepNext/>
      <w:keepLines/>
      <w:spacing w:before="120" w:after="360"/>
    </w:pPr>
    <w:rPr>
      <w:b/>
      <w:bCs/>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8\ITU-R%20(BR)\PA_BR_CACE%20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2006/documentManagement/types"/>
    <ds:schemaRef ds:uri="http://schemas.microsoft.com/office/infopath/2007/PartnerControls"/>
    <ds:schemaRef ds:uri="de10a323-94a9-4e93-88b4-ea964576960d"/>
    <ds:schemaRef ds:uri="http://purl.org/dc/elements/1.1/"/>
    <ds:schemaRef ds:uri="http://schemas.microsoft.com/office/2006/metadata/properties"/>
    <ds:schemaRef ds:uri="http://purl.org/dc/terms/"/>
    <ds:schemaRef ds:uri="996b2e75-67fd-4955-a3b0-5ab9934cb50b"/>
    <ds:schemaRef ds:uri="http://www.w3.org/XML/1998/namespace"/>
    <ds:schemaRef ds:uri="http://purl.org/dc/dcmitype/"/>
  </ds:schemaRefs>
</ds:datastoreItem>
</file>

<file path=customXml/itemProps3.xml><?xml version="1.0" encoding="utf-8"?>
<ds:datastoreItem xmlns:ds="http://schemas.openxmlformats.org/officeDocument/2006/customXml" ds:itemID="{1AF74B4D-C561-4513-9354-C8AFB3FC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PA_BR_CACE Model.dotx</Template>
  <TotalTime>106</TotalTime>
  <Pages>3</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Imad RIZ</dc:creator>
  <cp:keywords>DPM_v2016.12.12.1_prod</cp:keywords>
  <dc:description>Template used by DPM and CPI for the WTSA-16</dc:description>
  <cp:lastModifiedBy>Soto Romero, Alicia</cp:lastModifiedBy>
  <cp:revision>16</cp:revision>
  <cp:lastPrinted>2016-06-07T13:25:00Z</cp:lastPrinted>
  <dcterms:created xsi:type="dcterms:W3CDTF">2018-07-17T10:14:00Z</dcterms:created>
  <dcterms:modified xsi:type="dcterms:W3CDTF">2018-07-19T07:46:00Z</dcterms:modified>
  <cp:category>Conference document</cp:category>
</cp:coreProperties>
</file>