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DF05AA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DF05AA" w:rsidRDefault="0045681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DF05A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DF05A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DF05A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DF05A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DF05AA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DF05AA" w:rsidRDefault="00456812" w:rsidP="00E3193E">
            <w:pPr>
              <w:spacing w:before="0"/>
            </w:pPr>
            <w:r w:rsidRPr="00DF05AA">
              <w:t>Административный циркуляр</w:t>
            </w:r>
          </w:p>
          <w:p w:rsidR="00651777" w:rsidRPr="00DF05AA" w:rsidRDefault="00E17344" w:rsidP="00543778">
            <w:pPr>
              <w:spacing w:before="0"/>
              <w:rPr>
                <w:b/>
                <w:bCs/>
              </w:rPr>
            </w:pPr>
            <w:r w:rsidRPr="00DF05AA">
              <w:rPr>
                <w:b/>
                <w:bCs/>
              </w:rPr>
              <w:t>CA</w:t>
            </w:r>
            <w:r w:rsidR="004A7970" w:rsidRPr="00DF05AA">
              <w:rPr>
                <w:b/>
                <w:bCs/>
              </w:rPr>
              <w:t>CE</w:t>
            </w:r>
            <w:r w:rsidR="003836D4" w:rsidRPr="00DF05AA">
              <w:rPr>
                <w:b/>
                <w:bCs/>
              </w:rPr>
              <w:t>/</w:t>
            </w:r>
            <w:r w:rsidR="00543778" w:rsidRPr="00DF05AA">
              <w:rPr>
                <w:b/>
                <w:bCs/>
              </w:rPr>
              <w:t>864</w:t>
            </w:r>
          </w:p>
        </w:tc>
        <w:tc>
          <w:tcPr>
            <w:tcW w:w="2835" w:type="dxa"/>
            <w:shd w:val="clear" w:color="auto" w:fill="auto"/>
          </w:tcPr>
          <w:p w:rsidR="00651777" w:rsidRPr="00DF05AA" w:rsidRDefault="00EF4177" w:rsidP="00EF4177">
            <w:pPr>
              <w:spacing w:before="0"/>
              <w:jc w:val="right"/>
            </w:pPr>
            <w:r>
              <w:rPr>
                <w:lang w:val="en-US"/>
              </w:rPr>
              <w:t>2</w:t>
            </w:r>
            <w:r>
              <w:t xml:space="preserve"> июля</w:t>
            </w:r>
            <w:r w:rsidRPr="00E4312C">
              <w:t xml:space="preserve"> 201</w:t>
            </w:r>
            <w:r>
              <w:rPr>
                <w:lang w:val="en-US"/>
              </w:rPr>
              <w:t>8</w:t>
            </w:r>
            <w:bookmarkStart w:id="0" w:name="_GoBack"/>
            <w:bookmarkEnd w:id="0"/>
            <w:r w:rsidRPr="00E4312C">
              <w:t xml:space="preserve"> года</w:t>
            </w:r>
          </w:p>
        </w:tc>
      </w:tr>
      <w:tr w:rsidR="0037309C" w:rsidRPr="00DF05AA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F05AA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DF05AA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F05AA" w:rsidRDefault="0037309C" w:rsidP="00E3193E">
            <w:pPr>
              <w:spacing w:before="0"/>
            </w:pPr>
          </w:p>
        </w:tc>
      </w:tr>
      <w:tr w:rsidR="0037309C" w:rsidRPr="00DF05AA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DF05AA" w:rsidRDefault="00456812" w:rsidP="00543778">
            <w:pPr>
              <w:spacing w:before="0"/>
              <w:rPr>
                <w:b/>
                <w:bCs/>
              </w:rPr>
            </w:pPr>
            <w:r w:rsidRPr="00DF05AA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543778" w:rsidRPr="00DF05AA">
              <w:rPr>
                <w:b/>
                <w:bCs/>
              </w:rPr>
              <w:t>1</w:t>
            </w:r>
            <w:r w:rsidRPr="00DF05AA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DF05AA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F05AA" w:rsidRDefault="0037309C" w:rsidP="00E3193E">
            <w:pPr>
              <w:spacing w:before="0"/>
            </w:pPr>
          </w:p>
        </w:tc>
      </w:tr>
      <w:tr w:rsidR="0037309C" w:rsidRPr="00DF05AA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F05AA" w:rsidRDefault="0037309C" w:rsidP="00E3193E">
            <w:pPr>
              <w:spacing w:before="0"/>
            </w:pPr>
          </w:p>
        </w:tc>
      </w:tr>
      <w:tr w:rsidR="00B4054B" w:rsidRPr="00DF05AA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DF05AA" w:rsidRDefault="00456812" w:rsidP="00491B8F">
            <w:r w:rsidRPr="00DF05AA">
              <w:t>Предмет</w:t>
            </w:r>
            <w:r w:rsidR="00B4054B" w:rsidRPr="00DF05AA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DF05AA" w:rsidRDefault="00543778" w:rsidP="00953193">
            <w:pPr>
              <w:tabs>
                <w:tab w:val="left" w:pos="493"/>
              </w:tabs>
              <w:rPr>
                <w:b/>
                <w:bCs/>
              </w:rPr>
            </w:pPr>
            <w:r w:rsidRPr="00DF05AA">
              <w:rPr>
                <w:b/>
                <w:bCs/>
              </w:rPr>
              <w:t>1</w:t>
            </w:r>
            <w:r w:rsidR="00C9704C" w:rsidRPr="00DF05AA">
              <w:rPr>
                <w:b/>
                <w:bCs/>
              </w:rPr>
              <w:t>-я Исследовательская комиссия по радиосвязи (</w:t>
            </w:r>
            <w:r w:rsidRPr="00DF05AA">
              <w:rPr>
                <w:b/>
                <w:bCs/>
              </w:rPr>
              <w:t xml:space="preserve">Управление </w:t>
            </w:r>
            <w:r w:rsidR="00953193" w:rsidRPr="00DF05AA">
              <w:rPr>
                <w:b/>
                <w:bCs/>
              </w:rPr>
              <w:t xml:space="preserve">использованием </w:t>
            </w:r>
            <w:r w:rsidRPr="00DF05AA">
              <w:rPr>
                <w:b/>
                <w:bCs/>
              </w:rPr>
              <w:t>спектр</w:t>
            </w:r>
            <w:r w:rsidR="00953193" w:rsidRPr="00DF05AA">
              <w:rPr>
                <w:b/>
                <w:bCs/>
              </w:rPr>
              <w:t>а</w:t>
            </w:r>
            <w:r w:rsidR="00C9704C" w:rsidRPr="00DF05AA">
              <w:rPr>
                <w:b/>
                <w:bCs/>
              </w:rPr>
              <w:t>)</w:t>
            </w:r>
          </w:p>
          <w:p w:rsidR="00C9704C" w:rsidRPr="00DF05AA" w:rsidRDefault="00C9704C" w:rsidP="00DF05AA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DF05AA">
              <w:t>–</w:t>
            </w:r>
            <w:r w:rsidRPr="00DF05AA">
              <w:rPr>
                <w:b/>
                <w:bCs/>
              </w:rPr>
              <w:tab/>
              <w:t>Предлагаемое одобрение проекта</w:t>
            </w:r>
            <w:r w:rsidR="00543778" w:rsidRPr="00DF05AA">
              <w:rPr>
                <w:b/>
                <w:bCs/>
              </w:rPr>
              <w:t xml:space="preserve"> </w:t>
            </w:r>
            <w:r w:rsidR="00DF05AA" w:rsidRPr="00DF05AA">
              <w:rPr>
                <w:b/>
                <w:bCs/>
              </w:rPr>
              <w:t xml:space="preserve">одной </w:t>
            </w:r>
            <w:r w:rsidR="00543778" w:rsidRPr="00DF05AA">
              <w:rPr>
                <w:b/>
                <w:bCs/>
              </w:rPr>
              <w:t>новой</w:t>
            </w:r>
            <w:r w:rsidRPr="00DF05AA">
              <w:rPr>
                <w:b/>
                <w:bCs/>
              </w:rPr>
              <w:t xml:space="preserve"> Рекомендации </w:t>
            </w:r>
            <w:r w:rsidR="004E11C2" w:rsidRPr="00DF05AA">
              <w:rPr>
                <w:b/>
                <w:bCs/>
              </w:rPr>
              <w:t xml:space="preserve">МСЭ-R </w:t>
            </w:r>
            <w:r w:rsidRPr="00DF05AA">
              <w:rPr>
                <w:b/>
                <w:bCs/>
              </w:rPr>
              <w:t xml:space="preserve">и </w:t>
            </w:r>
            <w:r w:rsidR="00543778" w:rsidRPr="00DF05AA">
              <w:rPr>
                <w:b/>
                <w:bCs/>
              </w:rPr>
              <w:t>проект</w:t>
            </w:r>
            <w:r w:rsidR="004E11C2" w:rsidRPr="00DF05AA">
              <w:rPr>
                <w:b/>
                <w:bCs/>
              </w:rPr>
              <w:t>ов</w:t>
            </w:r>
            <w:r w:rsidR="00543778" w:rsidRPr="00DF05AA">
              <w:rPr>
                <w:b/>
                <w:bCs/>
              </w:rPr>
              <w:t xml:space="preserve"> </w:t>
            </w:r>
            <w:r w:rsidR="00DF05AA" w:rsidRPr="00DF05AA">
              <w:rPr>
                <w:b/>
                <w:bCs/>
              </w:rPr>
              <w:t xml:space="preserve">двух </w:t>
            </w:r>
            <w:r w:rsidRPr="00DF05AA">
              <w:rPr>
                <w:b/>
                <w:bCs/>
              </w:rPr>
              <w:t xml:space="preserve">пересмотренных Рекомендаций </w:t>
            </w:r>
            <w:r w:rsidR="004E11C2" w:rsidRPr="00DF05AA">
              <w:rPr>
                <w:b/>
                <w:bCs/>
              </w:rPr>
              <w:t xml:space="preserve">МСЭ-R </w:t>
            </w:r>
            <w:r w:rsidRPr="00DF05AA">
              <w:rPr>
                <w:b/>
                <w:bCs/>
              </w:rPr>
              <w:t>и их одновременное утверждение по переписке в соответствии с п.</w:t>
            </w:r>
            <w:r w:rsidR="003F1BEB" w:rsidRPr="00DF05AA">
              <w:rPr>
                <w:b/>
                <w:bCs/>
              </w:rPr>
              <w:t> </w:t>
            </w:r>
            <w:r w:rsidRPr="00DF05AA">
              <w:rPr>
                <w:b/>
                <w:bCs/>
              </w:rPr>
              <w:t>A2.6.2.4 Резолюции МСЭ-R</w:t>
            </w:r>
            <w:r w:rsidR="003F1BEB" w:rsidRPr="00DF05AA">
              <w:rPr>
                <w:b/>
                <w:bCs/>
              </w:rPr>
              <w:t> </w:t>
            </w:r>
            <w:r w:rsidRPr="00DF05AA">
              <w:rPr>
                <w:b/>
                <w:bCs/>
              </w:rPr>
              <w:t xml:space="preserve">1-7 (Процедура одновременного одобрения и утверждения по переписке) </w:t>
            </w:r>
          </w:p>
          <w:p w:rsidR="004A7970" w:rsidRPr="00DF05AA" w:rsidRDefault="00C9704C" w:rsidP="00543778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left" w:pos="493"/>
                <w:tab w:val="left" w:pos="1418"/>
              </w:tabs>
              <w:ind w:left="493" w:hanging="493"/>
              <w:contextualSpacing w:val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DF05AA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Предлагаемое исключение </w:t>
            </w:r>
            <w:r w:rsidR="00543778" w:rsidRPr="00DF05AA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трех</w:t>
            </w:r>
            <w:r w:rsidRPr="00DF05AA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Рекомендаций МСЭ-R</w:t>
            </w:r>
          </w:p>
        </w:tc>
      </w:tr>
      <w:tr w:rsidR="00B4054B" w:rsidRPr="00DF05AA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DF05AA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DF05AA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DF05AA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DF05AA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DF05AA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DF05AA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DF05AA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DF05AA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DF05AA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705F1D" w:rsidRPr="00DF05AA" w:rsidRDefault="00543778" w:rsidP="00DF05AA">
      <w:pPr>
        <w:spacing w:before="360"/>
        <w:jc w:val="both"/>
        <w:rPr>
          <w:rFonts w:cstheme="majorBidi"/>
        </w:rPr>
      </w:pPr>
      <w:r w:rsidRPr="00DF05AA">
        <w:t>На собрании 1</w:t>
      </w:r>
      <w:r w:rsidR="00705F1D" w:rsidRPr="00DF05AA">
        <w:t xml:space="preserve">-й Исследовательской комиссии по радиосвязи, состоявшемся </w:t>
      </w:r>
      <w:r w:rsidRPr="00DF05AA">
        <w:t>13 июня 2018</w:t>
      </w:r>
      <w:r w:rsidR="00705F1D" w:rsidRPr="00DF05AA">
        <w:t xml:space="preserve"> года, Исследовательская комиссия </w:t>
      </w:r>
      <w:r w:rsidR="0071614B" w:rsidRPr="00DF05AA">
        <w:t xml:space="preserve">приняла </w:t>
      </w:r>
      <w:r w:rsidR="00705F1D" w:rsidRPr="00DF05AA">
        <w:t>реш</w:t>
      </w:r>
      <w:r w:rsidR="0071614B" w:rsidRPr="00DF05AA">
        <w:t>ение</w:t>
      </w:r>
      <w:r w:rsidR="00705F1D" w:rsidRPr="00DF05AA">
        <w:t xml:space="preserve"> </w:t>
      </w:r>
      <w:r w:rsidR="005B5E7B" w:rsidRPr="00DF05AA">
        <w:t xml:space="preserve">организовать </w:t>
      </w:r>
      <w:r w:rsidR="00705F1D" w:rsidRPr="00DF05AA">
        <w:t>одобрени</w:t>
      </w:r>
      <w:r w:rsidR="005B5E7B" w:rsidRPr="00DF05AA">
        <w:t>е</w:t>
      </w:r>
      <w:r w:rsidR="00705F1D" w:rsidRPr="00DF05AA">
        <w:t xml:space="preserve"> проекта </w:t>
      </w:r>
      <w:r w:rsidR="00DF05AA" w:rsidRPr="00DF05AA">
        <w:t xml:space="preserve">одной </w:t>
      </w:r>
      <w:r w:rsidR="00705F1D" w:rsidRPr="00DF05AA">
        <w:t xml:space="preserve">новой Рекомендации </w:t>
      </w:r>
      <w:r w:rsidR="00753802" w:rsidRPr="00DF05AA">
        <w:t xml:space="preserve">МСЭ-R </w:t>
      </w:r>
      <w:r w:rsidR="00705F1D" w:rsidRPr="00DF05AA">
        <w:t>и</w:t>
      </w:r>
      <w:r w:rsidRPr="00DF05AA">
        <w:t xml:space="preserve"> проект</w:t>
      </w:r>
      <w:r w:rsidR="009142AA" w:rsidRPr="00DF05AA">
        <w:t>ов</w:t>
      </w:r>
      <w:r w:rsidR="00705F1D" w:rsidRPr="00DF05AA">
        <w:t xml:space="preserve"> </w:t>
      </w:r>
      <w:r w:rsidR="00DF05AA" w:rsidRPr="00DF05AA">
        <w:t xml:space="preserve">двух </w:t>
      </w:r>
      <w:r w:rsidR="00705F1D" w:rsidRPr="00DF05AA">
        <w:t xml:space="preserve">пересмотренных Рекомендаций </w:t>
      </w:r>
      <w:r w:rsidR="00753802" w:rsidRPr="00DF05AA">
        <w:t xml:space="preserve">МСЭ-R </w:t>
      </w:r>
      <w:r w:rsidR="00705F1D" w:rsidRPr="00DF05AA">
        <w:t>по переписке (п. </w:t>
      </w:r>
      <w:r w:rsidR="00705F1D" w:rsidRPr="00DF05AA">
        <w:rPr>
          <w:bCs/>
        </w:rPr>
        <w:t xml:space="preserve">A2.6.2 </w:t>
      </w:r>
      <w:r w:rsidR="00705F1D" w:rsidRPr="00DF05AA">
        <w:t>Резолюции МСЭ</w:t>
      </w:r>
      <w:r w:rsidR="00705F1D" w:rsidRPr="00DF05AA">
        <w:noBreakHyphen/>
        <w:t>R 1-7), а также решила применить процедуру одновременного одобрения и утверждения по переписке (PSAA) (п. </w:t>
      </w:r>
      <w:r w:rsidR="00705F1D" w:rsidRPr="00DF05AA">
        <w:rPr>
          <w:bCs/>
        </w:rPr>
        <w:t xml:space="preserve">A2.6.2.4 </w:t>
      </w:r>
      <w:r w:rsidRPr="00DF05AA">
        <w:t>Резолюции МСЭ</w:t>
      </w:r>
      <w:r w:rsidRPr="00DF05AA">
        <w:noBreakHyphen/>
        <w:t>R 1-7). Названи</w:t>
      </w:r>
      <w:r w:rsidR="00705F1D" w:rsidRPr="00DF05AA">
        <w:t xml:space="preserve">я и </w:t>
      </w:r>
      <w:r w:rsidR="0071614B" w:rsidRPr="00DF05AA">
        <w:t>резюме</w:t>
      </w:r>
      <w:r w:rsidR="00705F1D" w:rsidRPr="00DF05AA">
        <w:t xml:space="preserve"> проектов Рекомендаций </w:t>
      </w:r>
      <w:r w:rsidR="0071614B" w:rsidRPr="00DF05AA">
        <w:t>приведены</w:t>
      </w:r>
      <w:r w:rsidR="00705F1D" w:rsidRPr="00DF05AA">
        <w:t xml:space="preserve"> в Приложении 1. Всем </w:t>
      </w:r>
      <w:r w:rsidR="00705F1D" w:rsidRPr="00DF05AA">
        <w:rPr>
          <w:rFonts w:cstheme="majorBidi"/>
          <w:color w:val="000000"/>
        </w:rPr>
        <w:t>Государствам</w:t>
      </w:r>
      <w:r w:rsidR="00E3193E" w:rsidRPr="00DF05AA">
        <w:rPr>
          <w:rFonts w:cstheme="majorBidi"/>
          <w:color w:val="000000"/>
        </w:rPr>
        <w:t>-</w:t>
      </w:r>
      <w:r w:rsidR="00705F1D" w:rsidRPr="00DF05AA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421D3C" w:rsidRPr="00DF05AA">
        <w:rPr>
          <w:rFonts w:cstheme="majorBidi"/>
          <w:color w:val="000000"/>
        </w:rPr>
        <w:t xml:space="preserve">Председателю </w:t>
      </w:r>
      <w:r w:rsidR="00705F1D" w:rsidRPr="00DF05AA">
        <w:rPr>
          <w:rFonts w:cstheme="majorBidi"/>
          <w:color w:val="000000"/>
        </w:rPr>
        <w:t>Исследовательской комиссии причин</w:t>
      </w:r>
      <w:r w:rsidR="00D64CAB" w:rsidRPr="00DF05AA">
        <w:rPr>
          <w:rFonts w:cstheme="majorBidi"/>
          <w:color w:val="000000"/>
        </w:rPr>
        <w:t>ы</w:t>
      </w:r>
      <w:r w:rsidR="00705F1D" w:rsidRPr="00DF05AA">
        <w:rPr>
          <w:rFonts w:cstheme="majorBidi"/>
          <w:color w:val="000000"/>
        </w:rPr>
        <w:t xml:space="preserve"> такого несогласия</w:t>
      </w:r>
      <w:r w:rsidR="00705F1D" w:rsidRPr="00DF05AA">
        <w:rPr>
          <w:rFonts w:cstheme="majorBidi"/>
        </w:rPr>
        <w:t>.</w:t>
      </w:r>
    </w:p>
    <w:p w:rsidR="0091635D" w:rsidRPr="00DF05AA" w:rsidRDefault="0091635D" w:rsidP="00526723">
      <w:pPr>
        <w:jc w:val="both"/>
      </w:pPr>
      <w:r w:rsidRPr="00DF05AA">
        <w:t xml:space="preserve">Период рассмотрения продлится два месяца и завершится </w:t>
      </w:r>
      <w:r w:rsidR="00526723" w:rsidRPr="00526723">
        <w:rPr>
          <w:rStyle w:val="Style11ptUnderline"/>
        </w:rPr>
        <w:t>3</w:t>
      </w:r>
      <w:r w:rsidR="00526723">
        <w:rPr>
          <w:rStyle w:val="Style11ptUnderline"/>
        </w:rPr>
        <w:t xml:space="preserve"> сентября </w:t>
      </w:r>
      <w:r w:rsidR="00526723" w:rsidRPr="00C97F69">
        <w:rPr>
          <w:rStyle w:val="Style11ptUnderline"/>
        </w:rPr>
        <w:t>201</w:t>
      </w:r>
      <w:r w:rsidR="00526723" w:rsidRPr="00526723">
        <w:rPr>
          <w:rStyle w:val="Style11ptUnderline"/>
        </w:rPr>
        <w:t>8</w:t>
      </w:r>
      <w:r w:rsidR="00526723" w:rsidRPr="00C97F69">
        <w:rPr>
          <w:rStyle w:val="Style11ptUnderline"/>
        </w:rPr>
        <w:t> года</w:t>
      </w:r>
      <w:r w:rsidRPr="00DF05AA">
        <w:t>. Если в течение этого периода от Государств-Членов не поступит возражений, то проект</w:t>
      </w:r>
      <w:r w:rsidR="00543778" w:rsidRPr="00DF05AA">
        <w:t>ы Рекомендаци</w:t>
      </w:r>
      <w:r w:rsidRPr="00DF05AA">
        <w:t xml:space="preserve">й будут считаться одобренными </w:t>
      </w:r>
      <w:r w:rsidR="00543778" w:rsidRPr="00DF05AA">
        <w:t>1</w:t>
      </w:r>
      <w:r w:rsidRPr="00DF05AA">
        <w:t>-й Исследовательской комиссией. Кроме того, в силу применения процедуры PSAA эти проект</w:t>
      </w:r>
      <w:r w:rsidR="00543778" w:rsidRPr="00DF05AA">
        <w:t>ы Рекомендаций</w:t>
      </w:r>
      <w:r w:rsidRPr="00DF05AA">
        <w:t xml:space="preserve"> также будут считаться утвержденными. </w:t>
      </w:r>
    </w:p>
    <w:p w:rsidR="00705F1D" w:rsidRPr="00DF05AA" w:rsidRDefault="0091635D" w:rsidP="00543778">
      <w:pPr>
        <w:jc w:val="both"/>
        <w:rPr>
          <w:rFonts w:cstheme="majorBidi"/>
        </w:rPr>
      </w:pPr>
      <w:r w:rsidRPr="00DF05AA">
        <w:t xml:space="preserve">Наряду с этим </w:t>
      </w:r>
      <w:r w:rsidR="00705F1D" w:rsidRPr="00DF05AA">
        <w:t xml:space="preserve">Исследовательская комиссия предложила исключить </w:t>
      </w:r>
      <w:r w:rsidR="00543778" w:rsidRPr="00DF05AA">
        <w:t xml:space="preserve">три </w:t>
      </w:r>
      <w:r w:rsidR="00705F1D" w:rsidRPr="00DF05AA">
        <w:t>Рекомендаци</w:t>
      </w:r>
      <w:r w:rsidR="00543778" w:rsidRPr="00DF05AA">
        <w:t>и</w:t>
      </w:r>
      <w:r w:rsidR="00705F1D" w:rsidRPr="00DF05AA">
        <w:t xml:space="preserve">, указанные в Приложении 2. Всем </w:t>
      </w:r>
      <w:r w:rsidR="00705F1D" w:rsidRPr="00DF05AA">
        <w:rPr>
          <w:rFonts w:cstheme="majorBidi"/>
          <w:color w:val="000000"/>
        </w:rPr>
        <w:t>Государствам</w:t>
      </w:r>
      <w:r w:rsidR="00E3193E" w:rsidRPr="00DF05AA">
        <w:rPr>
          <w:rFonts w:cstheme="majorBidi"/>
          <w:color w:val="000000"/>
        </w:rPr>
        <w:t>-</w:t>
      </w:r>
      <w:r w:rsidR="00705F1D" w:rsidRPr="00DF05AA">
        <w:rPr>
          <w:rFonts w:cstheme="majorBidi"/>
          <w:color w:val="000000"/>
        </w:rPr>
        <w:t>Членам, возражающим против исключения како</w:t>
      </w:r>
      <w:r w:rsidR="008750C7" w:rsidRPr="00DF05AA">
        <w:rPr>
          <w:rFonts w:cstheme="majorBidi"/>
          <w:color w:val="000000"/>
        </w:rPr>
        <w:t>й</w:t>
      </w:r>
      <w:r w:rsidR="00705F1D" w:rsidRPr="00DF05AA">
        <w:rPr>
          <w:rFonts w:cstheme="majorBidi"/>
          <w:color w:val="000000"/>
        </w:rPr>
        <w:t xml:space="preserve">-либо Рекомендации, предлагается сообщить Директору и </w:t>
      </w:r>
      <w:r w:rsidR="00421D3C" w:rsidRPr="00DF05AA">
        <w:rPr>
          <w:rFonts w:cstheme="majorBidi"/>
          <w:color w:val="000000"/>
        </w:rPr>
        <w:t xml:space="preserve">Председателю </w:t>
      </w:r>
      <w:r w:rsidR="00705F1D" w:rsidRPr="00DF05AA">
        <w:rPr>
          <w:rFonts w:cstheme="majorBidi"/>
          <w:color w:val="000000"/>
        </w:rPr>
        <w:t>Исследовательской комиссии причин</w:t>
      </w:r>
      <w:r w:rsidR="00D64CAB" w:rsidRPr="00DF05AA">
        <w:rPr>
          <w:rFonts w:cstheme="majorBidi"/>
          <w:color w:val="000000"/>
        </w:rPr>
        <w:t>ы</w:t>
      </w:r>
      <w:r w:rsidR="00705F1D" w:rsidRPr="00DF05AA">
        <w:rPr>
          <w:rFonts w:cstheme="majorBidi"/>
          <w:color w:val="000000"/>
        </w:rPr>
        <w:t xml:space="preserve"> такого несогласия</w:t>
      </w:r>
      <w:r w:rsidR="00705F1D" w:rsidRPr="00DF05AA">
        <w:rPr>
          <w:rFonts w:cstheme="majorBidi"/>
        </w:rPr>
        <w:t>.</w:t>
      </w:r>
    </w:p>
    <w:p w:rsidR="0091635D" w:rsidRPr="00DF05AA" w:rsidRDefault="0091635D" w:rsidP="00526723">
      <w:r w:rsidRPr="00DF05AA">
        <w:t xml:space="preserve">Период рассмотрения продлится два месяца и завершится </w:t>
      </w:r>
      <w:r w:rsidR="00526723" w:rsidRPr="00526723">
        <w:rPr>
          <w:rStyle w:val="Style11ptUnderline"/>
        </w:rPr>
        <w:t xml:space="preserve">3 </w:t>
      </w:r>
      <w:r w:rsidR="00526723">
        <w:rPr>
          <w:rStyle w:val="Style11ptUnderline"/>
        </w:rPr>
        <w:t xml:space="preserve">сентября </w:t>
      </w:r>
      <w:r w:rsidR="00526723" w:rsidRPr="00C97F69">
        <w:rPr>
          <w:rStyle w:val="Style11ptUnderline"/>
        </w:rPr>
        <w:t>201</w:t>
      </w:r>
      <w:r w:rsidR="00526723" w:rsidRPr="00526723">
        <w:rPr>
          <w:rStyle w:val="Style11ptUnderline"/>
        </w:rPr>
        <w:t>8</w:t>
      </w:r>
      <w:r w:rsidR="00526723" w:rsidRPr="00C97F69">
        <w:rPr>
          <w:rStyle w:val="Style11ptUnderline"/>
        </w:rPr>
        <w:t> года</w:t>
      </w:r>
      <w:r w:rsidRPr="00DF05AA">
        <w:t>. Если в течение этого периода от Государств-Членов не поступит возражений против предлагаем</w:t>
      </w:r>
      <w:r w:rsidR="00632DDF" w:rsidRPr="00DF05AA">
        <w:t>ых</w:t>
      </w:r>
      <w:r w:rsidRPr="00DF05AA">
        <w:t xml:space="preserve"> исключени</w:t>
      </w:r>
      <w:r w:rsidR="00632DDF" w:rsidRPr="00DF05AA">
        <w:t>й</w:t>
      </w:r>
      <w:r w:rsidRPr="00DF05AA">
        <w:t>, то данные Рекомендаци</w:t>
      </w:r>
      <w:r w:rsidR="00543778" w:rsidRPr="00DF05AA">
        <w:t>и</w:t>
      </w:r>
      <w:r w:rsidRPr="00DF05AA">
        <w:t xml:space="preserve"> должны будут считаться исключенными. </w:t>
      </w:r>
    </w:p>
    <w:p w:rsidR="00705F1D" w:rsidRPr="00DF05AA" w:rsidRDefault="00705F1D" w:rsidP="005B5E7B">
      <w:pPr>
        <w:jc w:val="both"/>
      </w:pPr>
      <w:r w:rsidRPr="00DF05AA">
        <w:t xml:space="preserve">По истечении вышеуказанного предельного срока результаты </w:t>
      </w:r>
      <w:r w:rsidR="003A5B2F" w:rsidRPr="00DF05AA">
        <w:t xml:space="preserve">упомянутых </w:t>
      </w:r>
      <w:r w:rsidRPr="00DF05AA">
        <w:t xml:space="preserve">процедур будут объявлены в Административном </w:t>
      </w:r>
      <w:r w:rsidR="005B5E7B" w:rsidRPr="00DF05AA">
        <w:t>циркуляре, а утвержденн</w:t>
      </w:r>
      <w:r w:rsidRPr="00DF05AA">
        <w:t>ые Рекомендаци</w:t>
      </w:r>
      <w:r w:rsidR="005B5E7B" w:rsidRPr="00DF05AA">
        <w:t>и</w:t>
      </w:r>
      <w:r w:rsidRPr="00DF05AA">
        <w:t xml:space="preserve"> будут в кратчайшие сроки опубликованы (см. </w:t>
      </w:r>
      <w:hyperlink r:id="rId8" w:history="1">
        <w:r w:rsidRPr="00DF05AA">
          <w:rPr>
            <w:color w:val="0000FF"/>
            <w:u w:val="single"/>
          </w:rPr>
          <w:t>http://www.itu.int/pub/R-REC</w:t>
        </w:r>
      </w:hyperlink>
      <w:r w:rsidR="001F52C4" w:rsidRPr="00DF05AA">
        <w:t>).</w:t>
      </w:r>
    </w:p>
    <w:p w:rsidR="00705F1D" w:rsidRPr="00DF05AA" w:rsidRDefault="00705F1D" w:rsidP="005B5E7B">
      <w:pPr>
        <w:keepLines/>
        <w:jc w:val="both"/>
        <w:rPr>
          <w:rFonts w:cstheme="majorBidi"/>
        </w:rPr>
      </w:pPr>
      <w:r w:rsidRPr="00DF05AA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DF05AA">
        <w:rPr>
          <w:rFonts w:cstheme="majorBidi"/>
          <w:color w:val="000000"/>
        </w:rPr>
        <w:t>ах</w:t>
      </w:r>
      <w:r w:rsidRPr="00DF05AA">
        <w:rPr>
          <w:rFonts w:cstheme="majorBidi"/>
          <w:color w:val="000000"/>
        </w:rPr>
        <w:t>, которые принадлежат им либо другим сторонам и которые могут полностью или част</w:t>
      </w:r>
      <w:r w:rsidR="00543778" w:rsidRPr="00DF05AA">
        <w:rPr>
          <w:rFonts w:cstheme="majorBidi"/>
          <w:color w:val="000000"/>
        </w:rPr>
        <w:t>ично охватывать элементы проектов</w:t>
      </w:r>
      <w:r w:rsidRPr="00DF05AA">
        <w:rPr>
          <w:rFonts w:cstheme="majorBidi"/>
          <w:color w:val="000000"/>
        </w:rPr>
        <w:t xml:space="preserve"> Рекомендаций, упомянутых в настоящем письме, предлагается </w:t>
      </w:r>
      <w:r w:rsidR="005B5E7B" w:rsidRPr="00DF05AA">
        <w:rPr>
          <w:rFonts w:cstheme="majorBidi"/>
          <w:color w:val="000000"/>
        </w:rPr>
        <w:t xml:space="preserve">как можно скорее </w:t>
      </w:r>
      <w:r w:rsidRPr="00DF05AA">
        <w:rPr>
          <w:rFonts w:cstheme="majorBidi"/>
          <w:color w:val="000000"/>
        </w:rPr>
        <w:t>сообщи</w:t>
      </w:r>
      <w:r w:rsidR="005B5E7B" w:rsidRPr="00DF05AA">
        <w:rPr>
          <w:rFonts w:cstheme="majorBidi"/>
          <w:color w:val="000000"/>
        </w:rPr>
        <w:t>ть эту информацию в Секретариат</w:t>
      </w:r>
      <w:r w:rsidRPr="00DF05AA">
        <w:rPr>
          <w:rFonts w:cstheme="majorBidi"/>
          <w:color w:val="000000"/>
        </w:rPr>
        <w:t xml:space="preserve">. Информация </w:t>
      </w:r>
      <w:r w:rsidR="00E3193E" w:rsidRPr="00DF05AA">
        <w:rPr>
          <w:rFonts w:cstheme="majorBidi"/>
          <w:color w:val="000000"/>
        </w:rPr>
        <w:t>об общей патентной политике МСЭ</w:t>
      </w:r>
      <w:r w:rsidR="00E3193E" w:rsidRPr="00DF05AA">
        <w:rPr>
          <w:rFonts w:cstheme="majorBidi"/>
          <w:color w:val="000000"/>
        </w:rPr>
        <w:noBreakHyphen/>
      </w:r>
      <w:r w:rsidRPr="00DF05AA">
        <w:rPr>
          <w:rFonts w:cstheme="majorBidi"/>
          <w:color w:val="000000"/>
        </w:rPr>
        <w:t xml:space="preserve">T/МСЭ-R/ИСО/МЭК </w:t>
      </w:r>
      <w:r w:rsidR="005B5E7B" w:rsidRPr="00DF05AA">
        <w:rPr>
          <w:rFonts w:cstheme="majorBidi"/>
          <w:color w:val="000000"/>
        </w:rPr>
        <w:t xml:space="preserve">размещена </w:t>
      </w:r>
      <w:r w:rsidRPr="00DF05AA">
        <w:rPr>
          <w:rFonts w:cstheme="majorBidi"/>
          <w:color w:val="000000"/>
        </w:rPr>
        <w:t>по адресу</w:t>
      </w:r>
      <w:r w:rsidRPr="00DF05AA">
        <w:rPr>
          <w:rFonts w:cstheme="majorBidi"/>
        </w:rPr>
        <w:t xml:space="preserve">: </w:t>
      </w:r>
      <w:hyperlink r:id="rId9" w:history="1">
        <w:r w:rsidRPr="00DF05AA">
          <w:rPr>
            <w:rStyle w:val="Hyperlink"/>
          </w:rPr>
          <w:t>http://www.itu.int/en/ITU-T/ipr/Pages/policy.aspx</w:t>
        </w:r>
      </w:hyperlink>
      <w:r w:rsidRPr="00DF05AA">
        <w:rPr>
          <w:rFonts w:cstheme="majorBidi"/>
        </w:rPr>
        <w:t>.</w:t>
      </w:r>
    </w:p>
    <w:p w:rsidR="00705F1D" w:rsidRPr="00DF05AA" w:rsidRDefault="00705F1D" w:rsidP="00E3193E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DF05AA">
        <w:t>Франсуа Ранси</w:t>
      </w:r>
    </w:p>
    <w:p w:rsidR="00705F1D" w:rsidRPr="00DF05AA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DF05AA">
        <w:t>Директор</w:t>
      </w:r>
    </w:p>
    <w:p w:rsidR="00705F1D" w:rsidRPr="00DF05AA" w:rsidRDefault="00543778" w:rsidP="00543778">
      <w:pPr>
        <w:keepNext/>
        <w:keepLines/>
        <w:widowControl w:val="0"/>
        <w:tabs>
          <w:tab w:val="left" w:pos="1701"/>
        </w:tabs>
        <w:spacing w:before="1440"/>
      </w:pPr>
      <w:r w:rsidRPr="00DF05AA">
        <w:rPr>
          <w:b/>
          <w:bCs/>
        </w:rPr>
        <w:t xml:space="preserve">Приложение </w:t>
      </w:r>
      <w:r w:rsidR="00705F1D" w:rsidRPr="00DF05AA">
        <w:rPr>
          <w:b/>
          <w:bCs/>
        </w:rPr>
        <w:t>1</w:t>
      </w:r>
      <w:r w:rsidR="00705F1D" w:rsidRPr="00DF05AA">
        <w:t xml:space="preserve">: </w:t>
      </w:r>
      <w:r w:rsidR="00E3193E" w:rsidRPr="00DF05AA">
        <w:tab/>
      </w:r>
      <w:r w:rsidR="00705F1D" w:rsidRPr="00DF05AA">
        <w:t xml:space="preserve">Названия и </w:t>
      </w:r>
      <w:r w:rsidR="008750C7" w:rsidRPr="00DF05AA">
        <w:t>резюме</w:t>
      </w:r>
      <w:r w:rsidR="00705F1D" w:rsidRPr="00DF05AA">
        <w:t xml:space="preserve"> проектов Реком</w:t>
      </w:r>
      <w:r w:rsidRPr="00DF05AA">
        <w:t>ендаци</w:t>
      </w:r>
      <w:r w:rsidR="00705F1D" w:rsidRPr="00DF05AA">
        <w:t>й</w:t>
      </w:r>
    </w:p>
    <w:p w:rsidR="00705F1D" w:rsidRPr="00DF05AA" w:rsidRDefault="00705F1D" w:rsidP="00543778">
      <w:pPr>
        <w:tabs>
          <w:tab w:val="left" w:pos="1701"/>
        </w:tabs>
        <w:ind w:left="1191" w:hanging="1191"/>
      </w:pPr>
      <w:r w:rsidRPr="00DF05AA">
        <w:rPr>
          <w:b/>
          <w:bCs/>
        </w:rPr>
        <w:t>Приложение 2</w:t>
      </w:r>
      <w:r w:rsidRPr="00DF05AA">
        <w:t xml:space="preserve">: </w:t>
      </w:r>
      <w:r w:rsidR="00E3193E" w:rsidRPr="00DF05AA">
        <w:tab/>
      </w:r>
      <w:r w:rsidRPr="00DF05AA">
        <w:t>Рекомендаци</w:t>
      </w:r>
      <w:r w:rsidR="00543778" w:rsidRPr="00DF05AA">
        <w:t>и, предлагаемые</w:t>
      </w:r>
      <w:r w:rsidRPr="00DF05AA">
        <w:t xml:space="preserve"> для исключения</w:t>
      </w:r>
    </w:p>
    <w:p w:rsidR="00705F1D" w:rsidRPr="00DF05AA" w:rsidRDefault="00543778" w:rsidP="00543778">
      <w:pPr>
        <w:tabs>
          <w:tab w:val="left" w:pos="1701"/>
        </w:tabs>
        <w:spacing w:before="360"/>
        <w:rPr>
          <w:szCs w:val="22"/>
        </w:rPr>
      </w:pPr>
      <w:r w:rsidRPr="00DF05AA">
        <w:rPr>
          <w:b/>
          <w:bCs/>
          <w:szCs w:val="22"/>
        </w:rPr>
        <w:t>Документ</w:t>
      </w:r>
      <w:r w:rsidR="00705F1D" w:rsidRPr="00DF05AA">
        <w:rPr>
          <w:b/>
          <w:bCs/>
          <w:szCs w:val="22"/>
        </w:rPr>
        <w:t>ы</w:t>
      </w:r>
      <w:r w:rsidR="00705F1D" w:rsidRPr="00DF05AA">
        <w:rPr>
          <w:szCs w:val="22"/>
        </w:rPr>
        <w:t>:</w:t>
      </w:r>
      <w:r w:rsidR="00705F1D" w:rsidRPr="00DF05AA">
        <w:rPr>
          <w:szCs w:val="22"/>
        </w:rPr>
        <w:tab/>
      </w:r>
      <w:r w:rsidRPr="00DF05AA">
        <w:rPr>
          <w:szCs w:val="22"/>
        </w:rPr>
        <w:t>Документы 1/129(Rev.1), 1/143(Rev.1), 1/148(Rev.1)</w:t>
      </w:r>
    </w:p>
    <w:p w:rsidR="00705F1D" w:rsidRPr="00DF05AA" w:rsidRDefault="00705F1D" w:rsidP="005B5E7B">
      <w:pPr>
        <w:rPr>
          <w:szCs w:val="22"/>
        </w:rPr>
      </w:pPr>
      <w:r w:rsidRPr="00DF05AA">
        <w:rPr>
          <w:szCs w:val="22"/>
        </w:rPr>
        <w:t xml:space="preserve">Эти документы </w:t>
      </w:r>
      <w:r w:rsidR="005B5E7B" w:rsidRPr="00DF05AA">
        <w:rPr>
          <w:szCs w:val="22"/>
        </w:rPr>
        <w:t xml:space="preserve">размещены </w:t>
      </w:r>
      <w:r w:rsidRPr="00DF05AA">
        <w:rPr>
          <w:szCs w:val="22"/>
        </w:rPr>
        <w:t>в электронном формате по адресу:</w:t>
      </w:r>
      <w:r w:rsidR="001F52C4" w:rsidRPr="00DF05AA">
        <w:rPr>
          <w:szCs w:val="22"/>
        </w:rPr>
        <w:t xml:space="preserve"> </w:t>
      </w:r>
      <w:hyperlink r:id="rId10" w:history="1">
        <w:r w:rsidR="00543778" w:rsidRPr="00DF05AA">
          <w:rPr>
            <w:rStyle w:val="Hyperlink"/>
            <w:szCs w:val="22"/>
          </w:rPr>
          <w:t>https://www.itu.int/md/R15-sg01-C/en</w:t>
        </w:r>
      </w:hyperlink>
      <w:r w:rsidR="00543778" w:rsidRPr="00DF05AA">
        <w:rPr>
          <w:szCs w:val="22"/>
        </w:rPr>
        <w:t>.</w:t>
      </w:r>
    </w:p>
    <w:p w:rsidR="00705F1D" w:rsidRPr="00DF05AA" w:rsidRDefault="00705F1D" w:rsidP="00267931">
      <w:pPr>
        <w:tabs>
          <w:tab w:val="left" w:pos="6237"/>
        </w:tabs>
        <w:spacing w:before="5280"/>
        <w:rPr>
          <w:szCs w:val="22"/>
        </w:rPr>
      </w:pPr>
      <w:bookmarkStart w:id="1" w:name="ddistribution"/>
      <w:bookmarkEnd w:id="1"/>
      <w:r w:rsidRPr="00DF05AA">
        <w:rPr>
          <w:b/>
          <w:bCs/>
          <w:szCs w:val="22"/>
        </w:rPr>
        <w:t>Рассылка</w:t>
      </w:r>
      <w:r w:rsidRPr="00DF05AA">
        <w:rPr>
          <w:szCs w:val="22"/>
        </w:rPr>
        <w:t>:</w:t>
      </w:r>
    </w:p>
    <w:p w:rsidR="00705F1D" w:rsidRPr="00DF05AA" w:rsidRDefault="00705F1D" w:rsidP="00543778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DF05AA">
        <w:rPr>
          <w:sz w:val="20"/>
        </w:rPr>
        <w:t>–</w:t>
      </w:r>
      <w:r w:rsidRPr="00DF05AA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543778" w:rsidRPr="00DF05AA">
        <w:rPr>
          <w:sz w:val="20"/>
        </w:rPr>
        <w:t>1</w:t>
      </w:r>
      <w:r w:rsidRPr="00DF05AA">
        <w:rPr>
          <w:sz w:val="20"/>
        </w:rPr>
        <w:noBreakHyphen/>
        <w:t>й Исследовательской комиссии по радиосвязи</w:t>
      </w:r>
    </w:p>
    <w:p w:rsidR="00705F1D" w:rsidRPr="00DF05AA" w:rsidRDefault="00705F1D" w:rsidP="00543778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DF05AA">
        <w:rPr>
          <w:sz w:val="20"/>
        </w:rPr>
        <w:t>–</w:t>
      </w:r>
      <w:r w:rsidRPr="00DF05AA">
        <w:rPr>
          <w:sz w:val="20"/>
        </w:rPr>
        <w:tab/>
        <w:t xml:space="preserve">Ассоциированным членам МСЭ-R, участвующим в работе </w:t>
      </w:r>
      <w:r w:rsidR="00543778" w:rsidRPr="00DF05AA">
        <w:rPr>
          <w:sz w:val="20"/>
        </w:rPr>
        <w:t>1</w:t>
      </w:r>
      <w:r w:rsidRPr="00DF05AA">
        <w:rPr>
          <w:sz w:val="20"/>
        </w:rPr>
        <w:t>-й Исследовательской комиссии по радиосвязи</w:t>
      </w:r>
    </w:p>
    <w:p w:rsidR="00705F1D" w:rsidRPr="00DF05AA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DF05AA">
        <w:rPr>
          <w:sz w:val="20"/>
        </w:rPr>
        <w:t>–</w:t>
      </w:r>
      <w:r w:rsidRPr="00DF05AA">
        <w:rPr>
          <w:sz w:val="20"/>
        </w:rPr>
        <w:tab/>
        <w:t>Академическим организациям – Членам МСЭ</w:t>
      </w:r>
    </w:p>
    <w:p w:rsidR="00705F1D" w:rsidRPr="00DF05AA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DF05AA">
        <w:rPr>
          <w:sz w:val="20"/>
        </w:rPr>
        <w:t>–</w:t>
      </w:r>
      <w:r w:rsidRPr="00DF05AA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DF05AA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DF05AA">
        <w:rPr>
          <w:sz w:val="20"/>
        </w:rPr>
        <w:t>–</w:t>
      </w:r>
      <w:r w:rsidRPr="00DF05AA">
        <w:rPr>
          <w:sz w:val="20"/>
        </w:rPr>
        <w:tab/>
        <w:t xml:space="preserve">Председателю и заместителям председателя Подготовительного собрания к </w:t>
      </w:r>
      <w:r w:rsidR="009826FA" w:rsidRPr="00DF05AA">
        <w:rPr>
          <w:sz w:val="20"/>
        </w:rPr>
        <w:t>Конференции</w:t>
      </w:r>
    </w:p>
    <w:p w:rsidR="00705F1D" w:rsidRPr="00DF05AA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DF05AA">
        <w:rPr>
          <w:sz w:val="20"/>
        </w:rPr>
        <w:t>–</w:t>
      </w:r>
      <w:r w:rsidRPr="00DF05AA">
        <w:rPr>
          <w:sz w:val="20"/>
        </w:rPr>
        <w:tab/>
        <w:t>Членам Радиорегламентарного комитета</w:t>
      </w:r>
    </w:p>
    <w:p w:rsidR="00267931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DF05AA">
        <w:rPr>
          <w:sz w:val="20"/>
        </w:rPr>
        <w:t>–</w:t>
      </w:r>
      <w:r w:rsidRPr="00DF05AA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3193E" w:rsidRPr="00267931" w:rsidRDefault="00E3193E" w:rsidP="00267931">
      <w:r w:rsidRPr="00267931">
        <w:br w:type="page"/>
      </w:r>
    </w:p>
    <w:p w:rsidR="00705F1D" w:rsidRPr="00DF05AA" w:rsidRDefault="00705F1D" w:rsidP="00E3193E">
      <w:pPr>
        <w:pStyle w:val="AnnexNo"/>
      </w:pPr>
      <w:r w:rsidRPr="00DF05AA">
        <w:lastRenderedPageBreak/>
        <w:t>П</w:t>
      </w:r>
      <w:r w:rsidR="008750C7" w:rsidRPr="00DF05AA">
        <w:t xml:space="preserve">риложение </w:t>
      </w:r>
      <w:r w:rsidRPr="00DF05AA">
        <w:t>1</w:t>
      </w:r>
    </w:p>
    <w:p w:rsidR="00705F1D" w:rsidRPr="00DF05AA" w:rsidRDefault="00705F1D" w:rsidP="00543778">
      <w:pPr>
        <w:pStyle w:val="Annextitle"/>
      </w:pPr>
      <w:r w:rsidRPr="00DF05AA">
        <w:t xml:space="preserve">Названия и </w:t>
      </w:r>
      <w:r w:rsidR="008750C7" w:rsidRPr="00DF05AA">
        <w:t>резюме</w:t>
      </w:r>
      <w:r w:rsidR="00543778" w:rsidRPr="00DF05AA">
        <w:t xml:space="preserve"> проект</w:t>
      </w:r>
      <w:r w:rsidRPr="00DF05AA">
        <w:t>ов Рекомендаци</w:t>
      </w:r>
      <w:r w:rsidR="00543778" w:rsidRPr="00DF05AA">
        <w:t>й</w:t>
      </w:r>
    </w:p>
    <w:p w:rsidR="00543778" w:rsidRPr="00DF05AA" w:rsidRDefault="00543778" w:rsidP="00543778">
      <w:pPr>
        <w:tabs>
          <w:tab w:val="right" w:pos="9639"/>
        </w:tabs>
        <w:spacing w:before="360"/>
        <w:rPr>
          <w:szCs w:val="22"/>
          <w:lang w:eastAsia="zh-CN"/>
        </w:rPr>
      </w:pPr>
      <w:r w:rsidRPr="00DF05AA">
        <w:rPr>
          <w:rFonts w:cstheme="minorHAnsi"/>
          <w:szCs w:val="22"/>
          <w:u w:val="single"/>
        </w:rPr>
        <w:t xml:space="preserve">Проект новой Рекомендации МСЭ-R </w:t>
      </w:r>
      <w:r w:rsidRPr="00DF05AA">
        <w:rPr>
          <w:szCs w:val="22"/>
          <w:u w:val="single"/>
          <w:lang w:eastAsia="zh-CN"/>
        </w:rPr>
        <w:t>SM.[STORAGE OF I/Q DATA</w:t>
      </w:r>
      <w:r w:rsidRPr="00DF05AA">
        <w:rPr>
          <w:szCs w:val="22"/>
          <w:lang w:eastAsia="zh-CN"/>
        </w:rPr>
        <w:t>]</w:t>
      </w:r>
      <w:r w:rsidRPr="00DF05AA">
        <w:rPr>
          <w:szCs w:val="22"/>
          <w:lang w:eastAsia="zh-CN"/>
        </w:rPr>
        <w:tab/>
        <w:t>Док. 1/148(Rev.1)</w:t>
      </w:r>
    </w:p>
    <w:p w:rsidR="00543778" w:rsidRPr="00DF05AA" w:rsidRDefault="00E61950" w:rsidP="00543778">
      <w:pPr>
        <w:pStyle w:val="Rectitle"/>
        <w:rPr>
          <w:lang w:eastAsia="zh-CN"/>
        </w:rPr>
      </w:pPr>
      <w:r w:rsidRPr="00DF05AA">
        <w:rPr>
          <w:lang w:eastAsia="zh-CN"/>
        </w:rPr>
        <w:t>Определение формата данных для обмена сохраненными данными I/Q в целях контроля за использованием спектра</w:t>
      </w:r>
    </w:p>
    <w:p w:rsidR="00543778" w:rsidRPr="00DF05AA" w:rsidRDefault="00E61950" w:rsidP="00E61950">
      <w:pPr>
        <w:jc w:val="both"/>
        <w:rPr>
          <w:lang w:eastAsia="zh-CN"/>
        </w:rPr>
      </w:pPr>
      <w:r w:rsidRPr="00DF05AA">
        <w:rPr>
          <w:lang w:eastAsia="zh-CN"/>
        </w:rPr>
        <w:t>В данной Рекомендации определяется формат файлов для обмена файлов данных</w:t>
      </w:r>
      <w:r w:rsidR="00632DDF" w:rsidRPr="00DF05AA">
        <w:rPr>
          <w:lang w:eastAsia="zh-CN"/>
        </w:rPr>
        <w:t xml:space="preserve"> с</w:t>
      </w:r>
      <w:r w:rsidRPr="00DF05AA">
        <w:rPr>
          <w:lang w:eastAsia="zh-CN"/>
        </w:rPr>
        <w:t xml:space="preserve"> синфазным</w:t>
      </w:r>
      <w:r w:rsidR="00632DDF" w:rsidRPr="00DF05AA">
        <w:rPr>
          <w:lang w:eastAsia="zh-CN"/>
        </w:rPr>
        <w:t>и</w:t>
      </w:r>
      <w:r w:rsidRPr="00DF05AA">
        <w:rPr>
          <w:lang w:eastAsia="zh-CN"/>
        </w:rPr>
        <w:t xml:space="preserve"> и квадратурным</w:t>
      </w:r>
      <w:r w:rsidR="00632DDF" w:rsidRPr="00DF05AA">
        <w:rPr>
          <w:lang w:eastAsia="zh-CN"/>
        </w:rPr>
        <w:t>и</w:t>
      </w:r>
      <w:r w:rsidRPr="00DF05AA">
        <w:rPr>
          <w:lang w:eastAsia="zh-CN"/>
        </w:rPr>
        <w:t xml:space="preserve"> компонентам</w:t>
      </w:r>
      <w:r w:rsidR="00632DDF" w:rsidRPr="00DF05AA">
        <w:rPr>
          <w:lang w:eastAsia="zh-CN"/>
        </w:rPr>
        <w:t>и</w:t>
      </w:r>
      <w:r w:rsidRPr="00DF05AA">
        <w:rPr>
          <w:lang w:eastAsia="zh-CN"/>
        </w:rPr>
        <w:t xml:space="preserve"> (I/Q)</w:t>
      </w:r>
      <w:r w:rsidR="00543778" w:rsidRPr="00DF05AA">
        <w:rPr>
          <w:lang w:eastAsia="zh-CN"/>
        </w:rPr>
        <w:t>.</w:t>
      </w:r>
    </w:p>
    <w:p w:rsidR="00543778" w:rsidRPr="00DF05AA" w:rsidRDefault="00E61950" w:rsidP="00035FC4">
      <w:pPr>
        <w:jc w:val="both"/>
        <w:rPr>
          <w:lang w:eastAsia="zh-CN"/>
        </w:rPr>
      </w:pPr>
      <w:r w:rsidRPr="00DF05AA">
        <w:rPr>
          <w:lang w:eastAsia="zh-CN"/>
        </w:rPr>
        <w:t xml:space="preserve">Файлы данных I/Q содержат оцифрованную запись РЧ сигнала. </w:t>
      </w:r>
      <w:r w:rsidR="00035FC4" w:rsidRPr="00DF05AA">
        <w:rPr>
          <w:lang w:eastAsia="zh-CN"/>
        </w:rPr>
        <w:t xml:space="preserve">Использование согласованной </w:t>
      </w:r>
      <w:r w:rsidRPr="00DF05AA">
        <w:rPr>
          <w:lang w:eastAsia="zh-CN"/>
        </w:rPr>
        <w:t>структуры файла поможет администрациям в их работе в рамках объединенных рабочих групп</w:t>
      </w:r>
      <w:r w:rsidR="00543778" w:rsidRPr="00DF05AA">
        <w:rPr>
          <w:lang w:eastAsia="zh-CN"/>
        </w:rPr>
        <w:t>.</w:t>
      </w:r>
    </w:p>
    <w:p w:rsidR="00543778" w:rsidRPr="00DF05AA" w:rsidRDefault="00035FC4" w:rsidP="003374EB">
      <w:pPr>
        <w:jc w:val="both"/>
        <w:rPr>
          <w:lang w:eastAsia="zh-CN"/>
        </w:rPr>
      </w:pPr>
      <w:r w:rsidRPr="00DF05AA">
        <w:rPr>
          <w:lang w:eastAsia="zh-CN"/>
        </w:rPr>
        <w:t xml:space="preserve">В </w:t>
      </w:r>
      <w:r w:rsidR="00E61950" w:rsidRPr="00DF05AA">
        <w:rPr>
          <w:lang w:eastAsia="zh-CN"/>
        </w:rPr>
        <w:t>настояще</w:t>
      </w:r>
      <w:r w:rsidRPr="00DF05AA">
        <w:rPr>
          <w:lang w:eastAsia="zh-CN"/>
        </w:rPr>
        <w:t>е</w:t>
      </w:r>
      <w:r w:rsidR="00E61950" w:rsidRPr="00DF05AA">
        <w:rPr>
          <w:lang w:eastAsia="zh-CN"/>
        </w:rPr>
        <w:t xml:space="preserve"> врем</w:t>
      </w:r>
      <w:r w:rsidRPr="00DF05AA">
        <w:rPr>
          <w:lang w:eastAsia="zh-CN"/>
        </w:rPr>
        <w:t>я</w:t>
      </w:r>
      <w:r w:rsidR="00E61950" w:rsidRPr="00DF05AA">
        <w:rPr>
          <w:lang w:eastAsia="zh-CN"/>
        </w:rPr>
        <w:t xml:space="preserve"> использ</w:t>
      </w:r>
      <w:r w:rsidRPr="00DF05AA">
        <w:rPr>
          <w:lang w:eastAsia="zh-CN"/>
        </w:rPr>
        <w:t>уются</w:t>
      </w:r>
      <w:r w:rsidR="00E61950" w:rsidRPr="00DF05AA">
        <w:rPr>
          <w:lang w:eastAsia="zh-CN"/>
        </w:rPr>
        <w:t xml:space="preserve"> различные </w:t>
      </w:r>
      <w:r w:rsidR="003374EB" w:rsidRPr="00DF05AA">
        <w:rPr>
          <w:lang w:eastAsia="zh-CN"/>
        </w:rPr>
        <w:t xml:space="preserve">проприетарные </w:t>
      </w:r>
      <w:r w:rsidR="00E61950" w:rsidRPr="00DF05AA">
        <w:rPr>
          <w:lang w:eastAsia="zh-CN"/>
        </w:rPr>
        <w:t>форматы данных</w:t>
      </w:r>
      <w:r w:rsidR="00543778" w:rsidRPr="00DF05AA">
        <w:rPr>
          <w:lang w:eastAsia="zh-CN"/>
        </w:rPr>
        <w:t>.</w:t>
      </w:r>
      <w:r w:rsidR="00E61950" w:rsidRPr="00DF05AA">
        <w:rPr>
          <w:lang w:eastAsia="zh-CN"/>
        </w:rPr>
        <w:t xml:space="preserve"> Общего способа обмена данными, для которого не требуется согласования до начала работы, не существует. </w:t>
      </w:r>
      <w:r w:rsidR="00230011" w:rsidRPr="00DF05AA">
        <w:rPr>
          <w:lang w:eastAsia="zh-CN"/>
        </w:rPr>
        <w:t>Описанный в данной Рекомендации формат файла, не зависящий от оборудования и содержащий самую важную информацию, необходимую для описания сохраненного сигнала, разработан в поддержку обмена такими видами данных и их полезного использования.</w:t>
      </w:r>
    </w:p>
    <w:p w:rsidR="00543778" w:rsidRPr="00DF05AA" w:rsidRDefault="00543778" w:rsidP="00543778">
      <w:pPr>
        <w:tabs>
          <w:tab w:val="right" w:pos="9639"/>
        </w:tabs>
        <w:spacing w:before="360"/>
        <w:rPr>
          <w:szCs w:val="22"/>
          <w:u w:val="single"/>
        </w:rPr>
      </w:pPr>
      <w:r w:rsidRPr="00DF05AA">
        <w:rPr>
          <w:rFonts w:cstheme="minorHAnsi"/>
          <w:szCs w:val="22"/>
          <w:u w:val="single"/>
        </w:rPr>
        <w:t>Проект пересмотра Рекомендации МСЭ-R</w:t>
      </w:r>
      <w:r w:rsidRPr="00DF05AA">
        <w:rPr>
          <w:szCs w:val="22"/>
          <w:u w:val="single"/>
        </w:rPr>
        <w:t xml:space="preserve"> SM.1051-3</w:t>
      </w:r>
      <w:r w:rsidRPr="00DF05AA">
        <w:rPr>
          <w:szCs w:val="22"/>
        </w:rPr>
        <w:tab/>
        <w:t>Док. 1/129(Rev.1)</w:t>
      </w:r>
    </w:p>
    <w:p w:rsidR="00543778" w:rsidRPr="00DF05AA" w:rsidRDefault="00543778" w:rsidP="00543778">
      <w:pPr>
        <w:pStyle w:val="Rectitle"/>
        <w:rPr>
          <w:highlight w:val="yellow"/>
        </w:rPr>
      </w:pPr>
      <w:r w:rsidRPr="00DF05AA">
        <w:t xml:space="preserve">Приоритетность в определении и устранении вредных помех </w:t>
      </w:r>
      <w:r w:rsidR="00AA72D5" w:rsidRPr="00DF05AA">
        <w:br/>
      </w:r>
      <w:r w:rsidRPr="00DF05AA">
        <w:t>в полосе 406–406,1 МГц</w:t>
      </w:r>
    </w:p>
    <w:p w:rsidR="00543778" w:rsidRPr="00DF05AA" w:rsidRDefault="00164B12" w:rsidP="00164B12">
      <w:pPr>
        <w:jc w:val="both"/>
        <w:rPr>
          <w:lang w:eastAsia="zh-CN"/>
        </w:rPr>
      </w:pPr>
      <w:r w:rsidRPr="00DF05AA">
        <w:rPr>
          <w:lang w:eastAsia="zh-CN"/>
        </w:rPr>
        <w:t>Цель данного пересмотра заключается в том, чтобы предоставить дополнительную информацию в соответствии с положениями Резолюции</w:t>
      </w:r>
      <w:r w:rsidR="00543778" w:rsidRPr="00DF05AA">
        <w:rPr>
          <w:lang w:eastAsia="zh-CN"/>
        </w:rPr>
        <w:t xml:space="preserve"> </w:t>
      </w:r>
      <w:r w:rsidR="00543778" w:rsidRPr="00DF05AA">
        <w:rPr>
          <w:b/>
          <w:bCs/>
          <w:lang w:eastAsia="zh-CN"/>
        </w:rPr>
        <w:t>205 (Пересм. ВКР-15)</w:t>
      </w:r>
      <w:r w:rsidRPr="00DF05AA">
        <w:rPr>
          <w:lang w:eastAsia="zh-CN"/>
        </w:rPr>
        <w:t xml:space="preserve">, касающейся контроля в полосе частот </w:t>
      </w:r>
      <w:r w:rsidR="00167359" w:rsidRPr="00DF05AA">
        <w:rPr>
          <w:lang w:eastAsia="zh-CN"/>
        </w:rPr>
        <w:t>405,</w:t>
      </w:r>
      <w:r w:rsidRPr="00DF05AA">
        <w:rPr>
          <w:lang w:eastAsia="zh-CN"/>
        </w:rPr>
        <w:t>9 </w:t>
      </w:r>
      <w:r w:rsidRPr="00DF05AA">
        <w:rPr>
          <w:lang w:eastAsia="zh-CN"/>
        </w:rPr>
        <w:sym w:font="Symbol" w:char="F02D"/>
      </w:r>
      <w:r w:rsidRPr="00DF05AA">
        <w:rPr>
          <w:lang w:eastAsia="zh-CN"/>
        </w:rPr>
        <w:t xml:space="preserve"> </w:t>
      </w:r>
      <w:r w:rsidR="00543778" w:rsidRPr="00DF05AA">
        <w:rPr>
          <w:lang w:eastAsia="zh-CN"/>
        </w:rPr>
        <w:t>406</w:t>
      </w:r>
      <w:r w:rsidR="00167359" w:rsidRPr="00DF05AA">
        <w:rPr>
          <w:lang w:eastAsia="zh-CN"/>
        </w:rPr>
        <w:t>,</w:t>
      </w:r>
      <w:r w:rsidR="00543778" w:rsidRPr="00DF05AA">
        <w:rPr>
          <w:lang w:eastAsia="zh-CN"/>
        </w:rPr>
        <w:t>2 </w:t>
      </w:r>
      <w:r w:rsidR="00167359" w:rsidRPr="00DF05AA">
        <w:rPr>
          <w:lang w:eastAsia="zh-CN"/>
        </w:rPr>
        <w:t>МГц</w:t>
      </w:r>
      <w:r w:rsidR="00543778" w:rsidRPr="00DF05AA">
        <w:rPr>
          <w:lang w:eastAsia="zh-CN"/>
        </w:rPr>
        <w:t xml:space="preserve">. </w:t>
      </w:r>
    </w:p>
    <w:p w:rsidR="00543778" w:rsidRPr="00DF05AA" w:rsidRDefault="00543778" w:rsidP="00543778">
      <w:pPr>
        <w:tabs>
          <w:tab w:val="right" w:pos="9639"/>
        </w:tabs>
        <w:spacing w:before="360"/>
        <w:rPr>
          <w:rFonts w:cstheme="minorHAnsi"/>
          <w:szCs w:val="22"/>
          <w:u w:val="single"/>
        </w:rPr>
      </w:pPr>
      <w:r w:rsidRPr="00DF05AA">
        <w:rPr>
          <w:rFonts w:cstheme="minorHAnsi"/>
          <w:szCs w:val="22"/>
          <w:u w:val="single"/>
        </w:rPr>
        <w:t>Проект пересмотра Рекомендации МСЭ-R SM.1896</w:t>
      </w:r>
      <w:r w:rsidRPr="00DF05AA">
        <w:rPr>
          <w:rFonts w:cstheme="minorHAnsi"/>
          <w:szCs w:val="22"/>
        </w:rPr>
        <w:tab/>
        <w:t>Док. 1/143(Rev.1)</w:t>
      </w:r>
    </w:p>
    <w:p w:rsidR="00543778" w:rsidRPr="00DF05AA" w:rsidRDefault="00AA72D5" w:rsidP="00543778">
      <w:pPr>
        <w:pStyle w:val="Rectitle"/>
        <w:rPr>
          <w:rFonts w:eastAsia="MS Mincho"/>
          <w:highlight w:val="yellow"/>
        </w:rPr>
      </w:pPr>
      <w:r w:rsidRPr="00DF05AA">
        <w:t>Диапазоны частот для согласования на глобальном или региональном уровне устройств малого радиуса действия</w:t>
      </w:r>
    </w:p>
    <w:p w:rsidR="00543778" w:rsidRPr="00DF05AA" w:rsidRDefault="00164B12" w:rsidP="00164B12">
      <w:pPr>
        <w:jc w:val="both"/>
      </w:pPr>
      <w:r w:rsidRPr="00DF05AA">
        <w:t>Цель данного пересмотра заключается в том, чтобы включить в Рекомендацию</w:t>
      </w:r>
      <w:r w:rsidR="00543778" w:rsidRPr="00DF05AA">
        <w:t xml:space="preserve"> </w:t>
      </w:r>
      <w:r w:rsidR="00167359" w:rsidRPr="00DF05AA">
        <w:t>МСЭ</w:t>
      </w:r>
      <w:r w:rsidR="00543778" w:rsidRPr="00DF05AA">
        <w:t>-R SM.1896</w:t>
      </w:r>
      <w:r w:rsidRPr="00DF05AA">
        <w:rPr>
          <w:rStyle w:val="href"/>
          <w:bCs/>
          <w:sz w:val="24"/>
          <w:szCs w:val="24"/>
        </w:rPr>
        <w:t xml:space="preserve"> </w:t>
      </w:r>
      <w:r w:rsidRPr="00DF05AA">
        <w:t>применение сверхширокополосной (СШП) технологии для связи, отслеживания местоположения и радиоопределения</w:t>
      </w:r>
      <w:r w:rsidR="00543778" w:rsidRPr="00DF05AA">
        <w:t>.</w:t>
      </w:r>
    </w:p>
    <w:p w:rsidR="00705F1D" w:rsidRPr="00DF05AA" w:rsidRDefault="00705F1D" w:rsidP="00543778">
      <w:pPr>
        <w:pStyle w:val="AnnexNo"/>
        <w:pageBreakBefore/>
      </w:pPr>
      <w:r w:rsidRPr="00DF05AA">
        <w:lastRenderedPageBreak/>
        <w:t>П</w:t>
      </w:r>
      <w:r w:rsidR="008750C7" w:rsidRPr="00DF05AA">
        <w:t>риложение</w:t>
      </w:r>
      <w:r w:rsidRPr="00DF05AA">
        <w:t xml:space="preserve"> 2</w:t>
      </w:r>
    </w:p>
    <w:p w:rsidR="00705F1D" w:rsidRPr="00DF05AA" w:rsidRDefault="00705F1D" w:rsidP="00AA72D5">
      <w:pPr>
        <w:jc w:val="center"/>
        <w:rPr>
          <w:szCs w:val="22"/>
        </w:rPr>
      </w:pPr>
      <w:r w:rsidRPr="00DF05AA">
        <w:rPr>
          <w:szCs w:val="22"/>
        </w:rPr>
        <w:t xml:space="preserve">(Источник: Документы </w:t>
      </w:r>
      <w:hyperlink r:id="rId11" w:history="1">
        <w:r w:rsidR="00AA72D5" w:rsidRPr="009826FA">
          <w:rPr>
            <w:rStyle w:val="Hyperlink"/>
            <w:rFonts w:cstheme="minorHAnsi"/>
            <w:szCs w:val="22"/>
          </w:rPr>
          <w:t>1/144</w:t>
        </w:r>
      </w:hyperlink>
      <w:r w:rsidR="00AA72D5" w:rsidRPr="00DF05AA">
        <w:rPr>
          <w:rFonts w:cstheme="minorHAnsi"/>
          <w:szCs w:val="22"/>
        </w:rPr>
        <w:t xml:space="preserve"> и </w:t>
      </w:r>
      <w:hyperlink r:id="rId12" w:history="1">
        <w:r w:rsidR="00AA72D5" w:rsidRPr="009826FA">
          <w:rPr>
            <w:rStyle w:val="Hyperlink"/>
            <w:rFonts w:cstheme="minorHAnsi"/>
            <w:szCs w:val="22"/>
          </w:rPr>
          <w:t>1/134(Rev.1)</w:t>
        </w:r>
      </w:hyperlink>
      <w:r w:rsidRPr="00DF05AA">
        <w:rPr>
          <w:szCs w:val="22"/>
        </w:rPr>
        <w:t>)</w:t>
      </w:r>
    </w:p>
    <w:p w:rsidR="00705F1D" w:rsidRPr="00DF05AA" w:rsidRDefault="00705F1D" w:rsidP="00AA72D5">
      <w:pPr>
        <w:pStyle w:val="Annextitle"/>
      </w:pPr>
      <w:r w:rsidRPr="00DF05AA">
        <w:t>Рекомендации</w:t>
      </w:r>
      <w:r w:rsidR="00AA72D5" w:rsidRPr="00DF05AA">
        <w:t xml:space="preserve"> МСЭ-R</w:t>
      </w:r>
      <w:r w:rsidRPr="00DF05AA">
        <w:t>, предлагаемые для исключения</w:t>
      </w:r>
    </w:p>
    <w:tbl>
      <w:tblPr>
        <w:tblW w:w="94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3A5B2F" w:rsidRPr="00DF05AA" w:rsidTr="001F52C4">
        <w:trPr>
          <w:cantSplit/>
          <w:tblHeader/>
          <w:jc w:val="center"/>
        </w:trPr>
        <w:tc>
          <w:tcPr>
            <w:tcW w:w="1745" w:type="dxa"/>
            <w:vAlign w:val="center"/>
            <w:hideMark/>
          </w:tcPr>
          <w:p w:rsidR="003A5B2F" w:rsidRPr="00DF05AA" w:rsidRDefault="003A5B2F" w:rsidP="007D5FEC">
            <w:pPr>
              <w:pStyle w:val="Tablehead"/>
              <w:rPr>
                <w:rFonts w:cstheme="majorBidi"/>
                <w:lang w:val="ru-RU"/>
              </w:rPr>
            </w:pPr>
            <w:r w:rsidRPr="00DF05AA">
              <w:rPr>
                <w:rFonts w:cstheme="majorBidi"/>
                <w:lang w:val="ru-RU"/>
              </w:rPr>
              <w:t>Рекомендация МСЭ-R</w:t>
            </w:r>
          </w:p>
        </w:tc>
        <w:tc>
          <w:tcPr>
            <w:tcW w:w="7698" w:type="dxa"/>
            <w:vAlign w:val="center"/>
            <w:hideMark/>
          </w:tcPr>
          <w:p w:rsidR="003A5B2F" w:rsidRPr="00DF05AA" w:rsidRDefault="003A5B2F" w:rsidP="007D5FEC">
            <w:pPr>
              <w:pStyle w:val="Tablehead"/>
              <w:rPr>
                <w:rFonts w:cstheme="majorBidi"/>
                <w:lang w:val="ru-RU"/>
              </w:rPr>
            </w:pPr>
            <w:r w:rsidRPr="00DF05AA">
              <w:rPr>
                <w:rFonts w:cstheme="majorBidi"/>
                <w:lang w:val="ru-RU"/>
              </w:rPr>
              <w:t>Название</w:t>
            </w:r>
          </w:p>
        </w:tc>
      </w:tr>
      <w:tr w:rsidR="00AA72D5" w:rsidRPr="00DF05AA" w:rsidTr="001F52C4">
        <w:trPr>
          <w:cantSplit/>
          <w:jc w:val="center"/>
        </w:trPr>
        <w:tc>
          <w:tcPr>
            <w:tcW w:w="1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D5" w:rsidRPr="00DF05AA" w:rsidRDefault="00AA72D5" w:rsidP="00AA72D5">
            <w:pPr>
              <w:pStyle w:val="Tabletext"/>
              <w:jc w:val="center"/>
            </w:pPr>
            <w:r w:rsidRPr="00DF05AA">
              <w:t>SM.1598</w:t>
            </w:r>
          </w:p>
        </w:tc>
        <w:tc>
          <w:tcPr>
            <w:tcW w:w="7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D5" w:rsidRPr="00DF05AA" w:rsidRDefault="00AA72D5" w:rsidP="00AA72D5">
            <w:pPr>
              <w:pStyle w:val="Tabletext"/>
            </w:pPr>
            <w:r w:rsidRPr="00DF05AA">
              <w:t>Методы радиопеленгации и определения местонахождения по сигналам многостанционного доступа с временным разделением каналов и сигналам многостанционного доступа с кодовым разделением каналов</w:t>
            </w:r>
          </w:p>
        </w:tc>
      </w:tr>
      <w:tr w:rsidR="00AA72D5" w:rsidRPr="00DF05AA" w:rsidTr="001F52C4">
        <w:trPr>
          <w:cantSplit/>
          <w:jc w:val="center"/>
        </w:trPr>
        <w:tc>
          <w:tcPr>
            <w:tcW w:w="1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D5" w:rsidRPr="00DF05AA" w:rsidRDefault="00AA72D5" w:rsidP="00AA72D5">
            <w:pPr>
              <w:pStyle w:val="Tabletext"/>
              <w:jc w:val="center"/>
            </w:pPr>
            <w:r w:rsidRPr="00DF05AA">
              <w:t>SM.1794</w:t>
            </w:r>
          </w:p>
        </w:tc>
        <w:tc>
          <w:tcPr>
            <w:tcW w:w="7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D5" w:rsidRPr="00DF05AA" w:rsidRDefault="00AA72D5" w:rsidP="009826FA">
            <w:pPr>
              <w:pStyle w:val="Tabletext"/>
            </w:pPr>
            <w:bookmarkStart w:id="2" w:name="Pre_title"/>
            <w:r w:rsidRPr="00DF05AA">
              <w:t>Системы контроля за использованием</w:t>
            </w:r>
            <w:r w:rsidR="009826FA">
              <w:t xml:space="preserve"> </w:t>
            </w:r>
            <w:r w:rsidRPr="00DF05AA">
              <w:t>широкополосного спектра мгновенной ширины полосы частот</w:t>
            </w:r>
            <w:bookmarkEnd w:id="2"/>
          </w:p>
        </w:tc>
      </w:tr>
      <w:tr w:rsidR="00AA72D5" w:rsidRPr="00DF05AA" w:rsidTr="001F52C4">
        <w:trPr>
          <w:cantSplit/>
          <w:jc w:val="center"/>
        </w:trPr>
        <w:tc>
          <w:tcPr>
            <w:tcW w:w="1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D5" w:rsidRPr="00DF05AA" w:rsidRDefault="00AA72D5" w:rsidP="00AA72D5">
            <w:pPr>
              <w:pStyle w:val="Tabletext"/>
              <w:jc w:val="center"/>
            </w:pPr>
            <w:r w:rsidRPr="00DF05AA">
              <w:t>SM.1604</w:t>
            </w:r>
          </w:p>
        </w:tc>
        <w:tc>
          <w:tcPr>
            <w:tcW w:w="7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D5" w:rsidRPr="00DF05AA" w:rsidRDefault="00AA72D5" w:rsidP="00AA72D5">
            <w:pPr>
              <w:pStyle w:val="Tabletext"/>
            </w:pPr>
            <w:r w:rsidRPr="00DF05AA">
              <w:t>Руководящие указания по усовершенствованию системы управления использованием спектра для развивающихся стран</w:t>
            </w:r>
          </w:p>
        </w:tc>
      </w:tr>
    </w:tbl>
    <w:p w:rsidR="004A7970" w:rsidRPr="00DF05AA" w:rsidRDefault="00705F1D" w:rsidP="00E3193E">
      <w:pPr>
        <w:spacing w:before="720"/>
        <w:jc w:val="center"/>
      </w:pPr>
      <w:r w:rsidRPr="00DF05AA">
        <w:t>______________</w:t>
      </w:r>
    </w:p>
    <w:sectPr w:rsidR="004A7970" w:rsidRPr="00DF05AA" w:rsidSect="00E3193E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120B97" w:rsidRDefault="0023034A" w:rsidP="00083BC6">
    <w:pPr>
      <w:pStyle w:val="Footer"/>
      <w:rPr>
        <w:sz w:val="20"/>
        <w:lang w:val="fr-CH"/>
      </w:rPr>
    </w:pPr>
    <w:r w:rsidRPr="0023034A">
      <w:rPr>
        <w:noProof w:val="0"/>
        <w:sz w:val="20"/>
      </w:rPr>
      <w:fldChar w:fldCharType="begin"/>
    </w:r>
    <w:r w:rsidRPr="00120B97">
      <w:rPr>
        <w:sz w:val="20"/>
        <w:lang w:val="fr-CH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EF4177">
      <w:rPr>
        <w:sz w:val="20"/>
        <w:lang w:val="fr-CH"/>
      </w:rPr>
      <w:t>Y:\APP\BR\CIRCS_DMS\CACE\800\864\864r.docx</w:t>
    </w:r>
    <w:r w:rsidRPr="0023034A">
      <w:rPr>
        <w:sz w:val="20"/>
      </w:rPr>
      <w:fldChar w:fldCharType="end"/>
    </w:r>
    <w:r w:rsidR="00083BC6" w:rsidRPr="00120B97">
      <w:rPr>
        <w:sz w:val="20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3193E" w:rsidRDefault="00E3193E" w:rsidP="00D37B9D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D37B9D">
      <w:rPr>
        <w:noProof/>
        <w:sz w:val="18"/>
        <w:szCs w:val="18"/>
        <w:lang w:val="en-GB"/>
      </w:rPr>
      <w:t>International Telecommunication Union • Place des Nations, CH</w:t>
    </w:r>
    <w:r w:rsidRPr="00D37B9D">
      <w:rPr>
        <w:noProof/>
        <w:sz w:val="18"/>
        <w:szCs w:val="18"/>
        <w:lang w:val="en-GB"/>
      </w:rPr>
      <w:noBreakHyphen/>
      <w:t xml:space="preserve">1211 Geneva 20, Switzerland </w:t>
    </w:r>
    <w:r w:rsidRPr="00D37B9D">
      <w:rPr>
        <w:noProof/>
        <w:sz w:val="18"/>
        <w:szCs w:val="18"/>
        <w:lang w:val="en-GB"/>
      </w:rPr>
      <w:br/>
    </w:r>
    <w:r w:rsidRPr="00D37B9D">
      <w:rPr>
        <w:noProof/>
        <w:sz w:val="18"/>
        <w:szCs w:val="18"/>
      </w:rPr>
      <w:t>Тел.</w:t>
    </w:r>
    <w:r w:rsidRPr="00D37B9D">
      <w:rPr>
        <w:noProof/>
        <w:sz w:val="18"/>
        <w:szCs w:val="18"/>
        <w:lang w:val="en-GB"/>
      </w:rPr>
      <w:t xml:space="preserve">: +41 22 730 5111 • </w:t>
    </w:r>
    <w:r w:rsidRPr="00D37B9D">
      <w:rPr>
        <w:noProof/>
        <w:sz w:val="18"/>
        <w:szCs w:val="18"/>
      </w:rPr>
      <w:t>Факс</w:t>
    </w:r>
    <w:r w:rsidR="00593300" w:rsidRPr="00D37B9D">
      <w:rPr>
        <w:noProof/>
        <w:sz w:val="18"/>
        <w:szCs w:val="18"/>
        <w:lang w:val="en-GB"/>
      </w:rPr>
      <w:t>: +41 22 733 7256</w:t>
    </w:r>
    <w:r w:rsidR="00D37B9D" w:rsidRPr="00D37B9D">
      <w:rPr>
        <w:noProof/>
        <w:sz w:val="18"/>
        <w:szCs w:val="18"/>
        <w:lang w:val="en-GB"/>
      </w:rPr>
      <w:t xml:space="preserve"> • </w:t>
    </w:r>
    <w:r w:rsidR="00D37B9D" w:rsidRPr="00D37B9D">
      <w:rPr>
        <w:noProof/>
        <w:sz w:val="18"/>
        <w:szCs w:val="18"/>
      </w:rPr>
      <w:t>эл</w:t>
    </w:r>
    <w:r w:rsidRPr="00D37B9D">
      <w:rPr>
        <w:noProof/>
        <w:sz w:val="18"/>
        <w:szCs w:val="18"/>
      </w:rPr>
      <w:t>. почта</w:t>
    </w:r>
    <w:r w:rsidRPr="00D37B9D">
      <w:rPr>
        <w:noProof/>
        <w:sz w:val="18"/>
        <w:szCs w:val="18"/>
        <w:lang w:val="en-GB"/>
      </w:rPr>
      <w:t xml:space="preserve">: </w:t>
    </w:r>
    <w:hyperlink r:id="rId1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itumail@itu.int</w:t>
      </w:r>
    </w:hyperlink>
    <w:r w:rsidR="00D37B9D" w:rsidRPr="00E3193E">
      <w:rPr>
        <w:noProof/>
        <w:color w:val="3E8EDE"/>
        <w:sz w:val="18"/>
        <w:szCs w:val="18"/>
        <w:lang w:val="en-GB"/>
      </w:rPr>
      <w:t xml:space="preserve"> </w:t>
    </w:r>
    <w:r w:rsidR="00D37B9D" w:rsidRPr="00D37B9D">
      <w:rPr>
        <w:noProof/>
        <w:sz w:val="18"/>
        <w:szCs w:val="18"/>
        <w:lang w:val="en-GB"/>
      </w:rPr>
      <w:t>•</w:t>
    </w:r>
    <w:r w:rsidRPr="00D37B9D">
      <w:rPr>
        <w:noProof/>
        <w:sz w:val="18"/>
        <w:szCs w:val="18"/>
        <w:lang w:val="en-GB"/>
      </w:rPr>
      <w:t xml:space="preserve"> </w:t>
    </w:r>
    <w:hyperlink r:id="rId2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120B97" w:rsidP="00E3193E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EF4177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D37B9D" w:rsidTr="00171A76">
      <w:trPr>
        <w:jc w:val="center"/>
      </w:trPr>
      <w:tc>
        <w:tcPr>
          <w:tcW w:w="9889" w:type="dxa"/>
        </w:tcPr>
        <w:p w:rsidR="00D37B9D" w:rsidRDefault="00D37B9D" w:rsidP="00D37B9D">
          <w:pPr>
            <w:pStyle w:val="Header"/>
            <w:spacing w:before="120"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62B5164E" wp14:editId="58259EE1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E3193E" w:rsidRDefault="00E915AF" w:rsidP="00E31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35FC4"/>
    <w:rsid w:val="00045A8D"/>
    <w:rsid w:val="0005167A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0B97"/>
    <w:rsid w:val="00121C2D"/>
    <w:rsid w:val="00134404"/>
    <w:rsid w:val="00144DFB"/>
    <w:rsid w:val="00164B12"/>
    <w:rsid w:val="00167359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30011"/>
    <w:rsid w:val="002302B3"/>
    <w:rsid w:val="0023034A"/>
    <w:rsid w:val="00230C66"/>
    <w:rsid w:val="00235A29"/>
    <w:rsid w:val="00241526"/>
    <w:rsid w:val="002443A2"/>
    <w:rsid w:val="002609D9"/>
    <w:rsid w:val="00266E74"/>
    <w:rsid w:val="00267931"/>
    <w:rsid w:val="00283C3B"/>
    <w:rsid w:val="002861E6"/>
    <w:rsid w:val="00287D18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16935"/>
    <w:rsid w:val="003266ED"/>
    <w:rsid w:val="003370B8"/>
    <w:rsid w:val="003374EB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1D3C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26723"/>
    <w:rsid w:val="00534372"/>
    <w:rsid w:val="00543778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B5E7B"/>
    <w:rsid w:val="005C776B"/>
    <w:rsid w:val="005D3669"/>
    <w:rsid w:val="005E5EB3"/>
    <w:rsid w:val="005F3CB6"/>
    <w:rsid w:val="005F657C"/>
    <w:rsid w:val="00602D53"/>
    <w:rsid w:val="006047E5"/>
    <w:rsid w:val="00632DDF"/>
    <w:rsid w:val="0064371D"/>
    <w:rsid w:val="00650B2A"/>
    <w:rsid w:val="00651777"/>
    <w:rsid w:val="006550F8"/>
    <w:rsid w:val="00656226"/>
    <w:rsid w:val="006666AD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3802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64585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3193"/>
    <w:rsid w:val="00955A28"/>
    <w:rsid w:val="00963D9D"/>
    <w:rsid w:val="0098013E"/>
    <w:rsid w:val="00981B54"/>
    <w:rsid w:val="009826FA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A72D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10BA0"/>
    <w:rsid w:val="00D13C40"/>
    <w:rsid w:val="00D20DC3"/>
    <w:rsid w:val="00D21694"/>
    <w:rsid w:val="00D24118"/>
    <w:rsid w:val="00D24EB5"/>
    <w:rsid w:val="00D35AB9"/>
    <w:rsid w:val="00D37B9D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05AA"/>
    <w:rsid w:val="00DF2B50"/>
    <w:rsid w:val="00E04C8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1950"/>
    <w:rsid w:val="00E64254"/>
    <w:rsid w:val="00E67928"/>
    <w:rsid w:val="00E70E65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EF4177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1312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character" w:customStyle="1" w:styleId="Style11ptUnderline">
    <w:name w:val="Style 11 pt Underline"/>
    <w:basedOn w:val="DefaultParagraphFont"/>
    <w:rsid w:val="00526723"/>
    <w:rPr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1-C-0134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1-C-0144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5-sg01-C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27D2-5CEB-48B8-AACE-050A6F5D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700</Words>
  <Characters>5616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6304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6</cp:revision>
  <cp:lastPrinted>2018-06-29T13:26:00Z</cp:lastPrinted>
  <dcterms:created xsi:type="dcterms:W3CDTF">2018-06-29T08:56:00Z</dcterms:created>
  <dcterms:modified xsi:type="dcterms:W3CDTF">2018-06-29T13:26:00Z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