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D077B" w:rsidTr="00EA15B3">
        <w:tc>
          <w:tcPr>
            <w:tcW w:w="9889" w:type="dxa"/>
            <w:gridSpan w:val="3"/>
            <w:shd w:val="clear" w:color="auto" w:fill="auto"/>
          </w:tcPr>
          <w:p w:rsidR="00EA15B3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D077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D077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D077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615F9" w:rsidTr="00034340">
        <w:tc>
          <w:tcPr>
            <w:tcW w:w="7054" w:type="dxa"/>
            <w:gridSpan w:val="2"/>
            <w:shd w:val="clear" w:color="auto" w:fill="auto"/>
          </w:tcPr>
          <w:p w:rsidR="00C76D7F" w:rsidRPr="002615F9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2615F9">
              <w:rPr>
                <w:sz w:val="24"/>
                <w:szCs w:val="24"/>
                <w:lang w:val="fr-CH"/>
              </w:rPr>
              <w:t xml:space="preserve">Administrative </w:t>
            </w:r>
            <w:r w:rsidR="008B35A3" w:rsidRPr="002615F9">
              <w:rPr>
                <w:sz w:val="24"/>
                <w:szCs w:val="24"/>
                <w:lang w:val="fr-CH"/>
              </w:rPr>
              <w:t>C</w:t>
            </w:r>
            <w:r w:rsidR="00C76D7F" w:rsidRPr="002615F9">
              <w:rPr>
                <w:sz w:val="24"/>
                <w:szCs w:val="24"/>
                <w:lang w:val="fr-CH"/>
              </w:rPr>
              <w:t>ircular</w:t>
            </w:r>
          </w:p>
          <w:p w:rsidR="00651777" w:rsidRPr="002615F9" w:rsidRDefault="00E17344" w:rsidP="009D6063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2615F9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4A7970" w:rsidRPr="002615F9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2615F9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9D6063">
              <w:rPr>
                <w:b/>
                <w:bCs/>
                <w:sz w:val="24"/>
                <w:szCs w:val="24"/>
                <w:lang w:val="fr-CH"/>
              </w:rPr>
              <w:t>864</w:t>
            </w:r>
          </w:p>
        </w:tc>
        <w:tc>
          <w:tcPr>
            <w:tcW w:w="2835" w:type="dxa"/>
            <w:shd w:val="clear" w:color="auto" w:fill="auto"/>
          </w:tcPr>
          <w:p w:rsidR="00651777" w:rsidRPr="002615F9" w:rsidRDefault="00D559B8" w:rsidP="00A728E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2 </w:t>
            </w:r>
            <w:r w:rsidR="00A728E8">
              <w:rPr>
                <w:sz w:val="24"/>
                <w:szCs w:val="24"/>
                <w:lang w:val="en-GB"/>
              </w:rPr>
              <w:t>July</w:t>
            </w:r>
            <w:r>
              <w:rPr>
                <w:sz w:val="24"/>
                <w:szCs w:val="24"/>
                <w:lang w:val="en-GB"/>
              </w:rPr>
              <w:t xml:space="preserve"> 2018</w:t>
            </w: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2615F9" w:rsidTr="00D374CD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D21694" w:rsidRPr="002615F9" w:rsidRDefault="004A7970" w:rsidP="00D559B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615F9">
              <w:rPr>
                <w:b/>
                <w:bCs/>
                <w:sz w:val="24"/>
                <w:szCs w:val="24"/>
              </w:rPr>
              <w:t>To Administrations of Member States of the ITU, Radiocommunication Sector Members,</w:t>
            </w:r>
            <w:r w:rsidR="00BF5F50" w:rsidRPr="002615F9">
              <w:rPr>
                <w:b/>
                <w:bCs/>
                <w:sz w:val="24"/>
                <w:szCs w:val="24"/>
              </w:rPr>
              <w:t xml:space="preserve"> </w:t>
            </w:r>
            <w:r w:rsidRPr="002615F9">
              <w:rPr>
                <w:b/>
                <w:bCs/>
                <w:sz w:val="24"/>
                <w:szCs w:val="24"/>
              </w:rPr>
              <w:br/>
              <w:t xml:space="preserve">ITU-R Associates participating in the work of Radiocommunication Study Group </w:t>
            </w:r>
            <w:r w:rsidR="00D559B8">
              <w:rPr>
                <w:b/>
                <w:bCs/>
                <w:sz w:val="24"/>
                <w:szCs w:val="24"/>
              </w:rPr>
              <w:t>1</w:t>
            </w:r>
            <w:r w:rsidRPr="002615F9">
              <w:rPr>
                <w:b/>
                <w:bCs/>
                <w:sz w:val="24"/>
                <w:szCs w:val="24"/>
              </w:rPr>
              <w:br/>
              <w:t>and ITU Academia</w:t>
            </w:r>
          </w:p>
          <w:p w:rsidR="00D21694" w:rsidRPr="002615F9" w:rsidRDefault="00D21694" w:rsidP="00DA16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615F9" w:rsidTr="004D02EC">
        <w:tc>
          <w:tcPr>
            <w:tcW w:w="9889" w:type="dxa"/>
            <w:gridSpan w:val="3"/>
            <w:shd w:val="clear" w:color="auto" w:fill="auto"/>
          </w:tcPr>
          <w:p w:rsidR="0037309C" w:rsidRPr="002615F9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2615F9" w:rsidTr="0037309C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615F9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2615F9" w:rsidRDefault="004A7970" w:rsidP="00D559B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2615F9">
              <w:rPr>
                <w:b/>
                <w:bCs/>
                <w:sz w:val="24"/>
                <w:szCs w:val="24"/>
              </w:rPr>
              <w:t xml:space="preserve">Radiocommunication Study Group </w:t>
            </w:r>
            <w:r w:rsidR="00D559B8">
              <w:rPr>
                <w:b/>
                <w:bCs/>
                <w:sz w:val="24"/>
                <w:szCs w:val="24"/>
              </w:rPr>
              <w:t>1 (Spectrum Management)</w:t>
            </w:r>
          </w:p>
          <w:p w:rsidR="004A7970" w:rsidRPr="002615F9" w:rsidRDefault="004A7970">
            <w:pPr>
              <w:keepNext/>
              <w:keepLines/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left" w:pos="1418"/>
              </w:tabs>
              <w:spacing w:before="240" w:after="120" w:line="240" w:lineRule="auto"/>
              <w:ind w:left="317" w:right="-284" w:hanging="31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Proposed adoption of </w:t>
            </w:r>
            <w:r w:rsidR="009D606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D6063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draft new ITU-R Recommendation and</w:t>
            </w:r>
            <w:r w:rsidR="00BF5F50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D6063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draft</w:t>
            </w:r>
            <w:r w:rsidR="00BF5F50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revised</w:t>
            </w:r>
            <w:r w:rsidR="00BF5F50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ITU-R Recommendation</w:t>
            </w:r>
            <w:r w:rsidRPr="00FB67F3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Pr="00FB67F3">
              <w:rPr>
                <w:rFonts w:asciiTheme="minorHAnsi" w:hAnsiTheme="minorHAnsi" w:cstheme="minorHAnsi"/>
                <w:b/>
                <w:sz w:val="24"/>
                <w:szCs w:val="24"/>
              </w:rPr>
              <w:t>their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simultaneous approval</w:t>
            </w:r>
            <w:r w:rsidR="00BF5F50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by correspondence</w:t>
            </w:r>
            <w:r w:rsidR="00A45D9A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in accordance with § </w:t>
            </w:r>
            <w:r w:rsidR="0009767F"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>A2.6.2.4</w:t>
            </w:r>
            <w:r w:rsidRPr="009D6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Resolution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 ITU</w:t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noBreakHyphen/>
              <w:t>R 1-</w:t>
            </w:r>
            <w:r w:rsidR="0009767F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F5F50"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2615F9">
              <w:rPr>
                <w:rFonts w:asciiTheme="minorHAnsi" w:hAnsiTheme="minorHAnsi" w:cstheme="minorHAnsi"/>
                <w:b/>
                <w:sz w:val="24"/>
                <w:szCs w:val="24"/>
              </w:rPr>
              <w:t>(Procedure for the simultaneous adoption and approval by correspondence)</w:t>
            </w:r>
          </w:p>
          <w:p w:rsidR="004A7970" w:rsidRPr="002615F9" w:rsidRDefault="004A7970">
            <w:pPr>
              <w:pStyle w:val="ListParagraph"/>
              <w:numPr>
                <w:ilvl w:val="0"/>
                <w:numId w:val="2"/>
              </w:numPr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317" w:hanging="317"/>
              <w:rPr>
                <w:szCs w:val="24"/>
              </w:rPr>
            </w:pPr>
            <w:r w:rsidRPr="002615F9">
              <w:rPr>
                <w:rFonts w:asciiTheme="minorHAnsi" w:hAnsiTheme="minorHAnsi" w:cstheme="minorHAnsi"/>
                <w:b/>
                <w:szCs w:val="24"/>
              </w:rPr>
              <w:t xml:space="preserve">Proposed suppression </w:t>
            </w:r>
            <w:r w:rsidRPr="009D6063">
              <w:rPr>
                <w:rFonts w:asciiTheme="minorHAnsi" w:hAnsiTheme="minorHAnsi" w:cstheme="minorHAnsi"/>
                <w:b/>
                <w:szCs w:val="24"/>
              </w:rPr>
              <w:t xml:space="preserve">of </w:t>
            </w:r>
            <w:r w:rsidR="005D3E72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9D6063" w:rsidRPr="009D606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6063">
              <w:rPr>
                <w:rFonts w:asciiTheme="minorHAnsi" w:hAnsiTheme="minorHAnsi" w:cstheme="minorHAnsi"/>
                <w:b/>
                <w:szCs w:val="24"/>
              </w:rPr>
              <w:t>ITU-R Recommendation</w:t>
            </w:r>
            <w:r w:rsidRPr="00FB67F3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2615F9" w:rsidTr="006A0053">
        <w:tc>
          <w:tcPr>
            <w:tcW w:w="1526" w:type="dxa"/>
            <w:shd w:val="clear" w:color="auto" w:fill="auto"/>
          </w:tcPr>
          <w:p w:rsidR="00B4054B" w:rsidRPr="002615F9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615F9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FB67F3" w:rsidRDefault="00FB67F3">
      <w:pPr>
        <w:pStyle w:val="Normalaftertitle"/>
        <w:spacing w:before="160"/>
        <w:rPr>
          <w:sz w:val="24"/>
          <w:szCs w:val="24"/>
        </w:rPr>
      </w:pPr>
    </w:p>
    <w:p w:rsidR="00EB7913" w:rsidRPr="00D559B8" w:rsidRDefault="004A7970">
      <w:pPr>
        <w:pStyle w:val="Normalaftertitle"/>
        <w:spacing w:before="160"/>
        <w:rPr>
          <w:sz w:val="24"/>
          <w:szCs w:val="24"/>
        </w:rPr>
      </w:pPr>
      <w:r w:rsidRPr="002615F9">
        <w:rPr>
          <w:sz w:val="24"/>
          <w:szCs w:val="24"/>
        </w:rPr>
        <w:t xml:space="preserve">At the meeting of Radiocommunication Study Group </w:t>
      </w:r>
      <w:r w:rsidR="00D559B8" w:rsidRPr="00D559B8">
        <w:rPr>
          <w:sz w:val="24"/>
          <w:szCs w:val="24"/>
        </w:rPr>
        <w:t>1</w:t>
      </w:r>
      <w:r w:rsidRPr="00D559B8">
        <w:rPr>
          <w:sz w:val="24"/>
          <w:szCs w:val="24"/>
        </w:rPr>
        <w:t>, held</w:t>
      </w:r>
      <w:r w:rsidR="00FB67F3">
        <w:rPr>
          <w:sz w:val="24"/>
          <w:szCs w:val="24"/>
        </w:rPr>
        <w:t xml:space="preserve"> </w:t>
      </w:r>
      <w:r w:rsidR="00D559B8">
        <w:rPr>
          <w:sz w:val="24"/>
          <w:szCs w:val="24"/>
        </w:rPr>
        <w:t>on 13 June 2018</w:t>
      </w:r>
      <w:r w:rsidRPr="002615F9">
        <w:rPr>
          <w:sz w:val="24"/>
          <w:szCs w:val="24"/>
        </w:rPr>
        <w:t xml:space="preserve">, the Study Group decided to seek adoption of </w:t>
      </w:r>
      <w:r w:rsidR="009D6063" w:rsidRPr="009D6063">
        <w:rPr>
          <w:sz w:val="24"/>
          <w:szCs w:val="24"/>
        </w:rPr>
        <w:t xml:space="preserve">1 </w:t>
      </w:r>
      <w:r w:rsidRPr="009D6063">
        <w:rPr>
          <w:sz w:val="24"/>
          <w:szCs w:val="24"/>
        </w:rPr>
        <w:t xml:space="preserve">draft new ITU-R Recommendation </w:t>
      </w:r>
      <w:r w:rsidRPr="009D6063">
        <w:rPr>
          <w:bCs/>
          <w:sz w:val="24"/>
          <w:szCs w:val="24"/>
        </w:rPr>
        <w:t xml:space="preserve">and </w:t>
      </w:r>
      <w:r w:rsidR="009D6063" w:rsidRPr="009D6063">
        <w:rPr>
          <w:bCs/>
          <w:sz w:val="24"/>
          <w:szCs w:val="24"/>
        </w:rPr>
        <w:t>2</w:t>
      </w:r>
      <w:r w:rsidRPr="009D6063">
        <w:rPr>
          <w:bCs/>
          <w:sz w:val="24"/>
          <w:szCs w:val="24"/>
        </w:rPr>
        <w:t xml:space="preserve"> draft revised ITU-R Recommendation</w:t>
      </w:r>
      <w:r w:rsidRPr="00FB67F3">
        <w:rPr>
          <w:bCs/>
          <w:sz w:val="24"/>
          <w:szCs w:val="24"/>
        </w:rPr>
        <w:t>s</w:t>
      </w:r>
      <w:r w:rsidRPr="009D6063">
        <w:rPr>
          <w:sz w:val="24"/>
          <w:szCs w:val="24"/>
        </w:rPr>
        <w:t xml:space="preserve"> by correspondence</w:t>
      </w:r>
      <w:r w:rsidRPr="002615F9">
        <w:rPr>
          <w:sz w:val="24"/>
          <w:szCs w:val="24"/>
        </w:rPr>
        <w:t xml:space="preserve"> (§ </w:t>
      </w:r>
      <w:r w:rsidR="0009767F" w:rsidRPr="002615F9">
        <w:rPr>
          <w:sz w:val="24"/>
          <w:szCs w:val="24"/>
        </w:rPr>
        <w:t>A2.6.2</w:t>
      </w:r>
      <w:r w:rsidRPr="002615F9">
        <w:rPr>
          <w:sz w:val="24"/>
          <w:szCs w:val="24"/>
        </w:rPr>
        <w:t> of Resolution ITU-R 1-</w:t>
      </w:r>
      <w:r w:rsidR="0009767F" w:rsidRPr="002615F9">
        <w:rPr>
          <w:sz w:val="24"/>
          <w:szCs w:val="24"/>
        </w:rPr>
        <w:t>7</w:t>
      </w:r>
      <w:r w:rsidRPr="002615F9">
        <w:rPr>
          <w:sz w:val="24"/>
          <w:szCs w:val="24"/>
        </w:rPr>
        <w:t>) and further decided to apply the procedure for simultaneous adoption and approval by correspondence (PSAA</w:t>
      </w:r>
      <w:r w:rsidR="00FB67F3">
        <w:rPr>
          <w:sz w:val="24"/>
          <w:szCs w:val="24"/>
        </w:rPr>
        <w:t>, </w:t>
      </w:r>
      <w:r w:rsidRPr="002615F9">
        <w:rPr>
          <w:sz w:val="24"/>
          <w:szCs w:val="24"/>
        </w:rPr>
        <w:t>§ </w:t>
      </w:r>
      <w:r w:rsidR="0009767F" w:rsidRPr="002615F9">
        <w:rPr>
          <w:sz w:val="24"/>
          <w:szCs w:val="24"/>
        </w:rPr>
        <w:t>A2.6.2.4</w:t>
      </w:r>
      <w:r w:rsidRPr="002615F9">
        <w:rPr>
          <w:sz w:val="24"/>
          <w:szCs w:val="24"/>
        </w:rPr>
        <w:t> of Resolution ITU</w:t>
      </w:r>
      <w:r w:rsidRPr="002615F9">
        <w:rPr>
          <w:sz w:val="24"/>
          <w:szCs w:val="24"/>
        </w:rPr>
        <w:noBreakHyphen/>
        <w:t>R 1</w:t>
      </w:r>
      <w:r w:rsidRPr="002615F9">
        <w:rPr>
          <w:sz w:val="24"/>
          <w:szCs w:val="24"/>
        </w:rPr>
        <w:noBreakHyphen/>
      </w:r>
      <w:r w:rsidR="0009767F" w:rsidRPr="002615F9">
        <w:rPr>
          <w:sz w:val="24"/>
          <w:szCs w:val="24"/>
        </w:rPr>
        <w:t>7</w:t>
      </w:r>
      <w:r w:rsidRPr="002615F9">
        <w:rPr>
          <w:sz w:val="24"/>
          <w:szCs w:val="24"/>
        </w:rPr>
        <w:t>). The title</w:t>
      </w:r>
      <w:r w:rsidRPr="00FB67F3">
        <w:rPr>
          <w:sz w:val="24"/>
          <w:szCs w:val="24"/>
        </w:rPr>
        <w:t>s</w:t>
      </w:r>
      <w:r w:rsidRPr="00D559B8">
        <w:rPr>
          <w:sz w:val="24"/>
          <w:szCs w:val="24"/>
        </w:rPr>
        <w:t xml:space="preserve"> and summar</w:t>
      </w:r>
      <w:r w:rsidRPr="00FB67F3">
        <w:rPr>
          <w:sz w:val="24"/>
          <w:szCs w:val="24"/>
        </w:rPr>
        <w:t>ies</w:t>
      </w:r>
      <w:r w:rsidRPr="00D559B8">
        <w:rPr>
          <w:sz w:val="24"/>
          <w:szCs w:val="24"/>
        </w:rPr>
        <w:t xml:space="preserve"> of the draft Recommendation</w:t>
      </w:r>
      <w:r w:rsidRPr="00FB67F3">
        <w:rPr>
          <w:sz w:val="24"/>
          <w:szCs w:val="24"/>
        </w:rPr>
        <w:t>s</w:t>
      </w:r>
      <w:r w:rsidRPr="00D559B8">
        <w:rPr>
          <w:sz w:val="24"/>
          <w:szCs w:val="24"/>
        </w:rPr>
        <w:t xml:space="preserve"> are given in </w:t>
      </w:r>
      <w:r w:rsidRPr="00FB67F3">
        <w:rPr>
          <w:sz w:val="24"/>
          <w:szCs w:val="24"/>
        </w:rPr>
        <w:t>Annex 1</w:t>
      </w:r>
      <w:r w:rsidRPr="00D559B8">
        <w:rPr>
          <w:sz w:val="24"/>
          <w:szCs w:val="24"/>
        </w:rPr>
        <w:t xml:space="preserve">. </w:t>
      </w:r>
      <w:r w:rsidR="00EB7913" w:rsidRPr="00D559B8">
        <w:rPr>
          <w:sz w:val="24"/>
          <w:szCs w:val="24"/>
        </w:rPr>
        <w:t>Any Member State who objects to the adoption of a draft Recommendation is requested to inform the Director and the Chairman of the Study Group of the reasons for the objection.</w:t>
      </w:r>
    </w:p>
    <w:p w:rsidR="002615F9" w:rsidRPr="002615F9" w:rsidRDefault="002615F9" w:rsidP="00A728E8">
      <w:pPr>
        <w:rPr>
          <w:sz w:val="24"/>
          <w:szCs w:val="24"/>
        </w:rPr>
      </w:pPr>
      <w:r w:rsidRPr="00D559B8">
        <w:rPr>
          <w:sz w:val="24"/>
          <w:szCs w:val="24"/>
        </w:rPr>
        <w:t>The consideration period shall extend for 2 months ending on</w:t>
      </w:r>
      <w:r w:rsidR="00917794">
        <w:rPr>
          <w:sz w:val="24"/>
          <w:szCs w:val="24"/>
        </w:rPr>
        <w:t xml:space="preserve"> </w:t>
      </w:r>
      <w:r w:rsidR="00A728E8">
        <w:rPr>
          <w:sz w:val="24"/>
          <w:szCs w:val="24"/>
          <w:u w:val="single"/>
        </w:rPr>
        <w:t>3</w:t>
      </w:r>
      <w:r w:rsidR="00D559B8" w:rsidRPr="00D559B8">
        <w:rPr>
          <w:sz w:val="24"/>
          <w:szCs w:val="24"/>
          <w:u w:val="single"/>
        </w:rPr>
        <w:t xml:space="preserve"> </w:t>
      </w:r>
      <w:r w:rsidR="00A728E8">
        <w:rPr>
          <w:sz w:val="24"/>
          <w:szCs w:val="24"/>
          <w:u w:val="single"/>
        </w:rPr>
        <w:t>September</w:t>
      </w:r>
      <w:bookmarkStart w:id="0" w:name="_GoBack"/>
      <w:bookmarkEnd w:id="0"/>
      <w:r w:rsidR="00D559B8" w:rsidRPr="00D559B8">
        <w:rPr>
          <w:sz w:val="24"/>
          <w:szCs w:val="24"/>
          <w:u w:val="single"/>
        </w:rPr>
        <w:t xml:space="preserve"> 2018</w:t>
      </w:r>
      <w:r w:rsidRPr="00D559B8">
        <w:rPr>
          <w:sz w:val="24"/>
          <w:szCs w:val="24"/>
        </w:rPr>
        <w:t>. If within this period no objections are received from Member States, the draft Recommendation</w:t>
      </w:r>
      <w:r w:rsidRPr="00FB67F3">
        <w:rPr>
          <w:sz w:val="24"/>
          <w:szCs w:val="24"/>
        </w:rPr>
        <w:t>s</w:t>
      </w:r>
      <w:r w:rsidRPr="00D559B8">
        <w:rPr>
          <w:sz w:val="24"/>
          <w:szCs w:val="24"/>
        </w:rPr>
        <w:t xml:space="preserve"> shall be considered to be adopted by Study Group </w:t>
      </w:r>
      <w:r w:rsidR="00D559B8" w:rsidRPr="00D559B8">
        <w:rPr>
          <w:sz w:val="24"/>
          <w:szCs w:val="24"/>
        </w:rPr>
        <w:t>1</w:t>
      </w:r>
      <w:r w:rsidRPr="00D559B8">
        <w:rPr>
          <w:sz w:val="24"/>
          <w:szCs w:val="24"/>
        </w:rPr>
        <w:t>. Furthermore, since the PSAA procedure has been followed, the draft Recommendation</w:t>
      </w:r>
      <w:r w:rsidRPr="00FB67F3">
        <w:rPr>
          <w:sz w:val="24"/>
          <w:szCs w:val="24"/>
        </w:rPr>
        <w:t>s</w:t>
      </w:r>
      <w:r w:rsidRPr="00D559B8">
        <w:rPr>
          <w:sz w:val="24"/>
          <w:szCs w:val="24"/>
        </w:rPr>
        <w:t xml:space="preserve"> shall also be considered as</w:t>
      </w:r>
      <w:r w:rsidRPr="002615F9">
        <w:rPr>
          <w:sz w:val="24"/>
          <w:szCs w:val="24"/>
        </w:rPr>
        <w:t xml:space="preserve"> approved. </w:t>
      </w:r>
    </w:p>
    <w:p w:rsidR="004A7970" w:rsidRDefault="00616FCD">
      <w:pPr>
        <w:pStyle w:val="Normalaftertitle"/>
        <w:spacing w:before="160"/>
        <w:rPr>
          <w:sz w:val="24"/>
          <w:szCs w:val="24"/>
        </w:rPr>
      </w:pPr>
      <w:r>
        <w:rPr>
          <w:sz w:val="24"/>
          <w:szCs w:val="24"/>
        </w:rPr>
        <w:t>In addition</w:t>
      </w:r>
      <w:r w:rsidR="004A7970" w:rsidRPr="002615F9">
        <w:rPr>
          <w:sz w:val="24"/>
          <w:szCs w:val="24"/>
        </w:rPr>
        <w:t xml:space="preserve">, the Study Group proposed the suppression </w:t>
      </w:r>
      <w:r w:rsidR="004A7970" w:rsidRPr="009D6063">
        <w:rPr>
          <w:sz w:val="24"/>
          <w:szCs w:val="24"/>
        </w:rPr>
        <w:t xml:space="preserve">of </w:t>
      </w:r>
      <w:r w:rsidR="005D3E72">
        <w:rPr>
          <w:sz w:val="24"/>
          <w:szCs w:val="24"/>
        </w:rPr>
        <w:t>3</w:t>
      </w:r>
      <w:r w:rsidR="003B2FA2" w:rsidRPr="009D6063">
        <w:rPr>
          <w:sz w:val="24"/>
          <w:szCs w:val="24"/>
        </w:rPr>
        <w:t xml:space="preserve"> </w:t>
      </w:r>
      <w:r w:rsidR="004A7970" w:rsidRPr="009D6063">
        <w:rPr>
          <w:sz w:val="24"/>
          <w:szCs w:val="24"/>
        </w:rPr>
        <w:t>Recommendation</w:t>
      </w:r>
      <w:r w:rsidR="004A7970" w:rsidRPr="00FB67F3">
        <w:rPr>
          <w:sz w:val="24"/>
          <w:szCs w:val="24"/>
        </w:rPr>
        <w:t>s</w:t>
      </w:r>
      <w:r w:rsidR="004A7970" w:rsidRPr="009D6063">
        <w:rPr>
          <w:sz w:val="24"/>
          <w:szCs w:val="24"/>
        </w:rPr>
        <w:t xml:space="preserve"> listed</w:t>
      </w:r>
      <w:r w:rsidR="004A7970" w:rsidRPr="002615F9">
        <w:rPr>
          <w:sz w:val="24"/>
          <w:szCs w:val="24"/>
        </w:rPr>
        <w:t xml:space="preserve"> in Annex</w:t>
      </w:r>
      <w:r w:rsidR="00EB7913" w:rsidRPr="002615F9">
        <w:rPr>
          <w:sz w:val="24"/>
          <w:szCs w:val="24"/>
        </w:rPr>
        <w:t> </w:t>
      </w:r>
      <w:r w:rsidR="004A7970" w:rsidRPr="002615F9">
        <w:rPr>
          <w:sz w:val="24"/>
          <w:szCs w:val="24"/>
        </w:rPr>
        <w:t>2.</w:t>
      </w:r>
      <w:r w:rsidR="00EB7913" w:rsidRPr="002615F9">
        <w:rPr>
          <w:sz w:val="24"/>
          <w:szCs w:val="24"/>
        </w:rPr>
        <w:t xml:space="preserve"> Any Member State who objects to the suppression of a Recommendation is requested to inform the Director and the Chairman of the Study Group of the reasons for the objection.</w:t>
      </w:r>
    </w:p>
    <w:p w:rsidR="002615F9" w:rsidRPr="002615F9" w:rsidRDefault="002615F9" w:rsidP="00A728E8">
      <w:pPr>
        <w:rPr>
          <w:sz w:val="24"/>
          <w:szCs w:val="24"/>
        </w:rPr>
      </w:pPr>
      <w:r w:rsidRPr="002615F9">
        <w:rPr>
          <w:sz w:val="24"/>
          <w:szCs w:val="24"/>
        </w:rPr>
        <w:t>The consideration period shall extend for 2 months ending on</w:t>
      </w:r>
      <w:r w:rsidR="00FB67F3">
        <w:rPr>
          <w:sz w:val="24"/>
          <w:szCs w:val="24"/>
        </w:rPr>
        <w:t xml:space="preserve"> </w:t>
      </w:r>
      <w:r w:rsidR="00A728E8">
        <w:rPr>
          <w:sz w:val="24"/>
          <w:szCs w:val="24"/>
          <w:u w:val="single"/>
        </w:rPr>
        <w:t>3</w:t>
      </w:r>
      <w:r w:rsidR="00D559B8">
        <w:rPr>
          <w:sz w:val="24"/>
          <w:szCs w:val="24"/>
          <w:u w:val="single"/>
        </w:rPr>
        <w:t xml:space="preserve"> </w:t>
      </w:r>
      <w:r w:rsidR="00A728E8">
        <w:rPr>
          <w:sz w:val="24"/>
          <w:szCs w:val="24"/>
          <w:u w:val="single"/>
        </w:rPr>
        <w:t>September</w:t>
      </w:r>
      <w:r w:rsidR="00D559B8">
        <w:rPr>
          <w:sz w:val="24"/>
          <w:szCs w:val="24"/>
          <w:u w:val="single"/>
        </w:rPr>
        <w:t xml:space="preserve"> 2018</w:t>
      </w:r>
      <w:r w:rsidRPr="002615F9">
        <w:rPr>
          <w:sz w:val="24"/>
          <w:szCs w:val="24"/>
        </w:rPr>
        <w:t xml:space="preserve">. If within this period no objections </w:t>
      </w:r>
      <w:r>
        <w:rPr>
          <w:sz w:val="24"/>
          <w:szCs w:val="24"/>
        </w:rPr>
        <w:t xml:space="preserve">to the </w:t>
      </w:r>
      <w:r w:rsidRPr="009D6063">
        <w:rPr>
          <w:sz w:val="24"/>
          <w:szCs w:val="24"/>
        </w:rPr>
        <w:t>proposed suppression</w:t>
      </w:r>
      <w:r w:rsidR="003B2FA2" w:rsidRPr="00FB67F3">
        <w:rPr>
          <w:sz w:val="24"/>
          <w:szCs w:val="24"/>
        </w:rPr>
        <w:t>s</w:t>
      </w:r>
      <w:r w:rsidRPr="009D6063">
        <w:rPr>
          <w:sz w:val="24"/>
          <w:szCs w:val="24"/>
        </w:rPr>
        <w:t xml:space="preserve"> are received from Member States, the Recommendation</w:t>
      </w:r>
      <w:r w:rsidRPr="00FB67F3">
        <w:rPr>
          <w:sz w:val="24"/>
          <w:szCs w:val="24"/>
        </w:rPr>
        <w:t>s</w:t>
      </w:r>
      <w:r w:rsidRPr="009D6063">
        <w:rPr>
          <w:sz w:val="24"/>
          <w:szCs w:val="24"/>
        </w:rPr>
        <w:t xml:space="preserve"> shall be considered to be</w:t>
      </w:r>
      <w:r w:rsidRPr="002615F9">
        <w:rPr>
          <w:sz w:val="24"/>
          <w:szCs w:val="24"/>
        </w:rPr>
        <w:t xml:space="preserve"> </w:t>
      </w:r>
      <w:r>
        <w:rPr>
          <w:sz w:val="24"/>
          <w:szCs w:val="24"/>
        </w:rPr>
        <w:t>suppressed</w:t>
      </w:r>
      <w:r w:rsidRPr="002615F9">
        <w:rPr>
          <w:sz w:val="24"/>
          <w:szCs w:val="24"/>
        </w:rPr>
        <w:t xml:space="preserve">. </w:t>
      </w:r>
    </w:p>
    <w:p w:rsidR="004A7970" w:rsidRPr="002615F9" w:rsidRDefault="004A7970">
      <w:pPr>
        <w:rPr>
          <w:sz w:val="24"/>
          <w:szCs w:val="24"/>
        </w:rPr>
      </w:pPr>
      <w:r w:rsidRPr="002615F9">
        <w:rPr>
          <w:sz w:val="24"/>
          <w:szCs w:val="24"/>
        </w:rPr>
        <w:t xml:space="preserve">After the above-mentioned deadline, the results of the </w:t>
      </w:r>
      <w:r w:rsidR="002615F9">
        <w:rPr>
          <w:sz w:val="24"/>
          <w:szCs w:val="24"/>
        </w:rPr>
        <w:t>above</w:t>
      </w:r>
      <w:r w:rsidR="002615F9" w:rsidRPr="002615F9">
        <w:rPr>
          <w:sz w:val="24"/>
          <w:szCs w:val="24"/>
        </w:rPr>
        <w:t xml:space="preserve"> </w:t>
      </w:r>
      <w:r w:rsidRPr="002615F9">
        <w:rPr>
          <w:sz w:val="24"/>
          <w:szCs w:val="24"/>
        </w:rPr>
        <w:t>procedure</w:t>
      </w:r>
      <w:r w:rsidR="002615F9">
        <w:rPr>
          <w:sz w:val="24"/>
          <w:szCs w:val="24"/>
        </w:rPr>
        <w:t>s</w:t>
      </w:r>
      <w:r w:rsidRPr="002615F9">
        <w:rPr>
          <w:sz w:val="24"/>
          <w:szCs w:val="24"/>
        </w:rPr>
        <w:t xml:space="preserve"> will be announced in an Administrative Circular and the approved Recommendation</w:t>
      </w:r>
      <w:r w:rsidRPr="00FB67F3">
        <w:rPr>
          <w:sz w:val="24"/>
          <w:szCs w:val="24"/>
        </w:rPr>
        <w:t>s</w:t>
      </w:r>
      <w:r w:rsidRPr="00D559B8">
        <w:rPr>
          <w:sz w:val="24"/>
          <w:szCs w:val="24"/>
        </w:rPr>
        <w:t xml:space="preserve"> will</w:t>
      </w:r>
      <w:r w:rsidRPr="002615F9">
        <w:rPr>
          <w:sz w:val="24"/>
          <w:szCs w:val="24"/>
        </w:rPr>
        <w:t xml:space="preserve"> be published as soon as practicable (see </w:t>
      </w:r>
      <w:hyperlink r:id="rId8" w:history="1">
        <w:r w:rsidRPr="002615F9">
          <w:rPr>
            <w:rStyle w:val="Hyperlink"/>
            <w:sz w:val="24"/>
            <w:szCs w:val="24"/>
          </w:rPr>
          <w:t>http://www.itu.int/pub/R-REC</w:t>
        </w:r>
      </w:hyperlink>
      <w:r w:rsidRPr="002615F9">
        <w:rPr>
          <w:sz w:val="24"/>
          <w:szCs w:val="24"/>
        </w:rPr>
        <w:t xml:space="preserve">). </w:t>
      </w:r>
    </w:p>
    <w:p w:rsidR="004A7970" w:rsidRPr="002615F9" w:rsidRDefault="004A7970">
      <w:pPr>
        <w:keepNext/>
        <w:keepLines/>
        <w:rPr>
          <w:sz w:val="24"/>
          <w:szCs w:val="24"/>
        </w:rPr>
      </w:pPr>
      <w:r w:rsidRPr="002615F9">
        <w:rPr>
          <w:sz w:val="24"/>
          <w:szCs w:val="24"/>
        </w:rPr>
        <w:lastRenderedPageBreak/>
        <w:t>Any ITU member organization aware of a patent held by itself or o</w:t>
      </w:r>
      <w:r w:rsidR="00FB67F3">
        <w:rPr>
          <w:sz w:val="24"/>
          <w:szCs w:val="24"/>
        </w:rPr>
        <w:t>thers which may fully or partly </w:t>
      </w:r>
      <w:r w:rsidRPr="002615F9">
        <w:rPr>
          <w:sz w:val="24"/>
          <w:szCs w:val="24"/>
        </w:rPr>
        <w:t>cover elements of the draft Recommendation</w:t>
      </w:r>
      <w:r w:rsidRPr="00FB67F3">
        <w:rPr>
          <w:sz w:val="24"/>
          <w:szCs w:val="24"/>
        </w:rPr>
        <w:t>s</w:t>
      </w:r>
      <w:r w:rsidRPr="002615F9">
        <w:rPr>
          <w:sz w:val="24"/>
          <w:szCs w:val="24"/>
        </w:rPr>
        <w:t xml:space="preserve"> mentioned in this lette</w:t>
      </w:r>
      <w:r w:rsidR="00FB67F3">
        <w:rPr>
          <w:sz w:val="24"/>
          <w:szCs w:val="24"/>
        </w:rPr>
        <w:t>r is requested to disclose such </w:t>
      </w:r>
      <w:r w:rsidRPr="002615F9">
        <w:rPr>
          <w:sz w:val="24"/>
          <w:szCs w:val="24"/>
        </w:rPr>
        <w:t>information to the Secretariat as soon as possible. The Common Patent Policy for ITU</w:t>
      </w:r>
      <w:r w:rsidRPr="002615F9">
        <w:rPr>
          <w:sz w:val="24"/>
          <w:szCs w:val="24"/>
        </w:rPr>
        <w:noBreakHyphen/>
        <w:t>T/ITU</w:t>
      </w:r>
      <w:r w:rsidRPr="002615F9">
        <w:rPr>
          <w:sz w:val="24"/>
          <w:szCs w:val="24"/>
        </w:rPr>
        <w:noBreakHyphen/>
        <w:t>R/ISO/IEC is available at</w:t>
      </w:r>
      <w:r w:rsidR="00B57F3C" w:rsidRPr="00FB67F3">
        <w:rPr>
          <w:rStyle w:val="Hyperlink"/>
          <w:sz w:val="24"/>
          <w:szCs w:val="24"/>
          <w:u w:val="none"/>
        </w:rPr>
        <w:t xml:space="preserve"> </w:t>
      </w:r>
      <w:hyperlink r:id="rId9" w:history="1">
        <w:r w:rsidR="00B57F3C" w:rsidRPr="002615F9">
          <w:rPr>
            <w:rStyle w:val="Hyperlink"/>
            <w:sz w:val="24"/>
            <w:szCs w:val="24"/>
          </w:rPr>
          <w:t>http://www.itu.int/en/ITU-T/ipr/Pages/policy.aspx</w:t>
        </w:r>
      </w:hyperlink>
      <w:r w:rsidRPr="002615F9">
        <w:rPr>
          <w:sz w:val="24"/>
          <w:szCs w:val="24"/>
        </w:rPr>
        <w:t>.</w:t>
      </w:r>
    </w:p>
    <w:p w:rsidR="004A7970" w:rsidRPr="002615F9" w:rsidRDefault="004A7970" w:rsidP="00A16B84">
      <w:pPr>
        <w:spacing w:before="15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>François Rancy</w:t>
      </w:r>
    </w:p>
    <w:p w:rsidR="004A7970" w:rsidRPr="002615F9" w:rsidRDefault="004A7970" w:rsidP="004A797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615F9">
        <w:rPr>
          <w:rFonts w:asciiTheme="minorHAnsi" w:hAnsiTheme="minorHAnsi" w:cstheme="minorHAnsi"/>
          <w:sz w:val="24"/>
          <w:szCs w:val="24"/>
        </w:rPr>
        <w:t>Director</w:t>
      </w:r>
    </w:p>
    <w:p w:rsidR="004A7970" w:rsidRPr="002615F9" w:rsidRDefault="004A7970">
      <w:pPr>
        <w:spacing w:before="1080"/>
        <w:ind w:left="1191" w:hanging="1191"/>
        <w:rPr>
          <w:sz w:val="24"/>
          <w:szCs w:val="24"/>
        </w:rPr>
      </w:pPr>
      <w:r w:rsidRPr="002615F9">
        <w:rPr>
          <w:b/>
          <w:bCs/>
          <w:sz w:val="24"/>
          <w:szCs w:val="24"/>
        </w:rPr>
        <w:t>Annex 1:</w:t>
      </w:r>
      <w:r w:rsidRPr="002615F9">
        <w:rPr>
          <w:sz w:val="24"/>
          <w:szCs w:val="24"/>
        </w:rPr>
        <w:t xml:space="preserve"> </w:t>
      </w:r>
      <w:r w:rsidRPr="002615F9">
        <w:rPr>
          <w:sz w:val="24"/>
          <w:szCs w:val="24"/>
        </w:rPr>
        <w:tab/>
        <w:t>Title</w:t>
      </w:r>
      <w:r w:rsidRPr="009D6063">
        <w:rPr>
          <w:sz w:val="24"/>
          <w:szCs w:val="24"/>
        </w:rPr>
        <w:t>s and summaries of the draft Recommendations</w:t>
      </w:r>
    </w:p>
    <w:p w:rsidR="004A7970" w:rsidRPr="002615F9" w:rsidRDefault="004A7970">
      <w:pPr>
        <w:ind w:left="1191" w:hanging="1191"/>
        <w:rPr>
          <w:sz w:val="24"/>
          <w:szCs w:val="24"/>
        </w:rPr>
      </w:pPr>
      <w:r w:rsidRPr="002615F9">
        <w:rPr>
          <w:b/>
          <w:bCs/>
          <w:sz w:val="24"/>
          <w:szCs w:val="24"/>
        </w:rPr>
        <w:t>Annex 2:</w:t>
      </w:r>
      <w:r w:rsidRPr="002615F9">
        <w:rPr>
          <w:sz w:val="24"/>
          <w:szCs w:val="24"/>
        </w:rPr>
        <w:tab/>
        <w:t>Recommendation</w:t>
      </w:r>
      <w:r w:rsidRPr="00FB67F3">
        <w:rPr>
          <w:sz w:val="24"/>
          <w:szCs w:val="24"/>
        </w:rPr>
        <w:t>s</w:t>
      </w:r>
      <w:r w:rsidRPr="009D6063">
        <w:rPr>
          <w:sz w:val="24"/>
          <w:szCs w:val="24"/>
        </w:rPr>
        <w:t xml:space="preserve"> proposed</w:t>
      </w:r>
      <w:r w:rsidRPr="002615F9">
        <w:rPr>
          <w:sz w:val="24"/>
          <w:szCs w:val="24"/>
        </w:rPr>
        <w:t xml:space="preserve"> for suppression</w:t>
      </w:r>
    </w:p>
    <w:p w:rsidR="004A7970" w:rsidRPr="00917794" w:rsidRDefault="004A7970" w:rsidP="009D6063">
      <w:pPr>
        <w:tabs>
          <w:tab w:val="clear" w:pos="1588"/>
          <w:tab w:val="left" w:pos="2552"/>
        </w:tabs>
        <w:spacing w:before="1080"/>
        <w:rPr>
          <w:sz w:val="24"/>
          <w:szCs w:val="24"/>
        </w:rPr>
      </w:pPr>
      <w:r w:rsidRPr="00917794">
        <w:rPr>
          <w:b/>
          <w:bCs/>
          <w:sz w:val="24"/>
          <w:szCs w:val="24"/>
        </w:rPr>
        <w:t>Documents:</w:t>
      </w:r>
      <w:r w:rsidRPr="00917794">
        <w:rPr>
          <w:sz w:val="24"/>
          <w:szCs w:val="24"/>
        </w:rPr>
        <w:tab/>
        <w:t>Document</w:t>
      </w:r>
      <w:r w:rsidR="009D6063" w:rsidRPr="00917794">
        <w:rPr>
          <w:sz w:val="24"/>
          <w:szCs w:val="24"/>
        </w:rPr>
        <w:t>s 1/129(Rev.1),</w:t>
      </w:r>
      <w:r w:rsidRPr="00917794">
        <w:rPr>
          <w:sz w:val="24"/>
          <w:szCs w:val="24"/>
        </w:rPr>
        <w:t xml:space="preserve"> </w:t>
      </w:r>
      <w:r w:rsidR="00D559B8" w:rsidRPr="00917794">
        <w:rPr>
          <w:sz w:val="24"/>
          <w:szCs w:val="24"/>
        </w:rPr>
        <w:t>1/143</w:t>
      </w:r>
      <w:r w:rsidRPr="00917794">
        <w:rPr>
          <w:sz w:val="24"/>
          <w:szCs w:val="24"/>
        </w:rPr>
        <w:t>(Rev.1)</w:t>
      </w:r>
      <w:r w:rsidR="00D559B8" w:rsidRPr="00917794">
        <w:rPr>
          <w:sz w:val="24"/>
          <w:szCs w:val="24"/>
        </w:rPr>
        <w:t>, 1/</w:t>
      </w:r>
      <w:r w:rsidR="009D6063" w:rsidRPr="00917794">
        <w:rPr>
          <w:sz w:val="24"/>
          <w:szCs w:val="24"/>
        </w:rPr>
        <w:t>148(Rev.1)</w:t>
      </w:r>
    </w:p>
    <w:p w:rsidR="004A7970" w:rsidRPr="008D077B" w:rsidRDefault="004A7970" w:rsidP="00D559B8">
      <w:pPr>
        <w:tabs>
          <w:tab w:val="clear" w:pos="1588"/>
          <w:tab w:val="left" w:pos="2552"/>
        </w:tabs>
        <w:rPr>
          <w:sz w:val="24"/>
          <w:szCs w:val="24"/>
        </w:rPr>
      </w:pPr>
      <w:r w:rsidRPr="002615F9">
        <w:rPr>
          <w:sz w:val="24"/>
          <w:szCs w:val="24"/>
        </w:rPr>
        <w:t xml:space="preserve">These documents are available in electronic format at: </w:t>
      </w:r>
      <w:hyperlink r:id="rId10" w:history="1">
        <w:r w:rsidR="00D559B8" w:rsidRPr="00CF5557">
          <w:rPr>
            <w:rStyle w:val="Hyperlink"/>
            <w:sz w:val="24"/>
            <w:szCs w:val="24"/>
          </w:rPr>
          <w:t>https://www.itu.int/md/R15-sg01-C/en</w:t>
        </w:r>
      </w:hyperlink>
      <w:r w:rsidR="00D559B8">
        <w:rPr>
          <w:sz w:val="24"/>
          <w:szCs w:val="24"/>
        </w:rPr>
        <w:t xml:space="preserve"> </w:t>
      </w:r>
    </w:p>
    <w:p w:rsidR="004A7970" w:rsidRPr="002615F9" w:rsidRDefault="004A7970" w:rsidP="00C314C5">
      <w:pPr>
        <w:tabs>
          <w:tab w:val="left" w:pos="284"/>
          <w:tab w:val="left" w:pos="568"/>
        </w:tabs>
        <w:spacing w:before="3000" w:after="60"/>
        <w:rPr>
          <w:b/>
          <w:bCs/>
          <w:sz w:val="18"/>
          <w:szCs w:val="18"/>
        </w:rPr>
      </w:pPr>
      <w:r w:rsidRPr="002615F9">
        <w:rPr>
          <w:b/>
          <w:bCs/>
          <w:sz w:val="18"/>
          <w:szCs w:val="18"/>
        </w:rPr>
        <w:t>Distribution:</w:t>
      </w:r>
    </w:p>
    <w:p w:rsidR="004A7970" w:rsidRPr="00D559B8" w:rsidRDefault="004A7970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2615F9">
        <w:rPr>
          <w:rFonts w:asciiTheme="minorHAnsi" w:hAnsiTheme="minorHAnsi" w:cstheme="minorHAnsi"/>
          <w:sz w:val="18"/>
          <w:szCs w:val="18"/>
        </w:rPr>
        <w:t>–</w:t>
      </w:r>
      <w:r w:rsidRPr="002615F9">
        <w:rPr>
          <w:rFonts w:asciiTheme="minorHAnsi" w:hAnsiTheme="minorHAnsi" w:cstheme="minorHAnsi"/>
          <w:sz w:val="18"/>
          <w:szCs w:val="18"/>
        </w:rPr>
        <w:tab/>
        <w:t xml:space="preserve">Administrations of Member </w:t>
      </w:r>
      <w:r w:rsidRPr="00D559B8">
        <w:rPr>
          <w:rFonts w:asciiTheme="minorHAnsi" w:hAnsiTheme="minorHAnsi" w:cstheme="minorHAnsi"/>
          <w:sz w:val="18"/>
          <w:szCs w:val="18"/>
        </w:rPr>
        <w:t>States of the ITU and Radiocommunication Sector Members</w:t>
      </w:r>
      <w:r w:rsidR="00C314C5" w:rsidRPr="00D559B8">
        <w:rPr>
          <w:rFonts w:asciiTheme="minorHAnsi" w:hAnsiTheme="minorHAnsi" w:cstheme="minorHAnsi"/>
          <w:sz w:val="18"/>
          <w:szCs w:val="18"/>
        </w:rPr>
        <w:t xml:space="preserve"> </w:t>
      </w:r>
      <w:r w:rsidRPr="00D559B8">
        <w:rPr>
          <w:rFonts w:asciiTheme="minorHAnsi" w:hAnsiTheme="minorHAnsi" w:cstheme="minorHAnsi"/>
          <w:sz w:val="18"/>
          <w:szCs w:val="18"/>
        </w:rPr>
        <w:t>participating</w:t>
      </w:r>
      <w:r w:rsidR="0077406E" w:rsidRPr="00D559B8">
        <w:rPr>
          <w:rFonts w:asciiTheme="minorHAnsi" w:hAnsiTheme="minorHAnsi" w:cstheme="minorHAnsi"/>
          <w:sz w:val="18"/>
          <w:szCs w:val="18"/>
        </w:rPr>
        <w:t xml:space="preserve"> </w:t>
      </w:r>
      <w:r w:rsidRPr="00D559B8">
        <w:rPr>
          <w:rFonts w:asciiTheme="minorHAnsi" w:hAnsiTheme="minorHAnsi" w:cstheme="minorHAnsi"/>
          <w:sz w:val="18"/>
          <w:szCs w:val="18"/>
        </w:rPr>
        <w:t>in the work of</w:t>
      </w:r>
      <w:r w:rsidR="0077406E" w:rsidRPr="00D559B8">
        <w:rPr>
          <w:rFonts w:asciiTheme="minorHAnsi" w:hAnsiTheme="minorHAnsi" w:cstheme="minorHAnsi"/>
          <w:sz w:val="18"/>
          <w:szCs w:val="18"/>
        </w:rPr>
        <w:t xml:space="preserve"> </w:t>
      </w:r>
      <w:r w:rsidRPr="00D559B8">
        <w:rPr>
          <w:rFonts w:asciiTheme="minorHAnsi" w:hAnsiTheme="minorHAnsi" w:cstheme="minorHAnsi"/>
          <w:sz w:val="18"/>
          <w:szCs w:val="18"/>
        </w:rPr>
        <w:t xml:space="preserve">Radiocommunication Study Group </w:t>
      </w:r>
      <w:r w:rsidR="00D559B8" w:rsidRPr="00D559B8">
        <w:rPr>
          <w:rFonts w:asciiTheme="minorHAnsi" w:hAnsiTheme="minorHAnsi" w:cstheme="minorHAnsi"/>
          <w:sz w:val="18"/>
          <w:szCs w:val="18"/>
        </w:rPr>
        <w:t>1</w:t>
      </w:r>
    </w:p>
    <w:p w:rsidR="004A7970" w:rsidRPr="00D559B8" w:rsidRDefault="004A7970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559B8">
        <w:rPr>
          <w:rFonts w:asciiTheme="minorHAnsi" w:hAnsiTheme="minorHAnsi" w:cstheme="minorHAnsi"/>
          <w:sz w:val="18"/>
          <w:szCs w:val="18"/>
        </w:rPr>
        <w:t>–</w:t>
      </w:r>
      <w:r w:rsidRPr="00D559B8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D559B8" w:rsidRPr="00D559B8">
        <w:rPr>
          <w:rFonts w:asciiTheme="minorHAnsi" w:hAnsiTheme="minorHAnsi" w:cstheme="minorHAnsi"/>
          <w:sz w:val="18"/>
          <w:szCs w:val="18"/>
        </w:rPr>
        <w:t>1</w:t>
      </w:r>
    </w:p>
    <w:p w:rsidR="004A7970" w:rsidRPr="00D559B8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559B8">
        <w:rPr>
          <w:rFonts w:asciiTheme="minorHAnsi" w:hAnsiTheme="minorHAnsi" w:cstheme="minorHAnsi"/>
          <w:sz w:val="18"/>
          <w:szCs w:val="18"/>
        </w:rPr>
        <w:t>–</w:t>
      </w:r>
      <w:r w:rsidRPr="00D559B8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D559B8">
        <w:rPr>
          <w:rFonts w:asciiTheme="minorHAnsi" w:hAnsiTheme="minorHAnsi" w:cstheme="minorHAnsi"/>
          <w:sz w:val="18"/>
          <w:szCs w:val="18"/>
        </w:rPr>
        <w:t>–</w:t>
      </w:r>
      <w:r w:rsidRPr="00D559B8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F4193A" w:rsidRPr="00FB67F3">
        <w:rPr>
          <w:rFonts w:asciiTheme="minorHAnsi" w:hAnsiTheme="minorHAnsi" w:cstheme="minorHAnsi"/>
          <w:sz w:val="18"/>
          <w:szCs w:val="18"/>
        </w:rPr>
        <w:t>s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4A7970" w:rsidRPr="008D077B" w:rsidRDefault="004A7970" w:rsidP="00C314C5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C314C5" w:rsidRDefault="004A7970" w:rsidP="00C314C5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D077B">
        <w:rPr>
          <w:rFonts w:asciiTheme="minorHAnsi" w:hAnsiTheme="minorHAnsi" w:cstheme="minorHAnsi"/>
          <w:sz w:val="18"/>
          <w:szCs w:val="18"/>
        </w:rPr>
        <w:t>–</w:t>
      </w:r>
      <w:r w:rsidRPr="008D077B">
        <w:rPr>
          <w:rFonts w:asciiTheme="minorHAnsi" w:hAnsiTheme="minorHAnsi" w:cstheme="minorHAnsi"/>
          <w:sz w:val="18"/>
          <w:szCs w:val="18"/>
        </w:rPr>
        <w:tab/>
        <w:t xml:space="preserve">Secretary-General of the ITU, Director of the Telecommunication Standardization Bureau, </w:t>
      </w:r>
      <w:r w:rsidR="00C314C5">
        <w:rPr>
          <w:rFonts w:asciiTheme="minorHAnsi" w:hAnsiTheme="minorHAnsi" w:cstheme="minorHAnsi"/>
          <w:sz w:val="18"/>
          <w:szCs w:val="18"/>
        </w:rPr>
        <w:br/>
      </w:r>
      <w:r w:rsidRPr="008D077B">
        <w:rPr>
          <w:rFonts w:asciiTheme="minorHAnsi" w:hAnsiTheme="minorHAnsi" w:cstheme="minorHAnsi"/>
          <w:sz w:val="18"/>
          <w:szCs w:val="18"/>
        </w:rPr>
        <w:t>Director of the Telecommunication</w:t>
      </w:r>
      <w:r w:rsidR="00BF5F50" w:rsidRPr="008D077B">
        <w:rPr>
          <w:rFonts w:asciiTheme="minorHAnsi" w:hAnsiTheme="minorHAnsi" w:cstheme="minorHAnsi"/>
          <w:sz w:val="18"/>
          <w:szCs w:val="18"/>
        </w:rPr>
        <w:t xml:space="preserve"> </w:t>
      </w:r>
      <w:r w:rsidRPr="008D077B">
        <w:rPr>
          <w:rFonts w:asciiTheme="minorHAnsi" w:hAnsiTheme="minorHAnsi" w:cstheme="minorHAnsi"/>
          <w:sz w:val="18"/>
          <w:szCs w:val="18"/>
        </w:rPr>
        <w:t>Development Bureau</w:t>
      </w:r>
    </w:p>
    <w:p w:rsidR="00A16B84" w:rsidRDefault="004A7970" w:rsidP="00C314C5">
      <w:pPr>
        <w:pStyle w:val="BodyTextIndent"/>
        <w:tabs>
          <w:tab w:val="clear" w:pos="567"/>
        </w:tabs>
        <w:ind w:left="284" w:hanging="284"/>
      </w:pPr>
      <w:r w:rsidRPr="008D077B">
        <w:br w:type="page"/>
      </w:r>
    </w:p>
    <w:p w:rsidR="004A7970" w:rsidRPr="008D077B" w:rsidRDefault="004A7970" w:rsidP="00FB67F3">
      <w:pPr>
        <w:pStyle w:val="AnnexNotitle0"/>
        <w:rPr>
          <w:rFonts w:asciiTheme="minorHAnsi" w:hAnsiTheme="minorHAnsi" w:cstheme="minorHAnsi"/>
          <w:szCs w:val="28"/>
        </w:rPr>
      </w:pPr>
      <w:r w:rsidRPr="008D077B">
        <w:rPr>
          <w:rFonts w:asciiTheme="minorHAnsi" w:hAnsiTheme="minorHAnsi" w:cstheme="minorHAnsi"/>
          <w:szCs w:val="28"/>
        </w:rPr>
        <w:lastRenderedPageBreak/>
        <w:t>Annex 1</w:t>
      </w:r>
      <w:r w:rsidR="00FB67F3">
        <w:rPr>
          <w:rFonts w:asciiTheme="minorHAnsi" w:hAnsiTheme="minorHAnsi" w:cstheme="minorHAnsi"/>
          <w:szCs w:val="28"/>
        </w:rPr>
        <w:br/>
      </w:r>
      <w:r w:rsidR="00FB67F3">
        <w:rPr>
          <w:rFonts w:asciiTheme="minorHAnsi" w:hAnsiTheme="minorHAnsi" w:cstheme="minorHAnsi"/>
          <w:szCs w:val="28"/>
        </w:rPr>
        <w:br/>
      </w:r>
      <w:r w:rsidRPr="00D559B8">
        <w:rPr>
          <w:rFonts w:asciiTheme="minorHAnsi" w:hAnsiTheme="minorHAnsi" w:cstheme="minorHAnsi"/>
          <w:szCs w:val="28"/>
        </w:rPr>
        <w:t>Title</w:t>
      </w:r>
      <w:r w:rsidRPr="00FB67F3">
        <w:rPr>
          <w:rFonts w:asciiTheme="minorHAnsi" w:hAnsiTheme="minorHAnsi" w:cstheme="minorHAnsi"/>
          <w:szCs w:val="28"/>
        </w:rPr>
        <w:t>s</w:t>
      </w:r>
      <w:r w:rsidRPr="00D559B8">
        <w:rPr>
          <w:rFonts w:asciiTheme="minorHAnsi" w:hAnsiTheme="minorHAnsi" w:cstheme="minorHAnsi"/>
          <w:szCs w:val="28"/>
        </w:rPr>
        <w:t xml:space="preserve"> and summar</w:t>
      </w:r>
      <w:r w:rsidRPr="00FB67F3">
        <w:rPr>
          <w:rFonts w:asciiTheme="minorHAnsi" w:hAnsiTheme="minorHAnsi" w:cstheme="minorHAnsi"/>
          <w:szCs w:val="28"/>
        </w:rPr>
        <w:t>ies</w:t>
      </w:r>
      <w:r w:rsidRPr="00D559B8">
        <w:rPr>
          <w:rFonts w:asciiTheme="minorHAnsi" w:hAnsiTheme="minorHAnsi" w:cstheme="minorHAnsi"/>
          <w:szCs w:val="28"/>
        </w:rPr>
        <w:t xml:space="preserve"> of the draft Recommendation</w:t>
      </w:r>
      <w:r w:rsidRPr="00FB67F3">
        <w:rPr>
          <w:rFonts w:asciiTheme="minorHAnsi" w:hAnsiTheme="minorHAnsi" w:cstheme="minorHAnsi"/>
          <w:szCs w:val="28"/>
        </w:rPr>
        <w:t>s</w:t>
      </w:r>
    </w:p>
    <w:p w:rsidR="00FB67F3" w:rsidRDefault="00FB67F3" w:rsidP="00FB67F3"/>
    <w:p w:rsidR="009D6063" w:rsidRDefault="009D6063" w:rsidP="004F4009">
      <w:pPr>
        <w:tabs>
          <w:tab w:val="right" w:pos="9639"/>
        </w:tabs>
        <w:spacing w:before="360"/>
        <w:rPr>
          <w:sz w:val="24"/>
          <w:szCs w:val="24"/>
          <w:lang w:eastAsia="zh-CN"/>
        </w:rPr>
      </w:pPr>
      <w:r w:rsidRPr="009D6063">
        <w:rPr>
          <w:rFonts w:asciiTheme="minorHAnsi" w:hAnsiTheme="minorHAnsi" w:cstheme="minorHAnsi"/>
          <w:sz w:val="24"/>
          <w:szCs w:val="24"/>
          <w:u w:val="single"/>
        </w:rPr>
        <w:t xml:space="preserve">Draft new Recommendation ITU-R </w:t>
      </w:r>
      <w:r w:rsidRPr="009D6063">
        <w:rPr>
          <w:sz w:val="24"/>
          <w:szCs w:val="24"/>
          <w:u w:val="single"/>
          <w:lang w:eastAsia="zh-CN"/>
        </w:rPr>
        <w:t>SM.[STORAGE OF I/Q DATA]</w:t>
      </w:r>
      <w:r>
        <w:rPr>
          <w:sz w:val="24"/>
          <w:szCs w:val="24"/>
          <w:lang w:eastAsia="zh-CN"/>
        </w:rPr>
        <w:tab/>
        <w:t>Doc. 1/148(Rev.1)</w:t>
      </w:r>
    </w:p>
    <w:p w:rsidR="009D6063" w:rsidRDefault="009D6063" w:rsidP="009D6063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9D6063">
        <w:rPr>
          <w:b/>
          <w:bCs/>
          <w:sz w:val="28"/>
          <w:szCs w:val="28"/>
          <w:lang w:eastAsia="zh-CN"/>
        </w:rPr>
        <w:t xml:space="preserve">Data format definition for exchanging stored I/Q data for </w:t>
      </w:r>
      <w:r w:rsidRPr="009D6063">
        <w:rPr>
          <w:b/>
          <w:bCs/>
          <w:sz w:val="28"/>
          <w:szCs w:val="28"/>
          <w:lang w:eastAsia="zh-CN"/>
        </w:rPr>
        <w:br/>
        <w:t>the purpose of spectrum monitoring</w:t>
      </w:r>
    </w:p>
    <w:p w:rsidR="009D6063" w:rsidRPr="009D6063" w:rsidRDefault="009D6063" w:rsidP="009D6063">
      <w:pPr>
        <w:rPr>
          <w:sz w:val="24"/>
          <w:szCs w:val="24"/>
          <w:lang w:eastAsia="zh-CN"/>
        </w:rPr>
      </w:pPr>
      <w:r w:rsidRPr="009D6063">
        <w:rPr>
          <w:sz w:val="24"/>
          <w:szCs w:val="24"/>
          <w:lang w:eastAsia="zh-CN"/>
        </w:rPr>
        <w:t xml:space="preserve">This Recommendation defines the file format for the exchange of </w:t>
      </w:r>
      <w:r w:rsidRPr="009D6063">
        <w:rPr>
          <w:sz w:val="24"/>
          <w:szCs w:val="24"/>
        </w:rPr>
        <w:t>In-phase and Quadrature components</w:t>
      </w:r>
      <w:r w:rsidRPr="009D6063">
        <w:rPr>
          <w:sz w:val="24"/>
          <w:szCs w:val="24"/>
          <w:lang w:eastAsia="zh-CN"/>
        </w:rPr>
        <w:t xml:space="preserve"> (I/Q) data files.</w:t>
      </w:r>
    </w:p>
    <w:p w:rsidR="009D6063" w:rsidRPr="009D6063" w:rsidRDefault="009D6063" w:rsidP="009D6063">
      <w:pPr>
        <w:rPr>
          <w:sz w:val="24"/>
          <w:szCs w:val="24"/>
          <w:lang w:eastAsia="zh-CN"/>
        </w:rPr>
      </w:pPr>
      <w:r w:rsidRPr="009D6063">
        <w:rPr>
          <w:sz w:val="24"/>
          <w:szCs w:val="24"/>
          <w:lang w:eastAsia="zh-CN"/>
        </w:rPr>
        <w:t>I/Q data files contain a digitized recording of an RF signal. A</w:t>
      </w:r>
      <w:r w:rsidRPr="009D6063">
        <w:rPr>
          <w:sz w:val="24"/>
          <w:szCs w:val="24"/>
          <w:lang w:val="en-GB" w:eastAsia="zh-CN"/>
        </w:rPr>
        <w:t xml:space="preserve"> harmonised</w:t>
      </w:r>
      <w:r w:rsidRPr="009D6063">
        <w:rPr>
          <w:sz w:val="24"/>
          <w:szCs w:val="24"/>
          <w:lang w:eastAsia="zh-CN"/>
        </w:rPr>
        <w:t xml:space="preserve"> file structure aids the administrations in their joint working parties.</w:t>
      </w:r>
    </w:p>
    <w:p w:rsidR="009D6063" w:rsidRPr="009D6063" w:rsidRDefault="009D6063" w:rsidP="009D6063">
      <w:pPr>
        <w:rPr>
          <w:sz w:val="24"/>
          <w:szCs w:val="24"/>
          <w:lang w:eastAsia="zh-CN"/>
        </w:rPr>
      </w:pPr>
      <w:r w:rsidRPr="009D6063">
        <w:rPr>
          <w:sz w:val="24"/>
          <w:szCs w:val="24"/>
          <w:lang w:eastAsia="zh-CN"/>
        </w:rPr>
        <w:t>Up to now, many proprietary data formats are in use. There is no common route to exchange data without agreements before the work starts. A device-independent file format as described herein that contains the most essential information needed to describe the stored signal supports the exchange and usefulness for those kinds of data.</w:t>
      </w:r>
    </w:p>
    <w:p w:rsidR="009D6063" w:rsidRDefault="009D6063" w:rsidP="005D3E72">
      <w:pPr>
        <w:tabs>
          <w:tab w:val="left" w:pos="4962"/>
          <w:tab w:val="right" w:pos="9639"/>
        </w:tabs>
        <w:spacing w:before="360"/>
        <w:jc w:val="left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  <w:u w:val="single"/>
        </w:rPr>
        <w:t>Draft revision of Recommendation ITU-R SM.1051-3</w:t>
      </w:r>
      <w:r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  <w:tab/>
        <w:t>Doc. 1/129(Rev.1)</w:t>
      </w:r>
    </w:p>
    <w:p w:rsidR="009D6063" w:rsidRDefault="009D6063" w:rsidP="00D6684F">
      <w:pPr>
        <w:tabs>
          <w:tab w:val="left" w:pos="4962"/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9D6063">
        <w:rPr>
          <w:b/>
          <w:bCs/>
          <w:sz w:val="28"/>
          <w:szCs w:val="28"/>
        </w:rPr>
        <w:t>Priority of identifying and eliminating harmful interference</w:t>
      </w:r>
      <w:r w:rsidRPr="009D6063">
        <w:rPr>
          <w:b/>
          <w:bCs/>
          <w:sz w:val="28"/>
          <w:szCs w:val="28"/>
        </w:rPr>
        <w:br/>
        <w:t>in the band 406-406.1 MHz</w:t>
      </w:r>
    </w:p>
    <w:p w:rsidR="009D6063" w:rsidRPr="009D6063" w:rsidRDefault="009D6063" w:rsidP="009D6063">
      <w:pPr>
        <w:rPr>
          <w:sz w:val="24"/>
          <w:szCs w:val="24"/>
          <w:lang w:eastAsia="zh-CN"/>
        </w:rPr>
      </w:pPr>
      <w:r w:rsidRPr="009D6063">
        <w:rPr>
          <w:sz w:val="24"/>
          <w:szCs w:val="24"/>
          <w:lang w:eastAsia="zh-CN"/>
        </w:rPr>
        <w:t xml:space="preserve">The purpose of the revision is to provide additional elements to comply with the provisions contained in Resolution </w:t>
      </w:r>
      <w:r w:rsidRPr="009D6063">
        <w:rPr>
          <w:b/>
          <w:bCs/>
          <w:sz w:val="24"/>
          <w:szCs w:val="24"/>
          <w:lang w:eastAsia="zh-CN"/>
        </w:rPr>
        <w:t>205 (Rev.WRC-15)</w:t>
      </w:r>
      <w:r w:rsidRPr="009D6063">
        <w:rPr>
          <w:sz w:val="24"/>
          <w:szCs w:val="24"/>
          <w:lang w:eastAsia="zh-CN"/>
        </w:rPr>
        <w:t xml:space="preserve"> regarding the monitoring of the frequency band 405.9 to 406.2 MHz. </w:t>
      </w:r>
    </w:p>
    <w:p w:rsidR="004A7970" w:rsidRPr="008D077B" w:rsidRDefault="004A7970" w:rsidP="005D3E72">
      <w:pPr>
        <w:tabs>
          <w:tab w:val="right" w:pos="9639"/>
        </w:tabs>
        <w:spacing w:before="360"/>
        <w:jc w:val="left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  <w:u w:val="single"/>
        </w:rPr>
        <w:t xml:space="preserve">Draft revision of Recommendation ITU-R </w:t>
      </w:r>
      <w:r w:rsidR="00D559B8">
        <w:rPr>
          <w:rFonts w:asciiTheme="minorHAnsi" w:hAnsiTheme="minorHAnsi" w:cstheme="minorHAnsi"/>
          <w:sz w:val="24"/>
          <w:szCs w:val="24"/>
          <w:u w:val="single"/>
        </w:rPr>
        <w:t>SM.1896</w:t>
      </w:r>
      <w:r w:rsidRPr="008D077B">
        <w:rPr>
          <w:rFonts w:asciiTheme="minorHAnsi" w:hAnsiTheme="minorHAnsi" w:cstheme="minorHAnsi"/>
          <w:sz w:val="24"/>
          <w:szCs w:val="24"/>
        </w:rPr>
        <w:tab/>
        <w:t xml:space="preserve">Doc. </w:t>
      </w:r>
      <w:r w:rsidR="004F4009">
        <w:rPr>
          <w:rFonts w:asciiTheme="minorHAnsi" w:hAnsiTheme="minorHAnsi" w:cstheme="minorHAnsi"/>
          <w:sz w:val="24"/>
          <w:szCs w:val="24"/>
        </w:rPr>
        <w:t>1/143</w:t>
      </w:r>
      <w:r w:rsidRPr="008D077B">
        <w:rPr>
          <w:rFonts w:asciiTheme="minorHAnsi" w:hAnsiTheme="minorHAnsi" w:cstheme="minorHAnsi"/>
          <w:sz w:val="24"/>
          <w:szCs w:val="24"/>
        </w:rPr>
        <w:t>(Rev.1)</w:t>
      </w:r>
    </w:p>
    <w:p w:rsidR="004A7970" w:rsidRPr="00D900C1" w:rsidRDefault="00D900C1" w:rsidP="004A7970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900C1">
        <w:rPr>
          <w:b/>
          <w:bCs/>
          <w:sz w:val="28"/>
          <w:szCs w:val="28"/>
        </w:rPr>
        <w:t>Frequency ranges for global or regional harmonization of short-range devices</w:t>
      </w:r>
    </w:p>
    <w:p w:rsidR="004A7970" w:rsidRPr="00D900C1" w:rsidRDefault="00D900C1" w:rsidP="00D900C1">
      <w:pPr>
        <w:spacing w:before="240"/>
        <w:rPr>
          <w:rStyle w:val="RectitleChar"/>
          <w:rFonts w:asciiTheme="minorHAnsi" w:hAnsiTheme="minorHAnsi" w:cstheme="minorHAnsi"/>
          <w:b w:val="0"/>
          <w:bCs/>
          <w:sz w:val="24"/>
          <w:szCs w:val="24"/>
        </w:rPr>
      </w:pPr>
      <w:r w:rsidRPr="00D900C1">
        <w:rPr>
          <w:sz w:val="24"/>
          <w:szCs w:val="24"/>
          <w:lang w:eastAsia="zh-CN"/>
        </w:rPr>
        <w:t xml:space="preserve">This </w:t>
      </w:r>
      <w:r>
        <w:rPr>
          <w:sz w:val="24"/>
          <w:szCs w:val="24"/>
          <w:lang w:eastAsia="zh-CN"/>
        </w:rPr>
        <w:t>revision</w:t>
      </w:r>
      <w:r w:rsidRPr="00D900C1">
        <w:rPr>
          <w:sz w:val="24"/>
          <w:szCs w:val="24"/>
          <w:lang w:eastAsia="zh-CN"/>
        </w:rPr>
        <w:t xml:space="preserve"> aims to include frequency ranges for the ultra-wideband (</w:t>
      </w:r>
      <w:r w:rsidRPr="00D900C1">
        <w:rPr>
          <w:sz w:val="24"/>
          <w:szCs w:val="24"/>
        </w:rPr>
        <w:t xml:space="preserve">UWB) application for communication, location tracking and radio determination in Recommendation </w:t>
      </w:r>
      <w:r w:rsidRPr="00D900C1">
        <w:rPr>
          <w:rStyle w:val="href"/>
          <w:sz w:val="24"/>
          <w:szCs w:val="24"/>
          <w:lang w:val="en-GB"/>
        </w:rPr>
        <w:t>ITU</w:t>
      </w:r>
      <w:r w:rsidRPr="00D900C1">
        <w:rPr>
          <w:rStyle w:val="href"/>
          <w:bCs/>
          <w:sz w:val="24"/>
          <w:szCs w:val="24"/>
        </w:rPr>
        <w:t>-R SM.1896.</w:t>
      </w:r>
    </w:p>
    <w:p w:rsidR="004A7970" w:rsidRPr="008D077B" w:rsidRDefault="004A7970" w:rsidP="004A7970">
      <w:pPr>
        <w:rPr>
          <w:rFonts w:asciiTheme="minorHAnsi" w:hAnsiTheme="minorHAnsi" w:cstheme="minorHAnsi"/>
          <w:sz w:val="24"/>
          <w:szCs w:val="24"/>
        </w:rPr>
      </w:pPr>
    </w:p>
    <w:p w:rsidR="005D3E72" w:rsidRDefault="005D3E72" w:rsidP="004A7970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4A7970" w:rsidRPr="008D077B" w:rsidRDefault="004A7970" w:rsidP="004A7970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8D077B">
        <w:rPr>
          <w:rFonts w:asciiTheme="minorHAnsi" w:hAnsiTheme="minorHAnsi" w:cstheme="minorHAnsi"/>
          <w:sz w:val="28"/>
          <w:szCs w:val="28"/>
        </w:rPr>
        <w:lastRenderedPageBreak/>
        <w:t>Annex 2</w:t>
      </w:r>
    </w:p>
    <w:p w:rsidR="004A7970" w:rsidRPr="008D077B" w:rsidRDefault="004A7970">
      <w:pPr>
        <w:spacing w:before="360"/>
        <w:jc w:val="center"/>
        <w:rPr>
          <w:rFonts w:asciiTheme="minorHAnsi" w:hAnsiTheme="minorHAnsi" w:cstheme="minorHAnsi"/>
          <w:sz w:val="24"/>
          <w:szCs w:val="24"/>
        </w:rPr>
      </w:pPr>
      <w:r w:rsidRPr="008D077B">
        <w:rPr>
          <w:rFonts w:asciiTheme="minorHAnsi" w:hAnsiTheme="minorHAnsi" w:cstheme="minorHAnsi"/>
          <w:sz w:val="24"/>
          <w:szCs w:val="24"/>
        </w:rPr>
        <w:t>(</w:t>
      </w:r>
      <w:r w:rsidRPr="005D3E72">
        <w:rPr>
          <w:rFonts w:asciiTheme="minorHAnsi" w:hAnsiTheme="minorHAnsi" w:cstheme="minorHAnsi"/>
          <w:sz w:val="24"/>
          <w:szCs w:val="24"/>
        </w:rPr>
        <w:t xml:space="preserve">Source: Documents </w:t>
      </w:r>
      <w:hyperlink r:id="rId11" w:history="1">
        <w:r w:rsidR="005D3E72" w:rsidRPr="00FB67F3">
          <w:rPr>
            <w:rStyle w:val="Hyperlink"/>
            <w:rFonts w:asciiTheme="minorHAnsi" w:hAnsiTheme="minorHAnsi" w:cstheme="minorHAnsi"/>
            <w:sz w:val="24"/>
            <w:szCs w:val="24"/>
          </w:rPr>
          <w:t>1/144</w:t>
        </w:r>
      </w:hyperlink>
      <w:r w:rsidR="005D3E72">
        <w:rPr>
          <w:rFonts w:asciiTheme="minorHAnsi" w:hAnsiTheme="minorHAnsi" w:cstheme="minorHAnsi"/>
          <w:sz w:val="24"/>
          <w:szCs w:val="24"/>
        </w:rPr>
        <w:t xml:space="preserve"> and </w:t>
      </w:r>
      <w:hyperlink r:id="rId12" w:history="1">
        <w:r w:rsidR="005D3E72" w:rsidRPr="00FB67F3">
          <w:rPr>
            <w:rStyle w:val="Hyperlink"/>
            <w:rFonts w:asciiTheme="minorHAnsi" w:hAnsiTheme="minorHAnsi" w:cstheme="minorHAnsi"/>
            <w:sz w:val="24"/>
            <w:szCs w:val="24"/>
          </w:rPr>
          <w:t>1/134(Rev.1)</w:t>
        </w:r>
      </w:hyperlink>
      <w:r w:rsidRPr="005D3E72">
        <w:rPr>
          <w:rFonts w:asciiTheme="minorHAnsi" w:hAnsiTheme="minorHAnsi" w:cstheme="minorHAnsi"/>
          <w:sz w:val="24"/>
          <w:szCs w:val="24"/>
        </w:rPr>
        <w:t>)</w:t>
      </w:r>
    </w:p>
    <w:p w:rsidR="004A7970" w:rsidRDefault="00737A9D">
      <w:pPr>
        <w:spacing w:before="360"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3E72">
        <w:rPr>
          <w:rFonts w:asciiTheme="minorHAnsi" w:hAnsiTheme="minorHAnsi" w:cstheme="minorHAnsi"/>
          <w:b/>
          <w:bCs/>
          <w:sz w:val="28"/>
          <w:szCs w:val="28"/>
        </w:rPr>
        <w:t>ITU-R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A7970" w:rsidRPr="008D077B">
        <w:rPr>
          <w:rFonts w:asciiTheme="minorHAnsi" w:hAnsiTheme="minorHAnsi" w:cstheme="minorHAnsi"/>
          <w:b/>
          <w:bCs/>
          <w:sz w:val="28"/>
          <w:szCs w:val="28"/>
        </w:rPr>
        <w:t>Recommendations proposed for suppression</w:t>
      </w:r>
    </w:p>
    <w:p w:rsidR="00FB67F3" w:rsidRDefault="00FB67F3" w:rsidP="00FB67F3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77"/>
        <w:gridCol w:w="7466"/>
      </w:tblGrid>
      <w:tr w:rsidR="00B84BF4" w:rsidRPr="00FB67F3" w:rsidTr="00FB67F3">
        <w:trPr>
          <w:cantSplit/>
          <w:tblHeader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BF4" w:rsidRPr="00FB67F3" w:rsidRDefault="00B84BF4" w:rsidP="00FB67F3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</w:rPr>
            </w:pPr>
            <w:r w:rsidRPr="00FB67F3">
              <w:rPr>
                <w:rFonts w:asciiTheme="minorHAnsi" w:hAnsiTheme="minorHAnsi" w:cstheme="majorBidi"/>
                <w:szCs w:val="20"/>
              </w:rPr>
              <w:t>Recommendation</w:t>
            </w:r>
            <w:r w:rsidR="00A16B84" w:rsidRPr="00FB67F3">
              <w:rPr>
                <w:rFonts w:asciiTheme="minorHAnsi" w:hAnsiTheme="minorHAnsi" w:cstheme="majorBidi"/>
                <w:szCs w:val="20"/>
              </w:rPr>
              <w:t xml:space="preserve"> </w:t>
            </w:r>
            <w:r w:rsidRPr="00FB67F3">
              <w:rPr>
                <w:rFonts w:asciiTheme="minorHAnsi" w:hAnsiTheme="minorHAnsi" w:cstheme="majorBidi"/>
                <w:szCs w:val="20"/>
              </w:rPr>
              <w:t>ITU-R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BF4" w:rsidRPr="00FB67F3" w:rsidRDefault="00B84BF4" w:rsidP="00FB67F3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</w:rPr>
            </w:pPr>
            <w:r w:rsidRPr="00FB67F3">
              <w:rPr>
                <w:rFonts w:asciiTheme="minorHAnsi" w:hAnsiTheme="minorHAnsi" w:cstheme="majorBidi"/>
                <w:szCs w:val="20"/>
              </w:rPr>
              <w:t>Title</w:t>
            </w:r>
          </w:p>
        </w:tc>
      </w:tr>
      <w:tr w:rsidR="00B84BF4" w:rsidRPr="00FB67F3" w:rsidTr="00FB67F3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FB67F3" w:rsidRDefault="005D3E72" w:rsidP="00FB67F3">
            <w:pPr>
              <w:pStyle w:val="Tabletext"/>
              <w:spacing w:before="60" w:after="60"/>
              <w:jc w:val="center"/>
              <w:rPr>
                <w:rFonts w:asciiTheme="minorHAnsi" w:hAnsiTheme="minorHAnsi" w:cstheme="majorBidi"/>
                <w:szCs w:val="20"/>
                <w:lang w:eastAsia="ja-JP"/>
              </w:rPr>
            </w:pPr>
            <w:r w:rsidRPr="00FB67F3">
              <w:rPr>
                <w:szCs w:val="20"/>
              </w:rPr>
              <w:t>SM.1598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FB67F3" w:rsidRDefault="005D3E72" w:rsidP="00FB67F3">
            <w:pPr>
              <w:spacing w:before="60" w:after="60"/>
              <w:rPr>
                <w:rFonts w:asciiTheme="minorHAnsi" w:hAnsiTheme="minorHAnsi" w:cstheme="majorBidi"/>
                <w:sz w:val="20"/>
                <w:szCs w:val="20"/>
                <w:lang w:eastAsia="ja-JP"/>
              </w:rPr>
            </w:pPr>
            <w:bookmarkStart w:id="1" w:name="Pre_title"/>
            <w:r w:rsidRPr="00FB67F3">
              <w:rPr>
                <w:sz w:val="20"/>
                <w:szCs w:val="20"/>
              </w:rPr>
              <w:t>Methods of radio direction finding and location on time division multiple access and code division multiple access signals</w:t>
            </w:r>
            <w:bookmarkEnd w:id="1"/>
          </w:p>
        </w:tc>
      </w:tr>
      <w:tr w:rsidR="00B84BF4" w:rsidRPr="00FB67F3" w:rsidTr="00FB67F3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FB67F3" w:rsidRDefault="005D3E72" w:rsidP="00FB67F3">
            <w:pPr>
              <w:pStyle w:val="Tabletext"/>
              <w:spacing w:before="60" w:after="60"/>
              <w:jc w:val="center"/>
              <w:rPr>
                <w:rFonts w:asciiTheme="minorHAnsi" w:hAnsiTheme="minorHAnsi"/>
                <w:szCs w:val="20"/>
                <w:lang w:eastAsia="ja-JP"/>
              </w:rPr>
            </w:pPr>
            <w:r w:rsidRPr="00FB67F3">
              <w:rPr>
                <w:szCs w:val="20"/>
              </w:rPr>
              <w:t>SM.1794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F4" w:rsidRPr="00FB67F3" w:rsidRDefault="005D3E72" w:rsidP="00FB67F3">
            <w:pPr>
              <w:pStyle w:val="Tabletext"/>
              <w:spacing w:before="60" w:after="60"/>
              <w:rPr>
                <w:rFonts w:asciiTheme="minorHAnsi" w:hAnsiTheme="minorHAnsi"/>
                <w:szCs w:val="20"/>
                <w:lang w:eastAsia="ja-JP"/>
              </w:rPr>
            </w:pPr>
            <w:r w:rsidRPr="00FB67F3">
              <w:rPr>
                <w:szCs w:val="20"/>
              </w:rPr>
              <w:t>Wideband instantaneous bandwidth spectrum monitoring systems</w:t>
            </w:r>
          </w:p>
        </w:tc>
      </w:tr>
      <w:tr w:rsidR="005D3E72" w:rsidRPr="00FB67F3" w:rsidTr="00FB67F3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72" w:rsidRPr="00FB67F3" w:rsidRDefault="005D3E72" w:rsidP="00FB67F3">
            <w:pPr>
              <w:pStyle w:val="Tabletext"/>
              <w:spacing w:before="60" w:after="60"/>
              <w:jc w:val="center"/>
              <w:rPr>
                <w:szCs w:val="20"/>
              </w:rPr>
            </w:pPr>
            <w:r w:rsidRPr="00FB67F3">
              <w:rPr>
                <w:szCs w:val="20"/>
              </w:rPr>
              <w:t>SM.1604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72" w:rsidRPr="00FB67F3" w:rsidRDefault="005D3E72" w:rsidP="00FB67F3">
            <w:pPr>
              <w:pStyle w:val="Tabletext"/>
              <w:spacing w:before="60" w:after="60"/>
              <w:rPr>
                <w:szCs w:val="20"/>
              </w:rPr>
            </w:pPr>
            <w:r w:rsidRPr="00FB67F3">
              <w:rPr>
                <w:szCs w:val="20"/>
              </w:rPr>
              <w:t>Guidelines for an upgraded spectrum management system</w:t>
            </w:r>
            <w:r w:rsidRPr="00FB67F3">
              <w:rPr>
                <w:szCs w:val="20"/>
              </w:rPr>
              <w:br/>
              <w:t>for developing countries</w:t>
            </w:r>
          </w:p>
        </w:tc>
      </w:tr>
    </w:tbl>
    <w:p w:rsidR="004A7970" w:rsidRPr="008D077B" w:rsidRDefault="004A7970" w:rsidP="004A7970"/>
    <w:p w:rsidR="00FB67F3" w:rsidRDefault="00FB67F3" w:rsidP="0032202E">
      <w:pPr>
        <w:pStyle w:val="Reasons"/>
      </w:pPr>
    </w:p>
    <w:p w:rsidR="00FB67F3" w:rsidRDefault="00FB67F3">
      <w:pPr>
        <w:jc w:val="center"/>
      </w:pPr>
      <w:r>
        <w:t>______________</w:t>
      </w:r>
    </w:p>
    <w:p w:rsidR="004A7970" w:rsidRDefault="004A7970" w:rsidP="00FB67F3"/>
    <w:sectPr w:rsidR="004A7970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88" w:rsidRPr="005224A1" w:rsidRDefault="00D61088" w:rsidP="00D61088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D61088" w:rsidRPr="005E5EB3" w:rsidRDefault="00D61088" w:rsidP="00D61088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A728E8">
      <w:rPr>
        <w:rStyle w:val="PageNumber"/>
        <w:noProof/>
        <w:sz w:val="18"/>
        <w:szCs w:val="18"/>
      </w:rPr>
      <w:t>4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  <w:jc w:val="center"/>
    </w:pPr>
    <w:r w:rsidRPr="00BF5F50">
      <w:rPr>
        <w:sz w:val="18"/>
        <w:szCs w:val="18"/>
      </w:rPr>
      <w:t xml:space="preserve">- </w:t>
    </w:r>
    <w:r w:rsidRPr="00BF5F50">
      <w:rPr>
        <w:rStyle w:val="PageNumber"/>
        <w:sz w:val="18"/>
        <w:szCs w:val="18"/>
      </w:rPr>
      <w:fldChar w:fldCharType="begin"/>
    </w:r>
    <w:r w:rsidRPr="00BF5F50">
      <w:rPr>
        <w:rStyle w:val="PageNumber"/>
        <w:sz w:val="18"/>
        <w:szCs w:val="18"/>
      </w:rPr>
      <w:instrText xml:space="preserve"> PAGE </w:instrText>
    </w:r>
    <w:r w:rsidRPr="00BF5F50">
      <w:rPr>
        <w:rStyle w:val="PageNumber"/>
        <w:sz w:val="18"/>
        <w:szCs w:val="18"/>
      </w:rPr>
      <w:fldChar w:fldCharType="separate"/>
    </w:r>
    <w:r w:rsidR="00A728E8">
      <w:rPr>
        <w:rStyle w:val="PageNumber"/>
        <w:noProof/>
        <w:sz w:val="18"/>
        <w:szCs w:val="18"/>
      </w:rPr>
      <w:t>3</w:t>
    </w:r>
    <w:r w:rsidRPr="00BF5F50">
      <w:rPr>
        <w:rStyle w:val="PageNumber"/>
        <w:sz w:val="18"/>
        <w:szCs w:val="18"/>
      </w:rPr>
      <w:fldChar w:fldCharType="end"/>
    </w:r>
    <w:r w:rsidRPr="00BF5F5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B7F4D" w:rsidTr="00D559B8">
      <w:tc>
        <w:tcPr>
          <w:tcW w:w="9923" w:type="dxa"/>
        </w:tcPr>
        <w:p w:rsidR="00FB7F4D" w:rsidRDefault="00FB7F4D" w:rsidP="00FB7F4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6C01A68" wp14:editId="62C1C22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1088" w:rsidRPr="00FB7F4D" w:rsidRDefault="00D61088" w:rsidP="00FB7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96908D2E"/>
    <w:lvl w:ilvl="0" w:tplc="9E98C0E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46B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47CB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BA3"/>
    <w:rsid w:val="00241526"/>
    <w:rsid w:val="002443A2"/>
    <w:rsid w:val="002615F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2FA2"/>
    <w:rsid w:val="003B55EC"/>
    <w:rsid w:val="003C2EA7"/>
    <w:rsid w:val="003C43CB"/>
    <w:rsid w:val="003C4471"/>
    <w:rsid w:val="003C7D41"/>
    <w:rsid w:val="003D4A69"/>
    <w:rsid w:val="003E504F"/>
    <w:rsid w:val="003E78D6"/>
    <w:rsid w:val="00400573"/>
    <w:rsid w:val="004007A3"/>
    <w:rsid w:val="00406D71"/>
    <w:rsid w:val="004238E1"/>
    <w:rsid w:val="004326DB"/>
    <w:rsid w:val="0043682E"/>
    <w:rsid w:val="00447ECB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779"/>
    <w:rsid w:val="004D733B"/>
    <w:rsid w:val="004E0DC4"/>
    <w:rsid w:val="004E0FB5"/>
    <w:rsid w:val="004E43BB"/>
    <w:rsid w:val="004E460D"/>
    <w:rsid w:val="004F0A73"/>
    <w:rsid w:val="004F178E"/>
    <w:rsid w:val="004F4009"/>
    <w:rsid w:val="004F4543"/>
    <w:rsid w:val="004F57BB"/>
    <w:rsid w:val="00505309"/>
    <w:rsid w:val="0050789B"/>
    <w:rsid w:val="005224A1"/>
    <w:rsid w:val="0052759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0B6D"/>
    <w:rsid w:val="005C776B"/>
    <w:rsid w:val="005D3669"/>
    <w:rsid w:val="005D3E72"/>
    <w:rsid w:val="005E5EB3"/>
    <w:rsid w:val="005F3CB6"/>
    <w:rsid w:val="005F657C"/>
    <w:rsid w:val="00602D53"/>
    <w:rsid w:val="006047E5"/>
    <w:rsid w:val="00616FCD"/>
    <w:rsid w:val="0064371D"/>
    <w:rsid w:val="00650B2A"/>
    <w:rsid w:val="00651777"/>
    <w:rsid w:val="006550F8"/>
    <w:rsid w:val="00656226"/>
    <w:rsid w:val="00666666"/>
    <w:rsid w:val="006829F3"/>
    <w:rsid w:val="006A518B"/>
    <w:rsid w:val="006B0590"/>
    <w:rsid w:val="006B49DA"/>
    <w:rsid w:val="006C53F8"/>
    <w:rsid w:val="006C7CDE"/>
    <w:rsid w:val="006D23F6"/>
    <w:rsid w:val="006D4567"/>
    <w:rsid w:val="00711CD6"/>
    <w:rsid w:val="007234B1"/>
    <w:rsid w:val="00723D08"/>
    <w:rsid w:val="00725FDA"/>
    <w:rsid w:val="00727816"/>
    <w:rsid w:val="00730B9A"/>
    <w:rsid w:val="00737A9D"/>
    <w:rsid w:val="00750CFA"/>
    <w:rsid w:val="007553DA"/>
    <w:rsid w:val="0077406E"/>
    <w:rsid w:val="00782354"/>
    <w:rsid w:val="007921A7"/>
    <w:rsid w:val="007B3DB1"/>
    <w:rsid w:val="007D183E"/>
    <w:rsid w:val="007D43D0"/>
    <w:rsid w:val="007D4556"/>
    <w:rsid w:val="007E1833"/>
    <w:rsid w:val="007E3F13"/>
    <w:rsid w:val="007F040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51BA"/>
    <w:rsid w:val="00917794"/>
    <w:rsid w:val="00925023"/>
    <w:rsid w:val="009277BC"/>
    <w:rsid w:val="00927D57"/>
    <w:rsid w:val="00931A51"/>
    <w:rsid w:val="00944805"/>
    <w:rsid w:val="00947185"/>
    <w:rsid w:val="009518B3"/>
    <w:rsid w:val="00953267"/>
    <w:rsid w:val="00955A28"/>
    <w:rsid w:val="00963D9D"/>
    <w:rsid w:val="00970CC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063"/>
    <w:rsid w:val="009E04A8"/>
    <w:rsid w:val="009E4AEC"/>
    <w:rsid w:val="009E5BD8"/>
    <w:rsid w:val="009E681E"/>
    <w:rsid w:val="00A119E6"/>
    <w:rsid w:val="00A16B84"/>
    <w:rsid w:val="00A20FBC"/>
    <w:rsid w:val="00A31370"/>
    <w:rsid w:val="00A34D6F"/>
    <w:rsid w:val="00A41F91"/>
    <w:rsid w:val="00A45D9A"/>
    <w:rsid w:val="00A63355"/>
    <w:rsid w:val="00A728E8"/>
    <w:rsid w:val="00A7596D"/>
    <w:rsid w:val="00A949BF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F06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4BF4"/>
    <w:rsid w:val="00B90743"/>
    <w:rsid w:val="00B90C45"/>
    <w:rsid w:val="00B933BE"/>
    <w:rsid w:val="00BB6B36"/>
    <w:rsid w:val="00BD6738"/>
    <w:rsid w:val="00BD7E5E"/>
    <w:rsid w:val="00BE63DB"/>
    <w:rsid w:val="00BE6574"/>
    <w:rsid w:val="00BF5F50"/>
    <w:rsid w:val="00C07319"/>
    <w:rsid w:val="00C16FD2"/>
    <w:rsid w:val="00C302A6"/>
    <w:rsid w:val="00C314C5"/>
    <w:rsid w:val="00C4177B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0A27"/>
    <w:rsid w:val="00CA3F44"/>
    <w:rsid w:val="00CA4E58"/>
    <w:rsid w:val="00CB3771"/>
    <w:rsid w:val="00CB44BF"/>
    <w:rsid w:val="00CB5153"/>
    <w:rsid w:val="00CC7009"/>
    <w:rsid w:val="00CE076A"/>
    <w:rsid w:val="00CE463D"/>
    <w:rsid w:val="00D10BA0"/>
    <w:rsid w:val="00D13C40"/>
    <w:rsid w:val="00D21694"/>
    <w:rsid w:val="00D24EB5"/>
    <w:rsid w:val="00D35AB9"/>
    <w:rsid w:val="00D41571"/>
    <w:rsid w:val="00D416A0"/>
    <w:rsid w:val="00D47672"/>
    <w:rsid w:val="00D5123C"/>
    <w:rsid w:val="00D55560"/>
    <w:rsid w:val="00D559B8"/>
    <w:rsid w:val="00D61088"/>
    <w:rsid w:val="00D61C5A"/>
    <w:rsid w:val="00D6684F"/>
    <w:rsid w:val="00D6790C"/>
    <w:rsid w:val="00D73277"/>
    <w:rsid w:val="00D76586"/>
    <w:rsid w:val="00D82657"/>
    <w:rsid w:val="00D87E20"/>
    <w:rsid w:val="00D900C1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25D95"/>
    <w:rsid w:val="00F362FB"/>
    <w:rsid w:val="00F4193A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67F3"/>
    <w:rsid w:val="00FB7A2C"/>
    <w:rsid w:val="00FB7F4D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A7970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797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43CB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4BF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4BF4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FB67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134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14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7D63-1D41-4DE0-B421-3263CE3F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780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2018-06-29T13:12:00Z</cp:lastPrinted>
  <dcterms:created xsi:type="dcterms:W3CDTF">2018-06-15T09:19:00Z</dcterms:created>
  <dcterms:modified xsi:type="dcterms:W3CDTF">2018-06-29T13:12:00Z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