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6D4EBD">
              <w:rPr>
                <w:b/>
                <w:bCs/>
                <w:szCs w:val="24"/>
                <w:lang w:val="fr-CH"/>
              </w:rPr>
              <w:t>855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6D4EBD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23 de enero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702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6D4EBD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6D4EBD">
              <w:rPr>
                <w:b/>
                <w:lang w:val="es-ES"/>
              </w:rPr>
              <w:t>4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3702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702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7025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6D4EBD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6D4EBD">
              <w:rPr>
                <w:b/>
                <w:bCs/>
                <w:lang w:val="es-ES"/>
              </w:rPr>
              <w:t>4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6D4EBD">
              <w:rPr>
                <w:b/>
                <w:bCs/>
                <w:lang w:val="es-ES"/>
              </w:rPr>
              <w:t>Servicios por satélite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6D4EBD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6D4EBD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6D4EBD">
              <w:rPr>
                <w:b/>
                <w:bCs/>
                <w:lang w:val="es-ES"/>
              </w:rPr>
              <w:t xml:space="preserve">nueva </w:t>
            </w:r>
            <w:r w:rsidRPr="00C1082E">
              <w:rPr>
                <w:b/>
                <w:bCs/>
                <w:lang w:val="es-ES"/>
              </w:rPr>
              <w:t>Recomendación</w:t>
            </w:r>
            <w:r w:rsidR="00370257">
              <w:rPr>
                <w:b/>
                <w:bCs/>
                <w:lang w:val="es-ES"/>
              </w:rPr>
              <w:t xml:space="preserve"> UIT-R</w:t>
            </w:r>
            <w:r w:rsidRPr="00C1082E">
              <w:rPr>
                <w:b/>
                <w:bCs/>
                <w:lang w:val="es-ES"/>
              </w:rPr>
              <w:t xml:space="preserve"> y </w:t>
            </w:r>
            <w:r w:rsidR="006D4EBD">
              <w:rPr>
                <w:b/>
                <w:bCs/>
                <w:lang w:val="es-ES"/>
              </w:rPr>
              <w:t>2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6D4EBD" w:rsidRPr="00C1082E">
              <w:rPr>
                <w:b/>
                <w:bCs/>
                <w:lang w:val="es-ES"/>
              </w:rPr>
              <w:t>Recomendaciones</w:t>
            </w:r>
            <w:r w:rsidR="00370257">
              <w:rPr>
                <w:b/>
                <w:bCs/>
                <w:lang w:val="es-ES"/>
              </w:rPr>
              <w:t xml:space="preserve"> UIT-R</w:t>
            </w:r>
            <w:r w:rsidRPr="00C1082E">
              <w:rPr>
                <w:b/>
                <w:bCs/>
                <w:lang w:val="es-ES"/>
              </w:rPr>
              <w:t xml:space="preserve"> 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E53DCE" w:rsidP="00C1082E">
            <w:pPr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7025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7025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7025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6D4EBD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6D4EBD">
        <w:rPr>
          <w:lang w:val="es-ES"/>
        </w:rPr>
        <w:t>842</w:t>
      </w:r>
      <w:r w:rsidRPr="00456F71">
        <w:rPr>
          <w:lang w:val="es-ES"/>
        </w:rPr>
        <w:t xml:space="preserve"> de </w:t>
      </w:r>
      <w:r w:rsidR="006D4EBD">
        <w:rPr>
          <w:lang w:val="es-ES"/>
        </w:rPr>
        <w:t>15</w:t>
      </w:r>
      <w:r w:rsidRPr="00456F71">
        <w:rPr>
          <w:lang w:val="es-ES"/>
        </w:rPr>
        <w:t xml:space="preserve"> de </w:t>
      </w:r>
      <w:r w:rsidR="006D4EBD">
        <w:rPr>
          <w:lang w:val="es-ES"/>
        </w:rPr>
        <w:t>noviembre</w:t>
      </w:r>
      <w:r w:rsidRPr="00456F71">
        <w:rPr>
          <w:lang w:val="es-ES"/>
        </w:rPr>
        <w:t xml:space="preserve"> de 201</w:t>
      </w:r>
      <w:r w:rsidR="006D4EBD">
        <w:rPr>
          <w:lang w:val="es-ES"/>
        </w:rPr>
        <w:t>7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6D4EBD">
        <w:rPr>
          <w:lang w:val="es-ES"/>
        </w:rPr>
        <w:t>1</w:t>
      </w:r>
      <w:r w:rsidRPr="00456F71">
        <w:rPr>
          <w:lang w:val="es-ES"/>
        </w:rPr>
        <w:t xml:space="preserve"> proyecto de nueva Recomendación </w:t>
      </w:r>
      <w:r w:rsidR="00370257">
        <w:rPr>
          <w:lang w:val="es-ES"/>
        </w:rPr>
        <w:t xml:space="preserve">UIT-R </w:t>
      </w:r>
      <w:r w:rsidRPr="00456F71">
        <w:rPr>
          <w:lang w:val="es-ES"/>
        </w:rPr>
        <w:t xml:space="preserve">y </w:t>
      </w:r>
      <w:r w:rsidR="006D4EBD">
        <w:rPr>
          <w:lang w:val="es-ES"/>
        </w:rPr>
        <w:t>2</w:t>
      </w:r>
      <w:r w:rsidRPr="00456F71">
        <w:rPr>
          <w:lang w:val="es-ES"/>
        </w:rPr>
        <w:t xml:space="preserve"> proye</w:t>
      </w:r>
      <w:r w:rsidR="00FB23F3">
        <w:rPr>
          <w:lang w:val="es-ES"/>
        </w:rPr>
        <w:t>ctos de Recomendación</w:t>
      </w:r>
      <w:r w:rsidR="00370257">
        <w:rPr>
          <w:lang w:val="es-ES"/>
        </w:rPr>
        <w:t xml:space="preserve"> UIT-R</w:t>
      </w:r>
      <w:r w:rsidR="00FB23F3">
        <w:rPr>
          <w:lang w:val="es-ES"/>
        </w:rPr>
        <w:t xml:space="preserve"> revisada.</w:t>
      </w:r>
    </w:p>
    <w:p w:rsidR="00C1082E" w:rsidRPr="00456F71" w:rsidRDefault="00C1082E" w:rsidP="00370257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370257">
        <w:rPr>
          <w:lang w:val="es-ES"/>
        </w:rPr>
        <w:t xml:space="preserve"> </w:t>
      </w:r>
      <w:r w:rsidR="006D4EBD">
        <w:rPr>
          <w:lang w:val="es-ES"/>
        </w:rPr>
        <w:t xml:space="preserve">15 </w:t>
      </w:r>
      <w:r w:rsidRPr="00456F71">
        <w:rPr>
          <w:lang w:val="es-ES"/>
        </w:rPr>
        <w:t>de </w:t>
      </w:r>
      <w:r w:rsidR="006D4EBD">
        <w:rPr>
          <w:lang w:val="es-ES"/>
        </w:rPr>
        <w:t>enero</w:t>
      </w:r>
      <w:r w:rsidRPr="00456F71">
        <w:rPr>
          <w:lang w:val="es-ES"/>
        </w:rPr>
        <w:t xml:space="preserve"> de 201</w:t>
      </w:r>
      <w:r w:rsidR="006D4EBD">
        <w:rPr>
          <w:lang w:val="es-ES"/>
        </w:rPr>
        <w:t>8</w:t>
      </w:r>
      <w:r w:rsidRPr="00456F71">
        <w:rPr>
          <w:lang w:val="es-ES"/>
        </w:rPr>
        <w:t xml:space="preserve">. </w:t>
      </w:r>
    </w:p>
    <w:p w:rsidR="00C1082E" w:rsidRPr="00456F71" w:rsidRDefault="006D4EBD" w:rsidP="006D4EBD">
      <w:pPr>
        <w:rPr>
          <w:lang w:val="es-ES"/>
        </w:rPr>
      </w:pPr>
      <w:r>
        <w:rPr>
          <w:lang w:val="es-ES"/>
        </w:rPr>
        <w:t>La</w:t>
      </w:r>
      <w:r w:rsidR="00C1082E" w:rsidRPr="00456F71">
        <w:rPr>
          <w:lang w:val="es-ES"/>
        </w:rPr>
        <w:t xml:space="preserve">s </w:t>
      </w:r>
      <w:r w:rsidRPr="00456F71">
        <w:rPr>
          <w:lang w:val="es-ES"/>
        </w:rPr>
        <w:t>Recomendaciones</w:t>
      </w:r>
      <w:r w:rsidR="00C1082E" w:rsidRPr="00456F71">
        <w:rPr>
          <w:lang w:val="es-ES"/>
        </w:rPr>
        <w:t xml:space="preserve"> aprobadas serán public</w:t>
      </w:r>
      <w:r w:rsidR="00EA001F">
        <w:rPr>
          <w:lang w:val="es-ES"/>
        </w:rPr>
        <w:t xml:space="preserve">adas por la UIT, y en el Anexo </w:t>
      </w:r>
      <w:r w:rsidR="00C1082E" w:rsidRPr="00456F71">
        <w:rPr>
          <w:lang w:val="es-ES"/>
        </w:rPr>
        <w:t>a la presente Circular figuran sus títulos, con sus números asignados.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573419" w:rsidRDefault="00573419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FF1960" w:rsidRDefault="00FF1960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FF1960" w:rsidRDefault="00FF1960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FF1960" w:rsidRDefault="00FF1960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573419" w:rsidRDefault="00573419" w:rsidP="00C1082E">
      <w:pPr>
        <w:tabs>
          <w:tab w:val="left" w:pos="4820"/>
        </w:tabs>
        <w:spacing w:before="0"/>
        <w:rPr>
          <w:bCs/>
          <w:lang w:val="es-ES"/>
        </w:rPr>
      </w:pP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6D4EBD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</w:t>
      </w:r>
      <w:r w:rsidRPr="00456F71">
        <w:rPr>
          <w:bCs/>
          <w:lang w:val="es-ES"/>
        </w:rPr>
        <w:t xml:space="preserve">: </w:t>
      </w:r>
      <w:r w:rsidR="006D4EBD">
        <w:rPr>
          <w:bCs/>
          <w:lang w:val="es-ES"/>
        </w:rPr>
        <w:t>1</w:t>
      </w:r>
    </w:p>
    <w:p w:rsidR="00C1082E" w:rsidRPr="00456F7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Administraciones de los Estados Miembros de la UIT y Miembro</w:t>
      </w:r>
      <w:bookmarkStart w:id="0" w:name="_GoBack"/>
      <w:bookmarkEnd w:id="0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s del Sector de Radiocomunicaciones que participan en los trab</w:t>
      </w:r>
      <w:r w:rsidR="00370257">
        <w:rPr>
          <w:rFonts w:asciiTheme="minorHAnsi" w:hAnsiTheme="minorHAnsi" w:cstheme="minorHAnsi"/>
          <w:sz w:val="18"/>
          <w:szCs w:val="18"/>
          <w:lang w:val="es-ES_tradnl"/>
        </w:rPr>
        <w:t>ajos de la Comisión de Estudio 4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Asociados del UIT-R que participan en los trab</w:t>
      </w:r>
      <w:r w:rsidR="00C31C39">
        <w:rPr>
          <w:rFonts w:asciiTheme="minorHAnsi" w:hAnsiTheme="minorHAnsi" w:cstheme="minorHAnsi"/>
          <w:sz w:val="18"/>
          <w:szCs w:val="18"/>
          <w:lang w:val="es-ES_tradnl"/>
        </w:rPr>
        <w:t>ajos de la Comisión de Estudio 4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31C39" w:rsidRDefault="00C1082E" w:rsidP="006D4EBD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C1082E" w:rsidRDefault="00C1082E" w:rsidP="006D4EBD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200ADE" w:rsidRDefault="00200A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lang w:val="es-ES"/>
        </w:rPr>
        <w:br w:type="page"/>
      </w:r>
    </w:p>
    <w:p w:rsidR="00C1082E" w:rsidRPr="00DD4857" w:rsidRDefault="00C1082E" w:rsidP="00370257">
      <w:pPr>
        <w:pStyle w:val="AnnexNotitle0"/>
        <w:rPr>
          <w:rFonts w:asciiTheme="minorHAnsi" w:hAnsiTheme="minorHAnsi"/>
        </w:rPr>
      </w:pPr>
      <w:r w:rsidRPr="00DD4857">
        <w:rPr>
          <w:rFonts w:asciiTheme="minorHAnsi" w:hAnsiTheme="minorHAnsi"/>
        </w:rPr>
        <w:lastRenderedPageBreak/>
        <w:t>Anexo</w:t>
      </w:r>
      <w:r w:rsidRPr="00DD4857">
        <w:rPr>
          <w:rFonts w:asciiTheme="minorHAnsi" w:hAnsiTheme="minorHAnsi"/>
        </w:rPr>
        <w:br/>
      </w:r>
      <w:r w:rsidRPr="00DD4857">
        <w:rPr>
          <w:rFonts w:asciiTheme="minorHAnsi" w:hAnsiTheme="minorHAnsi"/>
        </w:rPr>
        <w:br/>
        <w:t xml:space="preserve">Títulos de las </w:t>
      </w:r>
      <w:r w:rsidR="006D4EBD" w:rsidRPr="00DD4857">
        <w:rPr>
          <w:rFonts w:asciiTheme="minorHAnsi" w:hAnsiTheme="minorHAnsi"/>
        </w:rPr>
        <w:t>Recomendaciones</w:t>
      </w:r>
      <w:r w:rsidRPr="00DD4857">
        <w:rPr>
          <w:rFonts w:asciiTheme="minorHAnsi" w:hAnsiTheme="minorHAnsi"/>
        </w:rPr>
        <w:t xml:space="preserve"> </w:t>
      </w:r>
      <w:r w:rsidR="00370257">
        <w:rPr>
          <w:rFonts w:asciiTheme="minorHAnsi" w:hAnsiTheme="minorHAnsi"/>
        </w:rPr>
        <w:t xml:space="preserve">UIT-R </w:t>
      </w:r>
      <w:r w:rsidRPr="00DD4857">
        <w:rPr>
          <w:rFonts w:asciiTheme="minorHAnsi" w:hAnsiTheme="minorHAnsi"/>
        </w:rPr>
        <w:t>aprobadas</w:t>
      </w:r>
    </w:p>
    <w:p w:rsidR="00C1082E" w:rsidRPr="002847C0" w:rsidRDefault="00C1082E" w:rsidP="0037025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after="160" w:line="259" w:lineRule="auto"/>
        <w:textAlignment w:val="auto"/>
        <w:rPr>
          <w:rFonts w:eastAsia="SimSun"/>
          <w:szCs w:val="24"/>
          <w:lang w:val="es-ES" w:eastAsia="zh-CN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ITU-R </w:t>
      </w:r>
      <w:r w:rsidR="006D4EBD">
        <w:rPr>
          <w:rFonts w:eastAsia="SimSun"/>
          <w:szCs w:val="24"/>
          <w:u w:val="single"/>
          <w:lang w:val="es-ES" w:eastAsia="zh-CN"/>
        </w:rPr>
        <w:t>S</w:t>
      </w:r>
      <w:r w:rsidRPr="002847C0">
        <w:rPr>
          <w:rFonts w:eastAsia="SimSun"/>
          <w:szCs w:val="24"/>
          <w:u w:val="single"/>
          <w:lang w:val="es-ES" w:eastAsia="zh-CN"/>
        </w:rPr>
        <w:t>.</w:t>
      </w:r>
      <w:r w:rsidR="006D4EBD">
        <w:rPr>
          <w:rFonts w:eastAsia="SimSun"/>
          <w:szCs w:val="24"/>
          <w:u w:val="single"/>
          <w:lang w:val="es-ES" w:eastAsia="zh-CN"/>
        </w:rPr>
        <w:t>2112-0</w:t>
      </w:r>
      <w:r w:rsidRPr="002847C0">
        <w:rPr>
          <w:rFonts w:eastAsia="SimSun"/>
          <w:szCs w:val="24"/>
          <w:lang w:val="es-ES" w:eastAsia="zh-CN"/>
        </w:rPr>
        <w:tab/>
        <w:t xml:space="preserve">Doc. </w:t>
      </w:r>
      <w:hyperlink r:id="rId8" w:history="1">
        <w:r w:rsidR="006D4EBD" w:rsidRPr="006D4EBD">
          <w:rPr>
            <w:rStyle w:val="Hyperlink"/>
            <w:rFonts w:eastAsia="SimSun"/>
            <w:szCs w:val="24"/>
            <w:lang w:val="es-ES" w:eastAsia="zh-CN"/>
          </w:rPr>
          <w:t>4</w:t>
        </w:r>
        <w:r w:rsidRPr="006D4EBD">
          <w:rPr>
            <w:rStyle w:val="Hyperlink"/>
            <w:rFonts w:eastAsia="SimSun"/>
            <w:szCs w:val="24"/>
            <w:lang w:val="es-ES" w:eastAsia="zh-CN"/>
          </w:rPr>
          <w:t>/</w:t>
        </w:r>
        <w:r w:rsidR="006D4EBD" w:rsidRPr="006D4EBD">
          <w:rPr>
            <w:rStyle w:val="Hyperlink"/>
            <w:rFonts w:eastAsia="SimSun"/>
            <w:szCs w:val="24"/>
            <w:lang w:val="es-ES" w:eastAsia="zh-CN"/>
          </w:rPr>
          <w:t>40</w:t>
        </w:r>
        <w:r w:rsidRPr="006D4EBD">
          <w:rPr>
            <w:rStyle w:val="Hyperlink"/>
            <w:rFonts w:eastAsia="SimSun"/>
            <w:szCs w:val="24"/>
            <w:lang w:val="es-ES" w:eastAsia="zh-CN"/>
          </w:rPr>
          <w:t>(Rev.1)</w:t>
        </w:r>
      </w:hyperlink>
    </w:p>
    <w:p w:rsidR="00C1082E" w:rsidRPr="00456F71" w:rsidRDefault="006D4EBD" w:rsidP="006E1DB0">
      <w:pPr>
        <w:pStyle w:val="Rectitle"/>
        <w:rPr>
          <w:lang w:val="es-ES"/>
        </w:rPr>
      </w:pPr>
      <w:r w:rsidRPr="006D4EBD">
        <w:rPr>
          <w:lang w:val="es-ES"/>
        </w:rPr>
        <w:t>Directrices para llevar a cabo la coordinación bilateral para acuerdos explícitos, en la banda de frecuencias 14,5-14,75 GHz para los países de las Regiones 1 y 2, o en la banda de frecuencias 14,5-14,8 GHz para los países de la Región 3, en el servicio fijo por satélite (Tierra-espacio) para un uso distinto de los enlaces de conexión para el servicio de radiodifusión por satélite, a fin de proteger a todos los sistemas existentes y planificados de los servicios atribuidos en 14,5-14,8 GHz en los territorios de aquellas administraciones que se impliquen en tales acuerdos</w:t>
      </w:r>
      <w:r w:rsidR="00C1082E" w:rsidRPr="00456F71">
        <w:rPr>
          <w:lang w:val="es-ES"/>
        </w:rPr>
        <w:t xml:space="preserve"> </w:t>
      </w:r>
    </w:p>
    <w:p w:rsidR="006D4EBD" w:rsidRPr="002847C0" w:rsidRDefault="006D4EBD" w:rsidP="006D4EB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after="160" w:line="259" w:lineRule="auto"/>
        <w:textAlignment w:val="auto"/>
        <w:rPr>
          <w:rFonts w:eastAsia="SimSun"/>
          <w:szCs w:val="24"/>
          <w:lang w:val="es-ES" w:eastAsia="zh-CN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ITU-R </w:t>
      </w:r>
      <w:r>
        <w:rPr>
          <w:rFonts w:eastAsia="SimSun"/>
          <w:szCs w:val="24"/>
          <w:u w:val="single"/>
          <w:lang w:val="es-ES" w:eastAsia="zh-CN"/>
        </w:rPr>
        <w:t>M</w:t>
      </w:r>
      <w:r w:rsidRPr="002847C0">
        <w:rPr>
          <w:rFonts w:eastAsia="SimSun"/>
          <w:szCs w:val="24"/>
          <w:u w:val="single"/>
          <w:lang w:val="es-ES" w:eastAsia="zh-CN"/>
        </w:rPr>
        <w:t>.</w:t>
      </w:r>
      <w:r>
        <w:rPr>
          <w:rFonts w:eastAsia="SimSun"/>
          <w:szCs w:val="24"/>
          <w:u w:val="single"/>
          <w:lang w:val="es-ES" w:eastAsia="zh-CN"/>
        </w:rPr>
        <w:t>1184-3</w:t>
      </w:r>
      <w:r w:rsidRPr="002847C0">
        <w:rPr>
          <w:rFonts w:eastAsia="SimSun"/>
          <w:szCs w:val="24"/>
          <w:lang w:val="es-ES" w:eastAsia="zh-CN"/>
        </w:rPr>
        <w:tab/>
      </w:r>
      <w:r w:rsidRPr="006D4EBD">
        <w:rPr>
          <w:rFonts w:eastAsia="SimSun"/>
          <w:szCs w:val="24"/>
          <w:lang w:val="es-ES" w:eastAsia="zh-CN"/>
        </w:rPr>
        <w:t xml:space="preserve">Doc. </w:t>
      </w:r>
      <w:hyperlink r:id="rId9" w:history="1">
        <w:r w:rsidRPr="006D4EBD">
          <w:rPr>
            <w:rStyle w:val="Hyperlink"/>
            <w:rFonts w:eastAsia="SimSun"/>
            <w:szCs w:val="24"/>
            <w:lang w:val="es-ES" w:eastAsia="zh-CN"/>
          </w:rPr>
          <w:t>4/37</w:t>
        </w:r>
      </w:hyperlink>
    </w:p>
    <w:p w:rsidR="006D4EBD" w:rsidRDefault="006D4EBD" w:rsidP="006E1DB0">
      <w:pPr>
        <w:pStyle w:val="Rectitle"/>
        <w:rPr>
          <w:lang w:val="es-ES"/>
        </w:rPr>
      </w:pPr>
      <w:r w:rsidRPr="006D4EBD">
        <w:rPr>
          <w:lang w:val="es-ES"/>
        </w:rPr>
        <w:t>Características técnicas de los sistemas móviles por satélite en las bandas de frecuencias inferiores a 3 GHz para su utilización en el desarrollo de criterios para la compartición para el servicio móvil por satélite y otros servicios</w:t>
      </w:r>
    </w:p>
    <w:p w:rsidR="006D4EBD" w:rsidRPr="002847C0" w:rsidRDefault="006D4EBD" w:rsidP="006D4EB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after="160" w:line="259" w:lineRule="auto"/>
        <w:textAlignment w:val="auto"/>
        <w:rPr>
          <w:rFonts w:eastAsia="SimSun"/>
          <w:szCs w:val="24"/>
          <w:lang w:val="es-ES" w:eastAsia="zh-CN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ITU-R </w:t>
      </w:r>
      <w:r>
        <w:rPr>
          <w:rFonts w:eastAsia="SimSun"/>
          <w:szCs w:val="24"/>
          <w:u w:val="single"/>
          <w:lang w:val="es-ES" w:eastAsia="zh-CN"/>
        </w:rPr>
        <w:t>S</w:t>
      </w:r>
      <w:r w:rsidRPr="002847C0">
        <w:rPr>
          <w:rFonts w:eastAsia="SimSun"/>
          <w:szCs w:val="24"/>
          <w:u w:val="single"/>
          <w:lang w:val="es-ES" w:eastAsia="zh-CN"/>
        </w:rPr>
        <w:t>.</w:t>
      </w:r>
      <w:r>
        <w:rPr>
          <w:rFonts w:eastAsia="SimSun"/>
          <w:szCs w:val="24"/>
          <w:u w:val="single"/>
          <w:lang w:val="es-ES" w:eastAsia="zh-CN"/>
        </w:rPr>
        <w:t>1503-3</w:t>
      </w:r>
      <w:r w:rsidRPr="002847C0">
        <w:rPr>
          <w:rFonts w:eastAsia="SimSun"/>
          <w:szCs w:val="24"/>
          <w:lang w:val="es-ES" w:eastAsia="zh-CN"/>
        </w:rPr>
        <w:tab/>
        <w:t xml:space="preserve">Doc. </w:t>
      </w:r>
      <w:hyperlink r:id="rId10" w:history="1">
        <w:r w:rsidRPr="006D4EBD">
          <w:rPr>
            <w:rStyle w:val="Hyperlink"/>
            <w:rFonts w:eastAsia="SimSun"/>
            <w:szCs w:val="24"/>
            <w:lang w:val="es-ES" w:eastAsia="zh-CN"/>
          </w:rPr>
          <w:t>4/41</w:t>
        </w:r>
      </w:hyperlink>
    </w:p>
    <w:p w:rsidR="006D4EBD" w:rsidRDefault="006D4EBD" w:rsidP="006E1DB0">
      <w:pPr>
        <w:pStyle w:val="Rectitle"/>
        <w:rPr>
          <w:lang w:val="es-ES"/>
        </w:rPr>
      </w:pPr>
      <w:r w:rsidRPr="006D4EBD">
        <w:rPr>
          <w:lang w:val="es-ES"/>
        </w:rPr>
        <w:t xml:space="preserve">Descripción funcional que ha de utilizarse en el desarrollo de herramientas informáticas para determinar la conformidad de las redes </w:t>
      </w:r>
      <w:r w:rsidR="00B06EFC">
        <w:rPr>
          <w:lang w:val="es-ES"/>
        </w:rPr>
        <w:t xml:space="preserve">o sistemas </w:t>
      </w:r>
      <w:r w:rsidRPr="006D4EBD">
        <w:rPr>
          <w:lang w:val="es-ES"/>
        </w:rPr>
        <w:t>de satélites no geoestacionarios del servicio fijo por satélite con los límites contenidos en el Artículo 22 del Reglamento de Radiocomunicaciones</w:t>
      </w: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370257" w:rsidRDefault="00370257" w:rsidP="00370257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7025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DE" w:rsidRDefault="00200ADE" w:rsidP="00200ADE">
    <w:pPr>
      <w:pStyle w:val="Header"/>
      <w:jc w:val="center"/>
    </w:pPr>
  </w:p>
  <w:p w:rsidR="00200ADE" w:rsidRDefault="00200ADE" w:rsidP="00200ADE">
    <w:pPr>
      <w:pStyle w:val="Header"/>
      <w:jc w:val="center"/>
    </w:pPr>
  </w:p>
  <w:p w:rsidR="00E915AF" w:rsidRPr="000D3F3B" w:rsidRDefault="00200ADE" w:rsidP="00200ADE">
    <w:pPr>
      <w:pStyle w:val="Header"/>
      <w:jc w:val="center"/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2772918</wp:posOffset>
          </wp:positionH>
          <wp:positionV relativeFrom="paragraph">
            <wp:posOffset>-512445</wp:posOffset>
          </wp:positionV>
          <wp:extent cx="579396" cy="657225"/>
          <wp:effectExtent l="0" t="0" r="0" b="0"/>
          <wp:wrapTight wrapText="bothSides">
            <wp:wrapPolygon edited="0">
              <wp:start x="0" y="0"/>
              <wp:lineTo x="0" y="20661"/>
              <wp:lineTo x="20605" y="20661"/>
              <wp:lineTo x="2060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96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F5E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0ADE"/>
    <w:rsid w:val="00201097"/>
    <w:rsid w:val="00201B6E"/>
    <w:rsid w:val="002302B3"/>
    <w:rsid w:val="00230C66"/>
    <w:rsid w:val="00235A29"/>
    <w:rsid w:val="00241526"/>
    <w:rsid w:val="002443A2"/>
    <w:rsid w:val="00250914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0257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4EBD"/>
    <w:rsid w:val="006E1DB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6EF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02FE"/>
    <w:rsid w:val="00C07319"/>
    <w:rsid w:val="00C1082E"/>
    <w:rsid w:val="00C16FD2"/>
    <w:rsid w:val="00C31C39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D485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01F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3F3"/>
    <w:rsid w:val="00FB2592"/>
    <w:rsid w:val="00FB2810"/>
    <w:rsid w:val="00FB7A2C"/>
    <w:rsid w:val="00FC2947"/>
    <w:rsid w:val="00FE0818"/>
    <w:rsid w:val="00FE37E7"/>
    <w:rsid w:val="00FE4822"/>
    <w:rsid w:val="00FE6FB1"/>
    <w:rsid w:val="00FF1960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4-C-004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4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7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A244-CC8D-4085-B69A-B3782401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6</TotalTime>
  <Pages>2</Pages>
  <Words>484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Soto Romero, Alicia</cp:lastModifiedBy>
  <cp:revision>5</cp:revision>
  <cp:lastPrinted>2018-01-19T10:41:00Z</cp:lastPrinted>
  <dcterms:created xsi:type="dcterms:W3CDTF">2018-01-19T10:40:00Z</dcterms:created>
  <dcterms:modified xsi:type="dcterms:W3CDTF">2018-01-19T13:26:00Z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