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Circular Administrativa</w:t>
            </w:r>
          </w:p>
          <w:p w:rsidR="00E53DCE" w:rsidRPr="0033029C" w:rsidRDefault="00E53DCE" w:rsidP="006160CB">
            <w:pPr>
              <w:spacing w:before="0"/>
              <w:jc w:val="left"/>
              <w:rPr>
                <w:b/>
                <w:bCs/>
                <w:szCs w:val="24"/>
                <w:lang w:val="fr-CH"/>
              </w:rPr>
            </w:pPr>
            <w:r w:rsidRPr="0033029C">
              <w:rPr>
                <w:b/>
                <w:bCs/>
                <w:szCs w:val="24"/>
                <w:lang w:val="fr-CH"/>
              </w:rPr>
              <w:t>CA</w:t>
            </w:r>
            <w:r w:rsidR="005F5C73">
              <w:rPr>
                <w:b/>
                <w:bCs/>
                <w:szCs w:val="24"/>
                <w:lang w:val="fr-CH"/>
              </w:rPr>
              <w:t>CE</w:t>
            </w:r>
            <w:r w:rsidRPr="0033029C">
              <w:rPr>
                <w:b/>
                <w:bCs/>
                <w:szCs w:val="24"/>
                <w:lang w:val="fr-CH"/>
              </w:rPr>
              <w:t>/</w:t>
            </w:r>
            <w:r w:rsidR="005F5C73">
              <w:rPr>
                <w:b/>
                <w:bCs/>
                <w:szCs w:val="24"/>
                <w:lang w:val="fr-CH"/>
              </w:rPr>
              <w:t>853</w:t>
            </w:r>
          </w:p>
        </w:tc>
        <w:tc>
          <w:tcPr>
            <w:tcW w:w="2835" w:type="dxa"/>
            <w:shd w:val="clear" w:color="auto" w:fill="auto"/>
          </w:tcPr>
          <w:p w:rsidR="00E53DCE" w:rsidRPr="0033029C" w:rsidRDefault="005F5C73" w:rsidP="009A1908">
            <w:pPr>
              <w:spacing w:before="0"/>
              <w:jc w:val="right"/>
              <w:rPr>
                <w:szCs w:val="24"/>
                <w:lang w:val="en-GB"/>
              </w:rPr>
            </w:pPr>
            <w:r>
              <w:rPr>
                <w:bCs/>
                <w:szCs w:val="24"/>
              </w:rPr>
              <w:t>23</w:t>
            </w:r>
            <w:r w:rsidR="00A96D3A" w:rsidRPr="0033029C">
              <w:rPr>
                <w:bCs/>
                <w:szCs w:val="24"/>
              </w:rPr>
              <w:t xml:space="preserve"> de enero de 201</w:t>
            </w:r>
            <w:r w:rsidR="009A1908">
              <w:rPr>
                <w:bCs/>
                <w:szCs w:val="24"/>
              </w:rPr>
              <w:t>8</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347680" w:rsidTr="00306452">
        <w:trPr>
          <w:jc w:val="center"/>
        </w:trPr>
        <w:tc>
          <w:tcPr>
            <w:tcW w:w="9889" w:type="dxa"/>
            <w:gridSpan w:val="3"/>
            <w:shd w:val="clear" w:color="auto" w:fill="auto"/>
          </w:tcPr>
          <w:p w:rsidR="00E53DCE" w:rsidRPr="0033029C" w:rsidRDefault="00FE4822" w:rsidP="005F5C73">
            <w:pPr>
              <w:spacing w:before="0"/>
              <w:jc w:val="left"/>
              <w:rPr>
                <w:b/>
                <w:bCs/>
                <w:szCs w:val="24"/>
                <w:lang w:val="es-ES"/>
              </w:rPr>
            </w:pPr>
            <w:r w:rsidRPr="0033029C">
              <w:rPr>
                <w:b/>
                <w:szCs w:val="24"/>
                <w:lang w:val="es-ES"/>
              </w:rPr>
              <w:t>A las Administraciones de los Estados Miembros de la UIT</w:t>
            </w:r>
            <w:r w:rsidR="005F5C73">
              <w:rPr>
                <w:b/>
                <w:szCs w:val="24"/>
                <w:lang w:val="es-ES"/>
              </w:rPr>
              <w:t>,</w:t>
            </w:r>
            <w:r w:rsidR="005F5C73" w:rsidRPr="009F14E9">
              <w:rPr>
                <w:b/>
                <w:szCs w:val="24"/>
                <w:lang w:val="es-ES"/>
              </w:rPr>
              <w:t xml:space="preserve"> a los Miembros del Sector de Radiocomunicaciones, a los Asociados del UIT-R que participan en los trabajos de la Comisión de Estudio </w:t>
            </w:r>
            <w:r w:rsidR="005F5C73">
              <w:rPr>
                <w:b/>
                <w:szCs w:val="24"/>
                <w:lang w:val="es-ES"/>
              </w:rPr>
              <w:t>4</w:t>
            </w:r>
            <w:r w:rsidR="005F5C73" w:rsidRPr="009F14E9">
              <w:rPr>
                <w:b/>
                <w:szCs w:val="24"/>
                <w:lang w:val="es-ES"/>
              </w:rPr>
              <w:t xml:space="preserve"> de Radiocomunicaciones y a las Instituciones Académicas de la UIT</w:t>
            </w:r>
          </w:p>
        </w:tc>
      </w:tr>
      <w:tr w:rsidR="00E53DCE" w:rsidRPr="00347680"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347680"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347680" w:rsidTr="00306452">
        <w:trPr>
          <w:jc w:val="center"/>
        </w:trPr>
        <w:tc>
          <w:tcPr>
            <w:tcW w:w="1526" w:type="dxa"/>
            <w:shd w:val="clear" w:color="auto" w:fill="auto"/>
          </w:tcPr>
          <w:p w:rsidR="00E53DCE" w:rsidRPr="0033029C" w:rsidRDefault="00311970" w:rsidP="006160CB">
            <w:pPr>
              <w:tabs>
                <w:tab w:val="clear" w:pos="1588"/>
                <w:tab w:val="left" w:pos="1560"/>
              </w:tabs>
              <w:spacing w:before="0"/>
              <w:jc w:val="left"/>
              <w:rPr>
                <w:szCs w:val="24"/>
              </w:rPr>
            </w:pPr>
            <w:r>
              <w:rPr>
                <w:szCs w:val="24"/>
              </w:rPr>
              <w:t>Asunto</w:t>
            </w:r>
            <w:r w:rsidRPr="0033029C">
              <w:rPr>
                <w:szCs w:val="24"/>
              </w:rPr>
              <w:t>:</w:t>
            </w:r>
          </w:p>
        </w:tc>
        <w:tc>
          <w:tcPr>
            <w:tcW w:w="8363" w:type="dxa"/>
            <w:gridSpan w:val="2"/>
            <w:vMerge w:val="restart"/>
            <w:shd w:val="clear" w:color="auto" w:fill="auto"/>
          </w:tcPr>
          <w:p w:rsidR="005F5C73" w:rsidRPr="009F14E9" w:rsidRDefault="005F5C73" w:rsidP="005F5C73">
            <w:pPr>
              <w:tabs>
                <w:tab w:val="clear" w:pos="794"/>
                <w:tab w:val="clear" w:pos="1191"/>
                <w:tab w:val="clear" w:pos="1588"/>
                <w:tab w:val="left" w:pos="709"/>
              </w:tabs>
              <w:spacing w:before="0"/>
              <w:ind w:left="1418" w:hanging="1418"/>
              <w:rPr>
                <w:b/>
                <w:bCs/>
                <w:szCs w:val="24"/>
                <w:lang w:val="es-ES"/>
              </w:rPr>
            </w:pPr>
            <w:r>
              <w:rPr>
                <w:b/>
                <w:bCs/>
                <w:szCs w:val="24"/>
                <w:lang w:val="es-ES"/>
              </w:rPr>
              <w:t>Comisión de Estudio 4</w:t>
            </w:r>
            <w:r w:rsidRPr="009F14E9">
              <w:rPr>
                <w:b/>
                <w:bCs/>
                <w:szCs w:val="24"/>
                <w:lang w:val="es-ES"/>
              </w:rPr>
              <w:t xml:space="preserve"> de Radiocomunicaciones (</w:t>
            </w:r>
            <w:r>
              <w:rPr>
                <w:b/>
                <w:bCs/>
                <w:szCs w:val="24"/>
                <w:lang w:val="es-ES"/>
              </w:rPr>
              <w:t>Servicios por satélite</w:t>
            </w:r>
            <w:r w:rsidRPr="009F14E9">
              <w:rPr>
                <w:b/>
                <w:bCs/>
                <w:szCs w:val="24"/>
                <w:lang w:val="es-ES"/>
              </w:rPr>
              <w:t>)</w:t>
            </w:r>
          </w:p>
          <w:p w:rsidR="005F5C73" w:rsidRPr="009F14E9" w:rsidRDefault="005F5C73" w:rsidP="003302D7">
            <w:pPr>
              <w:tabs>
                <w:tab w:val="clear" w:pos="794"/>
              </w:tabs>
              <w:spacing w:before="80"/>
              <w:ind w:left="494" w:hanging="494"/>
              <w:jc w:val="left"/>
              <w:rPr>
                <w:b/>
                <w:bCs/>
                <w:szCs w:val="24"/>
                <w:lang w:val="es-ES"/>
              </w:rPr>
            </w:pPr>
            <w:r w:rsidRPr="009F14E9">
              <w:rPr>
                <w:b/>
                <w:bCs/>
                <w:szCs w:val="24"/>
                <w:lang w:val="es-ES"/>
              </w:rPr>
              <w:t>–</w:t>
            </w:r>
            <w:r w:rsidRPr="009F14E9">
              <w:rPr>
                <w:b/>
                <w:bCs/>
                <w:szCs w:val="24"/>
                <w:lang w:val="es-ES"/>
              </w:rPr>
              <w:tab/>
              <w:t>Aprobación de</w:t>
            </w:r>
            <w:r w:rsidR="003302D7">
              <w:rPr>
                <w:b/>
                <w:bCs/>
                <w:szCs w:val="24"/>
                <w:lang w:val="es-ES"/>
              </w:rPr>
              <w:t xml:space="preserve"> </w:t>
            </w:r>
            <w:r>
              <w:rPr>
                <w:b/>
                <w:bCs/>
                <w:szCs w:val="24"/>
                <w:lang w:val="es-ES"/>
              </w:rPr>
              <w:t>1</w:t>
            </w:r>
            <w:r w:rsidR="003302D7">
              <w:rPr>
                <w:b/>
                <w:bCs/>
                <w:szCs w:val="24"/>
                <w:lang w:val="es-ES"/>
              </w:rPr>
              <w:t xml:space="preserve"> </w:t>
            </w:r>
            <w:r w:rsidRPr="009F14E9">
              <w:rPr>
                <w:b/>
                <w:bCs/>
                <w:szCs w:val="24"/>
                <w:lang w:val="es-ES"/>
              </w:rPr>
              <w:t>Cuestión UIT-R revisada</w:t>
            </w:r>
          </w:p>
          <w:p w:rsidR="00E53DCE" w:rsidRPr="005F5C73" w:rsidRDefault="005F5C73" w:rsidP="005F5C73">
            <w:pPr>
              <w:tabs>
                <w:tab w:val="clear" w:pos="794"/>
                <w:tab w:val="clear" w:pos="1588"/>
                <w:tab w:val="left" w:pos="493"/>
                <w:tab w:val="left" w:pos="1560"/>
              </w:tabs>
              <w:spacing w:before="80"/>
              <w:rPr>
                <w:b/>
                <w:bCs/>
                <w:szCs w:val="24"/>
                <w:lang w:val="es-ES_tradnl"/>
              </w:rPr>
            </w:pPr>
            <w:r>
              <w:rPr>
                <w:b/>
                <w:bCs/>
                <w:szCs w:val="24"/>
                <w:lang w:val="es-ES"/>
              </w:rPr>
              <w:t>–</w:t>
            </w:r>
            <w:r w:rsidRPr="009F14E9">
              <w:rPr>
                <w:b/>
                <w:bCs/>
                <w:szCs w:val="24"/>
                <w:lang w:val="es-ES"/>
              </w:rPr>
              <w:tab/>
              <w:t xml:space="preserve">Supresión de </w:t>
            </w:r>
            <w:r>
              <w:rPr>
                <w:b/>
                <w:bCs/>
                <w:szCs w:val="24"/>
                <w:lang w:val="es-ES"/>
              </w:rPr>
              <w:t>1</w:t>
            </w:r>
            <w:r w:rsidRPr="009F14E9">
              <w:rPr>
                <w:b/>
                <w:bCs/>
                <w:szCs w:val="24"/>
                <w:lang w:val="es-ES"/>
              </w:rPr>
              <w:t xml:space="preserve"> Cuestión UIT-R</w:t>
            </w:r>
          </w:p>
        </w:tc>
      </w:tr>
      <w:tr w:rsidR="00E53DCE" w:rsidRPr="00347680" w:rsidTr="00306452">
        <w:trPr>
          <w:jc w:val="center"/>
        </w:trPr>
        <w:tc>
          <w:tcPr>
            <w:tcW w:w="1526" w:type="dxa"/>
            <w:shd w:val="clear" w:color="auto" w:fill="auto"/>
          </w:tcPr>
          <w:p w:rsidR="00E53DCE" w:rsidRPr="005F5C73"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5F5C73" w:rsidRDefault="00E53DCE" w:rsidP="006160CB">
            <w:pPr>
              <w:tabs>
                <w:tab w:val="clear" w:pos="1588"/>
                <w:tab w:val="left" w:pos="1560"/>
              </w:tabs>
              <w:spacing w:before="0"/>
              <w:rPr>
                <w:b/>
                <w:bCs/>
                <w:szCs w:val="24"/>
                <w:lang w:val="es-ES_tradnl"/>
              </w:rPr>
            </w:pPr>
          </w:p>
        </w:tc>
      </w:tr>
      <w:tr w:rsidR="00E53DCE" w:rsidRPr="00347680" w:rsidTr="00306452">
        <w:trPr>
          <w:jc w:val="center"/>
        </w:trPr>
        <w:tc>
          <w:tcPr>
            <w:tcW w:w="1526" w:type="dxa"/>
            <w:shd w:val="clear" w:color="auto" w:fill="auto"/>
          </w:tcPr>
          <w:p w:rsidR="00E53DCE" w:rsidRPr="005F5C73"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5F5C73" w:rsidRDefault="00E53DCE" w:rsidP="006160CB">
            <w:pPr>
              <w:tabs>
                <w:tab w:val="clear" w:pos="1588"/>
                <w:tab w:val="left" w:pos="1560"/>
              </w:tabs>
              <w:spacing w:before="0"/>
              <w:rPr>
                <w:b/>
                <w:bCs/>
                <w:szCs w:val="24"/>
                <w:lang w:val="es-ES_tradnl"/>
              </w:rPr>
            </w:pPr>
          </w:p>
        </w:tc>
      </w:tr>
      <w:tr w:rsidR="00E53DCE" w:rsidRPr="00347680" w:rsidTr="00306452">
        <w:trPr>
          <w:jc w:val="center"/>
        </w:trPr>
        <w:tc>
          <w:tcPr>
            <w:tcW w:w="9889" w:type="dxa"/>
            <w:gridSpan w:val="3"/>
            <w:shd w:val="clear" w:color="auto" w:fill="auto"/>
          </w:tcPr>
          <w:p w:rsidR="00E53DCE" w:rsidRPr="005F5C73" w:rsidRDefault="00E53DCE" w:rsidP="00E53DCE">
            <w:pPr>
              <w:tabs>
                <w:tab w:val="clear" w:pos="1588"/>
                <w:tab w:val="left" w:pos="1560"/>
              </w:tabs>
              <w:spacing w:before="0"/>
              <w:jc w:val="left"/>
              <w:rPr>
                <w:szCs w:val="24"/>
                <w:lang w:val="es-ES_tradnl"/>
              </w:rPr>
            </w:pPr>
          </w:p>
        </w:tc>
      </w:tr>
      <w:tr w:rsidR="00E53DCE" w:rsidRPr="00347680" w:rsidTr="00306452">
        <w:trPr>
          <w:jc w:val="center"/>
        </w:trPr>
        <w:tc>
          <w:tcPr>
            <w:tcW w:w="9889" w:type="dxa"/>
            <w:gridSpan w:val="3"/>
            <w:shd w:val="clear" w:color="auto" w:fill="auto"/>
          </w:tcPr>
          <w:p w:rsidR="00E53DCE" w:rsidRPr="005F5C73" w:rsidRDefault="00E53DCE" w:rsidP="006160CB">
            <w:pPr>
              <w:spacing w:before="0"/>
              <w:jc w:val="left"/>
              <w:rPr>
                <w:b/>
                <w:bCs/>
                <w:szCs w:val="24"/>
                <w:lang w:val="es-ES_tradnl"/>
              </w:rPr>
            </w:pPr>
          </w:p>
        </w:tc>
      </w:tr>
    </w:tbl>
    <w:p w:rsidR="005F5C73" w:rsidRPr="005F5C73" w:rsidRDefault="005F5C73" w:rsidP="00347680">
      <w:pPr>
        <w:spacing w:before="240"/>
        <w:ind w:right="-142"/>
        <w:rPr>
          <w:szCs w:val="24"/>
          <w:lang w:val="es-ES_tradnl"/>
        </w:rPr>
      </w:pPr>
      <w:r w:rsidRPr="005F5C73">
        <w:rPr>
          <w:szCs w:val="24"/>
          <w:lang w:val="es-ES_tradnl"/>
        </w:rPr>
        <w:t>Mediante la Circular Administrativa CACE/</w:t>
      </w:r>
      <w:r>
        <w:rPr>
          <w:szCs w:val="24"/>
          <w:lang w:val="es-ES_tradnl"/>
        </w:rPr>
        <w:t>841</w:t>
      </w:r>
      <w:r w:rsidRPr="005F5C73">
        <w:rPr>
          <w:szCs w:val="24"/>
          <w:lang w:val="es-ES_tradnl"/>
        </w:rPr>
        <w:t xml:space="preserve"> de fecha de </w:t>
      </w:r>
      <w:r>
        <w:rPr>
          <w:szCs w:val="24"/>
          <w:lang w:val="es-ES_tradnl"/>
        </w:rPr>
        <w:t>15 de noviembre de 2017</w:t>
      </w:r>
      <w:r w:rsidRPr="005F5C73">
        <w:rPr>
          <w:szCs w:val="24"/>
          <w:lang w:val="es-ES_tradnl"/>
        </w:rPr>
        <w:t>, se present</w:t>
      </w:r>
      <w:r w:rsidR="00347680">
        <w:rPr>
          <w:szCs w:val="24"/>
          <w:lang w:val="es-ES_tradnl"/>
        </w:rPr>
        <w:t>ó</w:t>
      </w:r>
      <w:bookmarkStart w:id="0" w:name="_GoBack"/>
      <w:bookmarkEnd w:id="0"/>
      <w:r w:rsidRPr="005F5C73">
        <w:rPr>
          <w:szCs w:val="24"/>
          <w:lang w:val="es-ES_tradnl"/>
        </w:rPr>
        <w:t xml:space="preserve"> para aprobación por correspondencia, de conformidad con la Resolución UIT-R 1-7 (§ A2.5.2.3), </w:t>
      </w:r>
      <w:r>
        <w:rPr>
          <w:szCs w:val="24"/>
          <w:lang w:val="es-ES_tradnl"/>
        </w:rPr>
        <w:t>1</w:t>
      </w:r>
      <w:r w:rsidRPr="005F5C73">
        <w:rPr>
          <w:szCs w:val="24"/>
          <w:lang w:val="es-ES_tradnl"/>
        </w:rPr>
        <w:t xml:space="preserve"> proyecto de Cuestión UIT-R revisada. Asimismo, la Comisión de Estudio propuso la supresión de </w:t>
      </w:r>
      <w:r>
        <w:rPr>
          <w:szCs w:val="24"/>
          <w:lang w:val="es-ES_tradnl"/>
        </w:rPr>
        <w:t>1</w:t>
      </w:r>
      <w:r w:rsidRPr="005F5C73">
        <w:rPr>
          <w:szCs w:val="24"/>
          <w:lang w:val="es-ES_tradnl"/>
        </w:rPr>
        <w:t> Cuestión UIT-R.</w:t>
      </w:r>
    </w:p>
    <w:p w:rsidR="005F5C73" w:rsidRPr="005F5C73" w:rsidRDefault="005F5C73" w:rsidP="005F5C73">
      <w:pPr>
        <w:rPr>
          <w:szCs w:val="24"/>
          <w:lang w:val="es-ES_tradnl"/>
        </w:rPr>
      </w:pPr>
      <w:r w:rsidRPr="005F5C73">
        <w:rPr>
          <w:szCs w:val="24"/>
          <w:lang w:val="es-ES_tradnl"/>
        </w:rPr>
        <w:t xml:space="preserve">Las condiciones que rigen este procedimiento se cumplieron el </w:t>
      </w:r>
      <w:r>
        <w:rPr>
          <w:szCs w:val="24"/>
          <w:lang w:val="es-ES_tradnl"/>
        </w:rPr>
        <w:t>15</w:t>
      </w:r>
      <w:r w:rsidRPr="005F5C73">
        <w:rPr>
          <w:szCs w:val="24"/>
          <w:lang w:val="es-ES_tradnl"/>
        </w:rPr>
        <w:t xml:space="preserve"> de </w:t>
      </w:r>
      <w:r>
        <w:rPr>
          <w:szCs w:val="24"/>
          <w:lang w:val="es-ES_tradnl"/>
        </w:rPr>
        <w:t>enero de 2018</w:t>
      </w:r>
      <w:r w:rsidRPr="005F5C73">
        <w:rPr>
          <w:szCs w:val="24"/>
          <w:lang w:val="es-ES_tradnl"/>
        </w:rPr>
        <w:t>.</w:t>
      </w:r>
    </w:p>
    <w:p w:rsidR="005F5C73" w:rsidRPr="009F14E9" w:rsidRDefault="005F5C73" w:rsidP="009A1908">
      <w:pPr>
        <w:rPr>
          <w:szCs w:val="24"/>
          <w:lang w:val="es-ES"/>
        </w:rPr>
      </w:pPr>
      <w:r w:rsidRPr="005F5C73">
        <w:rPr>
          <w:szCs w:val="24"/>
          <w:lang w:val="es-ES_tradnl"/>
        </w:rPr>
        <w:t xml:space="preserve">Como referencia, se adjunta </w:t>
      </w:r>
      <w:r w:rsidR="009A1908">
        <w:rPr>
          <w:szCs w:val="24"/>
          <w:lang w:val="es-ES_tradnl"/>
        </w:rPr>
        <w:t>el</w:t>
      </w:r>
      <w:r w:rsidR="00C408BB">
        <w:rPr>
          <w:szCs w:val="24"/>
          <w:lang w:val="es-ES_tradnl"/>
        </w:rPr>
        <w:t xml:space="preserve"> texto de la </w:t>
      </w:r>
      <w:r>
        <w:rPr>
          <w:szCs w:val="24"/>
          <w:lang w:val="es-ES_tradnl"/>
        </w:rPr>
        <w:t>Cuesti</w:t>
      </w:r>
      <w:r w:rsidR="009A1908">
        <w:rPr>
          <w:szCs w:val="24"/>
          <w:lang w:val="es-ES_tradnl"/>
        </w:rPr>
        <w:t>ón</w:t>
      </w:r>
      <w:r>
        <w:rPr>
          <w:szCs w:val="24"/>
          <w:lang w:val="es-ES_tradnl"/>
        </w:rPr>
        <w:t xml:space="preserve"> aprobada en el Anexo</w:t>
      </w:r>
      <w:r w:rsidRPr="005F5C73">
        <w:rPr>
          <w:szCs w:val="24"/>
          <w:lang w:val="es-ES_tradnl"/>
        </w:rPr>
        <w:t xml:space="preserve"> 1 que </w:t>
      </w:r>
      <w:r w:rsidRPr="00787B5A">
        <w:rPr>
          <w:szCs w:val="24"/>
          <w:lang w:val="es-ES_tradnl"/>
        </w:rPr>
        <w:t>será publicado</w:t>
      </w:r>
      <w:r w:rsidR="00C90C7B">
        <w:rPr>
          <w:szCs w:val="24"/>
          <w:lang w:val="es-ES_tradnl"/>
        </w:rPr>
        <w:t xml:space="preserve"> </w:t>
      </w:r>
      <w:r w:rsidRPr="00787B5A">
        <w:rPr>
          <w:szCs w:val="24"/>
          <w:lang w:val="es-ES"/>
        </w:rPr>
        <w:t>por la UIT</w:t>
      </w:r>
      <w:r w:rsidRPr="005F5C73">
        <w:rPr>
          <w:szCs w:val="24"/>
          <w:lang w:val="es-ES_tradnl"/>
        </w:rPr>
        <w:t>. La Cuestión</w:t>
      </w:r>
      <w:r w:rsidR="00787B5A">
        <w:rPr>
          <w:szCs w:val="24"/>
          <w:lang w:val="es-ES_tradnl"/>
        </w:rPr>
        <w:t xml:space="preserve"> UIT-R suprimida</w:t>
      </w:r>
      <w:r w:rsidRPr="005F5C73">
        <w:rPr>
          <w:szCs w:val="24"/>
          <w:lang w:val="es-ES_tradnl"/>
        </w:rPr>
        <w:t xml:space="preserve"> se indica en el Anexo </w:t>
      </w:r>
      <w:r w:rsidR="00C90C7B">
        <w:rPr>
          <w:szCs w:val="24"/>
          <w:lang w:val="es-ES_tradnl"/>
        </w:rPr>
        <w:t>2</w:t>
      </w:r>
      <w:r w:rsidRPr="005F5C73">
        <w:rPr>
          <w:szCs w:val="24"/>
          <w:lang w:val="es-ES_tradnl"/>
        </w:rPr>
        <w:t>.</w:t>
      </w:r>
    </w:p>
    <w:p w:rsidR="005F5C73" w:rsidRPr="00787B5A" w:rsidRDefault="00C90C7B" w:rsidP="005F5C73">
      <w:pPr>
        <w:pStyle w:val="BodyTextIndent2"/>
        <w:spacing w:before="800"/>
        <w:ind w:left="0"/>
        <w:jc w:val="left"/>
        <w:rPr>
          <w:szCs w:val="24"/>
          <w:lang w:val="es-ES"/>
        </w:rPr>
      </w:pPr>
      <w:r>
        <w:rPr>
          <w:szCs w:val="24"/>
          <w:lang w:val="es-ES"/>
        </w:rPr>
        <w:t xml:space="preserve"> </w:t>
      </w:r>
    </w:p>
    <w:p w:rsidR="00C93ECF" w:rsidRDefault="00C93ECF" w:rsidP="005F5C73">
      <w:pPr>
        <w:jc w:val="left"/>
        <w:rPr>
          <w:szCs w:val="24"/>
          <w:lang w:val="es-ES_tradnl"/>
        </w:rPr>
      </w:pPr>
    </w:p>
    <w:p w:rsidR="00C93ECF" w:rsidRDefault="00C93ECF" w:rsidP="005F5C73">
      <w:pPr>
        <w:jc w:val="left"/>
        <w:rPr>
          <w:szCs w:val="24"/>
          <w:lang w:val="es-ES_tradnl"/>
        </w:rPr>
      </w:pPr>
    </w:p>
    <w:p w:rsidR="005F5C73" w:rsidRPr="005F5C73" w:rsidRDefault="005F5C73" w:rsidP="005F5C73">
      <w:pPr>
        <w:jc w:val="left"/>
        <w:rPr>
          <w:szCs w:val="24"/>
          <w:lang w:val="es-ES_tradnl"/>
        </w:rPr>
      </w:pPr>
      <w:r w:rsidRPr="005F5C73">
        <w:rPr>
          <w:szCs w:val="24"/>
          <w:lang w:val="es-ES_tradnl"/>
        </w:rPr>
        <w:t>François Rancy</w:t>
      </w:r>
      <w:r w:rsidRPr="005F5C73">
        <w:rPr>
          <w:szCs w:val="24"/>
          <w:lang w:val="es-ES_tradnl"/>
        </w:rPr>
        <w:br/>
        <w:t>Director</w:t>
      </w:r>
    </w:p>
    <w:p w:rsidR="005F5C73" w:rsidRPr="005F5C73" w:rsidRDefault="005F5C73" w:rsidP="00787B5A">
      <w:pPr>
        <w:rPr>
          <w:szCs w:val="24"/>
          <w:lang w:val="es-ES_tradnl"/>
        </w:rPr>
      </w:pPr>
      <w:r w:rsidRPr="005F5C73">
        <w:rPr>
          <w:b/>
          <w:bCs/>
          <w:szCs w:val="24"/>
          <w:lang w:val="es-ES_tradnl"/>
        </w:rPr>
        <w:t>Anexos</w:t>
      </w:r>
      <w:r w:rsidRPr="005F5C73">
        <w:rPr>
          <w:szCs w:val="24"/>
          <w:lang w:val="es-ES_tradnl"/>
        </w:rPr>
        <w:t xml:space="preserve">: </w:t>
      </w:r>
      <w:r w:rsidR="00787B5A">
        <w:rPr>
          <w:szCs w:val="24"/>
          <w:lang w:val="es-ES_tradnl"/>
        </w:rPr>
        <w:t>2</w:t>
      </w:r>
    </w:p>
    <w:p w:rsidR="005F5C73" w:rsidRPr="005F5C73" w:rsidRDefault="005F5C73" w:rsidP="005F5C73">
      <w:pPr>
        <w:tabs>
          <w:tab w:val="left" w:pos="6237"/>
        </w:tabs>
        <w:rPr>
          <w:b/>
          <w:bCs/>
          <w:sz w:val="18"/>
          <w:szCs w:val="18"/>
          <w:lang w:val="es-ES_tradnl"/>
        </w:rPr>
      </w:pPr>
      <w:r w:rsidRPr="005F5C73">
        <w:rPr>
          <w:b/>
          <w:bCs/>
          <w:sz w:val="18"/>
          <w:szCs w:val="18"/>
          <w:lang w:val="es-ES_tradnl"/>
        </w:rPr>
        <w:t>Distribución:</w:t>
      </w:r>
    </w:p>
    <w:p w:rsidR="005F5C73" w:rsidRPr="005F5C73" w:rsidRDefault="005F5C73" w:rsidP="00787B5A">
      <w:pPr>
        <w:tabs>
          <w:tab w:val="left" w:pos="6237"/>
        </w:tabs>
        <w:spacing w:before="120" w:line="240" w:lineRule="auto"/>
        <w:ind w:left="284" w:hanging="284"/>
        <w:rPr>
          <w:sz w:val="18"/>
          <w:szCs w:val="18"/>
          <w:lang w:val="es-ES_tradnl"/>
        </w:rPr>
      </w:pPr>
      <w:r w:rsidRPr="005F5C73">
        <w:rPr>
          <w:sz w:val="18"/>
          <w:szCs w:val="18"/>
          <w:lang w:val="es-ES_tradnl"/>
        </w:rPr>
        <w:t>–</w:t>
      </w:r>
      <w:r w:rsidRPr="005F5C73">
        <w:rPr>
          <w:sz w:val="18"/>
          <w:szCs w:val="18"/>
          <w:lang w:val="es-ES_tradnl"/>
        </w:rPr>
        <w:tab/>
        <w:t xml:space="preserve">Administraciones de los Estados Miembros de la UIT y Miembros del Sector de Radiocomunicaciones que participan en los trabajos de la Comisión de Estudio </w:t>
      </w:r>
      <w:r w:rsidR="00787B5A">
        <w:rPr>
          <w:sz w:val="18"/>
          <w:szCs w:val="18"/>
          <w:lang w:val="es-ES_tradnl"/>
        </w:rPr>
        <w:t>4</w:t>
      </w:r>
      <w:r w:rsidRPr="005F5C73">
        <w:rPr>
          <w:sz w:val="18"/>
          <w:szCs w:val="18"/>
          <w:lang w:val="es-ES_tradnl"/>
        </w:rPr>
        <w:t xml:space="preserve"> de Radiocomunicaciones</w:t>
      </w:r>
    </w:p>
    <w:p w:rsidR="005F5C73" w:rsidRPr="005F5C73" w:rsidRDefault="005F5C73" w:rsidP="00787B5A">
      <w:pPr>
        <w:tabs>
          <w:tab w:val="left" w:pos="6237"/>
        </w:tabs>
        <w:spacing w:before="0" w:line="240" w:lineRule="auto"/>
        <w:ind w:left="284" w:hanging="284"/>
        <w:rPr>
          <w:sz w:val="18"/>
          <w:szCs w:val="18"/>
          <w:lang w:val="es-ES_tradnl"/>
        </w:rPr>
      </w:pPr>
      <w:r w:rsidRPr="005F5C73">
        <w:rPr>
          <w:sz w:val="18"/>
          <w:szCs w:val="18"/>
          <w:lang w:val="es-ES_tradnl"/>
        </w:rPr>
        <w:t>–</w:t>
      </w:r>
      <w:r w:rsidRPr="005F5C73">
        <w:rPr>
          <w:sz w:val="18"/>
          <w:szCs w:val="18"/>
          <w:lang w:val="es-ES_tradnl"/>
        </w:rPr>
        <w:tab/>
        <w:t xml:space="preserve">Asociados del UIT-R que participan en los trabajos de la Comisión de Estudio </w:t>
      </w:r>
      <w:r w:rsidR="00787B5A">
        <w:rPr>
          <w:sz w:val="18"/>
          <w:szCs w:val="18"/>
          <w:lang w:val="es-ES_tradnl"/>
        </w:rPr>
        <w:t>4</w:t>
      </w:r>
      <w:r w:rsidRPr="005F5C73">
        <w:rPr>
          <w:sz w:val="18"/>
          <w:szCs w:val="18"/>
          <w:lang w:val="es-ES_tradnl"/>
        </w:rPr>
        <w:t xml:space="preserve"> de Radiocomunicaciones</w:t>
      </w:r>
    </w:p>
    <w:p w:rsidR="005F5C73" w:rsidRPr="005F5C73" w:rsidRDefault="005F5C73" w:rsidP="005F5C73">
      <w:pPr>
        <w:tabs>
          <w:tab w:val="left" w:pos="6237"/>
        </w:tabs>
        <w:spacing w:before="0" w:line="240" w:lineRule="auto"/>
        <w:ind w:left="284" w:hanging="284"/>
        <w:rPr>
          <w:sz w:val="18"/>
          <w:szCs w:val="18"/>
          <w:lang w:val="es-ES_tradnl"/>
        </w:rPr>
      </w:pPr>
      <w:r w:rsidRPr="005F5C73">
        <w:rPr>
          <w:sz w:val="18"/>
          <w:szCs w:val="18"/>
          <w:lang w:val="es-ES_tradnl"/>
        </w:rPr>
        <w:t>–</w:t>
      </w:r>
      <w:r w:rsidRPr="005F5C73">
        <w:rPr>
          <w:sz w:val="18"/>
          <w:szCs w:val="18"/>
          <w:lang w:val="es-ES_tradnl"/>
        </w:rPr>
        <w:tab/>
        <w:t>Instituciones Académicas de la UIT</w:t>
      </w:r>
    </w:p>
    <w:p w:rsidR="00787B5A" w:rsidRDefault="005F5C73" w:rsidP="00787B5A">
      <w:pPr>
        <w:tabs>
          <w:tab w:val="left" w:pos="6237"/>
        </w:tabs>
        <w:spacing w:before="0" w:line="240" w:lineRule="auto"/>
        <w:ind w:left="284" w:hanging="284"/>
        <w:rPr>
          <w:sz w:val="18"/>
          <w:szCs w:val="18"/>
          <w:lang w:val="es-ES_tradnl"/>
        </w:rPr>
      </w:pPr>
      <w:r w:rsidRPr="005F5C73">
        <w:rPr>
          <w:sz w:val="18"/>
          <w:szCs w:val="18"/>
          <w:lang w:val="es-ES_tradnl"/>
        </w:rPr>
        <w:t>–</w:t>
      </w:r>
      <w:r w:rsidRPr="005F5C73">
        <w:rPr>
          <w:sz w:val="18"/>
          <w:szCs w:val="18"/>
          <w:lang w:val="es-ES_tradnl"/>
        </w:rPr>
        <w:tab/>
        <w:t>Presidentes y Vicepresidentes de las Comisiones de Estudio de Radiocomunicaciones</w:t>
      </w:r>
    </w:p>
    <w:p w:rsidR="005F5C73" w:rsidRPr="005F5C73" w:rsidRDefault="005F5C73" w:rsidP="00787B5A">
      <w:pPr>
        <w:tabs>
          <w:tab w:val="left" w:pos="6237"/>
        </w:tabs>
        <w:spacing w:before="0" w:line="240" w:lineRule="auto"/>
        <w:ind w:left="284" w:hanging="284"/>
        <w:rPr>
          <w:sz w:val="18"/>
          <w:szCs w:val="18"/>
          <w:lang w:val="es-ES_tradnl"/>
        </w:rPr>
      </w:pPr>
      <w:r w:rsidRPr="005F5C73">
        <w:rPr>
          <w:sz w:val="18"/>
          <w:szCs w:val="18"/>
          <w:lang w:val="es-ES_tradnl"/>
        </w:rPr>
        <w:t>–</w:t>
      </w:r>
      <w:r w:rsidRPr="005F5C73">
        <w:rPr>
          <w:sz w:val="18"/>
          <w:szCs w:val="18"/>
          <w:lang w:val="es-ES_tradnl"/>
        </w:rPr>
        <w:tab/>
        <w:t>Presidente y Vicepresidentes de la Reunión Preparatoria de la Conferencia</w:t>
      </w:r>
    </w:p>
    <w:p w:rsidR="005F5C73" w:rsidRDefault="005F5C73" w:rsidP="005F5C73">
      <w:pPr>
        <w:tabs>
          <w:tab w:val="left" w:pos="6237"/>
        </w:tabs>
        <w:spacing w:before="0" w:line="240" w:lineRule="auto"/>
        <w:ind w:left="284" w:hanging="284"/>
        <w:rPr>
          <w:sz w:val="18"/>
          <w:szCs w:val="18"/>
          <w:lang w:val="es-ES_tradnl"/>
        </w:rPr>
      </w:pPr>
      <w:r w:rsidRPr="005F5C73">
        <w:rPr>
          <w:sz w:val="18"/>
          <w:szCs w:val="18"/>
          <w:lang w:val="es-ES_tradnl"/>
        </w:rPr>
        <w:t>–</w:t>
      </w:r>
      <w:r w:rsidRPr="005F5C73">
        <w:rPr>
          <w:sz w:val="18"/>
          <w:szCs w:val="18"/>
          <w:lang w:val="es-ES_tradnl"/>
        </w:rPr>
        <w:tab/>
        <w:t>Miembros de la Junta del Reglamento de Radiocomunicaciones</w:t>
      </w:r>
    </w:p>
    <w:p w:rsidR="00787B5A" w:rsidRPr="00787B5A" w:rsidRDefault="00787B5A" w:rsidP="00787B5A">
      <w:pPr>
        <w:tabs>
          <w:tab w:val="left" w:pos="6237"/>
        </w:tabs>
        <w:spacing w:before="0" w:line="240" w:lineRule="auto"/>
        <w:ind w:left="284" w:hanging="284"/>
        <w:rPr>
          <w:sz w:val="18"/>
          <w:szCs w:val="18"/>
          <w:lang w:val="es-ES_tradnl"/>
        </w:rPr>
      </w:pPr>
      <w:r w:rsidRPr="005F5C73">
        <w:rPr>
          <w:sz w:val="18"/>
          <w:szCs w:val="18"/>
          <w:lang w:val="es-ES_tradnl"/>
        </w:rPr>
        <w:t>–</w:t>
      </w:r>
      <w:r w:rsidRPr="005F5C73">
        <w:rPr>
          <w:sz w:val="18"/>
          <w:szCs w:val="18"/>
          <w:lang w:val="es-ES_tradnl"/>
        </w:rPr>
        <w:tab/>
      </w:r>
      <w:r w:rsidRPr="00787B5A">
        <w:rPr>
          <w:sz w:val="18"/>
          <w:szCs w:val="18"/>
          <w:lang w:val="es-ES_tradnl"/>
        </w:rPr>
        <w:t>Secretario General de la UIT, Director de la Oficina de Normalización de las Telecomunicaciones, Director de la Oficina de Desarrollo de Telecomunicaciones</w:t>
      </w:r>
    </w:p>
    <w:p w:rsidR="00787B5A" w:rsidRDefault="00787B5A">
      <w:pPr>
        <w:tabs>
          <w:tab w:val="clear" w:pos="794"/>
          <w:tab w:val="clear" w:pos="1191"/>
          <w:tab w:val="clear" w:pos="1588"/>
          <w:tab w:val="clear" w:pos="1985"/>
        </w:tabs>
        <w:overflowPunct/>
        <w:autoSpaceDE/>
        <w:autoSpaceDN/>
        <w:adjustRightInd/>
        <w:spacing w:before="0" w:line="240" w:lineRule="auto"/>
        <w:jc w:val="left"/>
        <w:textAlignment w:val="auto"/>
        <w:rPr>
          <w:szCs w:val="24"/>
          <w:lang w:val="es-ES_tradnl"/>
        </w:rPr>
      </w:pPr>
      <w:r>
        <w:rPr>
          <w:szCs w:val="24"/>
          <w:lang w:val="es-ES_tradnl"/>
        </w:rPr>
        <w:br w:type="page"/>
      </w:r>
    </w:p>
    <w:p w:rsidR="00787B5A" w:rsidRPr="00C71CA9" w:rsidRDefault="00787B5A" w:rsidP="00787B5A">
      <w:pPr>
        <w:pStyle w:val="AnnexNotitle0"/>
        <w:rPr>
          <w:rFonts w:asciiTheme="minorHAnsi" w:hAnsiTheme="minorHAnsi" w:cstheme="minorHAnsi"/>
          <w:lang w:val="es-ES"/>
        </w:rPr>
      </w:pPr>
      <w:r w:rsidRPr="00C71CA9">
        <w:rPr>
          <w:rFonts w:asciiTheme="minorHAnsi" w:hAnsiTheme="minorHAnsi" w:cstheme="minorHAnsi"/>
          <w:lang w:val="es-ES"/>
        </w:rPr>
        <w:lastRenderedPageBreak/>
        <w:t>Anexo 1</w:t>
      </w:r>
    </w:p>
    <w:p w:rsidR="00E53DCE" w:rsidRPr="00430F84" w:rsidRDefault="00787B5A" w:rsidP="00787B5A">
      <w:pPr>
        <w:spacing w:before="240"/>
        <w:jc w:val="center"/>
        <w:rPr>
          <w:rFonts w:ascii="Times New Roman" w:hAnsi="Times New Roman" w:cs="Times New Roman"/>
          <w:b/>
          <w:bCs/>
          <w:szCs w:val="24"/>
          <w:lang w:val="es-ES_tradnl"/>
        </w:rPr>
      </w:pPr>
      <w:r w:rsidRPr="00430F84">
        <w:rPr>
          <w:rFonts w:ascii="Times New Roman" w:hAnsi="Times New Roman" w:cs="Times New Roman"/>
          <w:caps/>
          <w:sz w:val="28"/>
          <w:szCs w:val="20"/>
          <w:lang w:val="es-ES"/>
        </w:rPr>
        <w:t>cuestión uit-r 277-1/4</w:t>
      </w:r>
    </w:p>
    <w:p w:rsidR="00787B5A" w:rsidRPr="00EB6D68" w:rsidRDefault="00787B5A" w:rsidP="00787B5A">
      <w:pPr>
        <w:pStyle w:val="Questiontitle"/>
        <w:spacing w:before="240"/>
        <w:rPr>
          <w:rFonts w:asciiTheme="majorBidi" w:hAnsiTheme="majorBidi" w:cstheme="majorBidi"/>
          <w:lang w:val="es-ES_tradnl"/>
        </w:rPr>
      </w:pPr>
      <w:r w:rsidRPr="00EB6D68">
        <w:rPr>
          <w:rFonts w:asciiTheme="majorBidi" w:hAnsiTheme="majorBidi" w:cstheme="majorBidi"/>
          <w:lang w:val="es-ES_tradnl"/>
        </w:rPr>
        <w:t>Objetivos de calidad de funcionamiento para los servicios fijo por satélite y móvil por satélite digitales con trayectos de velocidad binaria variable</w:t>
      </w:r>
    </w:p>
    <w:p w:rsidR="00787B5A" w:rsidRPr="00EB6D68" w:rsidRDefault="00787B5A" w:rsidP="00787B5A">
      <w:pPr>
        <w:keepNext/>
        <w:keepLines/>
        <w:tabs>
          <w:tab w:val="clear" w:pos="794"/>
          <w:tab w:val="clear" w:pos="1191"/>
          <w:tab w:val="clear" w:pos="1588"/>
          <w:tab w:val="clear" w:pos="1985"/>
        </w:tabs>
        <w:spacing w:before="120" w:line="240" w:lineRule="auto"/>
        <w:jc w:val="right"/>
        <w:rPr>
          <w:rFonts w:asciiTheme="majorBidi" w:hAnsiTheme="majorBidi" w:cstheme="majorBidi"/>
          <w:sz w:val="22"/>
          <w:szCs w:val="20"/>
          <w:lang w:val="es-ES_tradnl"/>
        </w:rPr>
      </w:pPr>
      <w:r w:rsidRPr="00EB6D68">
        <w:rPr>
          <w:rFonts w:asciiTheme="majorBidi" w:hAnsiTheme="majorBidi" w:cstheme="majorBidi"/>
          <w:sz w:val="22"/>
          <w:szCs w:val="20"/>
          <w:lang w:val="es-ES_tradnl"/>
        </w:rPr>
        <w:t>(2009-201</w:t>
      </w:r>
      <w:r>
        <w:rPr>
          <w:rFonts w:asciiTheme="majorBidi" w:hAnsiTheme="majorBidi" w:cstheme="majorBidi"/>
          <w:sz w:val="22"/>
          <w:szCs w:val="20"/>
          <w:lang w:val="es-ES_tradnl"/>
        </w:rPr>
        <w:t>8</w:t>
      </w:r>
      <w:r w:rsidRPr="00EB6D68">
        <w:rPr>
          <w:rFonts w:asciiTheme="majorBidi" w:hAnsiTheme="majorBidi" w:cstheme="majorBidi"/>
          <w:sz w:val="22"/>
          <w:szCs w:val="20"/>
          <w:lang w:val="es-ES_tradnl"/>
        </w:rPr>
        <w:t>)</w:t>
      </w:r>
    </w:p>
    <w:p w:rsidR="00787B5A" w:rsidRPr="00EB6D68" w:rsidRDefault="00787B5A" w:rsidP="00787B5A">
      <w:pPr>
        <w:overflowPunct/>
        <w:autoSpaceDE/>
        <w:autoSpaceDN/>
        <w:adjustRightInd/>
        <w:spacing w:before="240" w:line="240" w:lineRule="auto"/>
        <w:jc w:val="left"/>
        <w:textAlignment w:val="auto"/>
        <w:rPr>
          <w:rFonts w:asciiTheme="majorBidi" w:hAnsiTheme="majorBidi" w:cstheme="majorBidi"/>
          <w:szCs w:val="20"/>
          <w:lang w:val="es-ES_tradnl"/>
        </w:rPr>
      </w:pPr>
      <w:r w:rsidRPr="00EB6D68">
        <w:rPr>
          <w:rFonts w:asciiTheme="majorBidi" w:hAnsiTheme="majorBidi" w:cstheme="majorBidi"/>
          <w:szCs w:val="20"/>
          <w:lang w:val="es-ES_tradnl"/>
        </w:rPr>
        <w:t>La Asamblea de Radiocomunicaciones de la UIT,</w:t>
      </w:r>
    </w:p>
    <w:p w:rsidR="00787B5A" w:rsidRPr="00EB6D68" w:rsidRDefault="00787B5A" w:rsidP="00787B5A">
      <w:pPr>
        <w:pStyle w:val="Call"/>
        <w:rPr>
          <w:rFonts w:asciiTheme="majorBidi" w:hAnsiTheme="majorBidi" w:cstheme="majorBidi"/>
          <w:lang w:val="es-ES_tradnl"/>
        </w:rPr>
      </w:pPr>
      <w:r w:rsidRPr="00EB6D68">
        <w:rPr>
          <w:rFonts w:asciiTheme="majorBidi" w:hAnsiTheme="majorBidi" w:cstheme="majorBidi"/>
          <w:lang w:val="es-ES_tradnl"/>
        </w:rPr>
        <w:t>considerando</w:t>
      </w:r>
    </w:p>
    <w:p w:rsidR="00787B5A" w:rsidRPr="00EB6D68" w:rsidRDefault="00787B5A" w:rsidP="00787B5A">
      <w:pPr>
        <w:spacing w:before="120"/>
        <w:rPr>
          <w:rFonts w:asciiTheme="majorBidi" w:hAnsiTheme="majorBidi" w:cstheme="majorBidi"/>
          <w:lang w:val="es-ES_tradnl"/>
        </w:rPr>
      </w:pPr>
      <w:r w:rsidRPr="00EB6D68">
        <w:rPr>
          <w:rFonts w:asciiTheme="majorBidi" w:hAnsiTheme="majorBidi" w:cstheme="majorBidi"/>
          <w:i/>
          <w:iCs/>
          <w:lang w:val="es-ES_tradnl"/>
        </w:rPr>
        <w:t>a)</w:t>
      </w:r>
      <w:r w:rsidRPr="00EB6D68">
        <w:rPr>
          <w:rFonts w:asciiTheme="majorBidi" w:hAnsiTheme="majorBidi" w:cstheme="majorBidi"/>
          <w:lang w:val="es-ES_tradnl"/>
        </w:rPr>
        <w:tab/>
        <w:t>que los requisitos de servicio evolucionan constantemente y que surgen con rapidez nuevos servicios que pueden influir en los requisitos de calidad de funcionamiento de los enlaces por satélite;</w:t>
      </w:r>
    </w:p>
    <w:p w:rsidR="00787B5A" w:rsidRPr="00EB6D68" w:rsidRDefault="00787B5A" w:rsidP="00787B5A">
      <w:pPr>
        <w:spacing w:before="120"/>
        <w:rPr>
          <w:rFonts w:asciiTheme="majorBidi" w:hAnsiTheme="majorBidi" w:cstheme="majorBidi"/>
          <w:lang w:val="es-ES_tradnl"/>
        </w:rPr>
      </w:pPr>
      <w:r w:rsidRPr="00EB6D68">
        <w:rPr>
          <w:rFonts w:asciiTheme="majorBidi" w:hAnsiTheme="majorBidi" w:cstheme="majorBidi"/>
          <w:i/>
          <w:iCs/>
          <w:lang w:val="es-ES_tradnl"/>
        </w:rPr>
        <w:t>b)</w:t>
      </w:r>
      <w:r w:rsidRPr="00EB6D68">
        <w:rPr>
          <w:rFonts w:asciiTheme="majorBidi" w:hAnsiTheme="majorBidi" w:cstheme="majorBidi"/>
          <w:lang w:val="es-ES_tradnl"/>
        </w:rPr>
        <w:tab/>
        <w:t>que la mayoría de los nuevos sistemas del servicio fijo por satélite (SFS) y del servicio móvil por satélite (SMS) adopta técnicas de transmisión adaptativas para compensar la variabilidad temporal de las condiciones de propagación, incluidos los efectos de la atenuación debida a la lluvia y el desvanecimiento por trayectos múltiples, cumpliendo así los objetivos de característica de error de forma coherente;</w:t>
      </w:r>
    </w:p>
    <w:p w:rsidR="00787B5A" w:rsidRPr="00EB6D68" w:rsidRDefault="00787B5A" w:rsidP="00787B5A">
      <w:pPr>
        <w:spacing w:before="120"/>
        <w:rPr>
          <w:rFonts w:asciiTheme="majorBidi" w:hAnsiTheme="majorBidi" w:cstheme="majorBidi"/>
          <w:lang w:val="es-ES_tradnl"/>
        </w:rPr>
      </w:pPr>
      <w:r w:rsidRPr="00EB6D68">
        <w:rPr>
          <w:rFonts w:asciiTheme="majorBidi" w:hAnsiTheme="majorBidi" w:cstheme="majorBidi"/>
          <w:i/>
          <w:iCs/>
          <w:lang w:val="es-ES_tradnl"/>
        </w:rPr>
        <w:t>c)</w:t>
      </w:r>
      <w:r w:rsidRPr="00EB6D68">
        <w:rPr>
          <w:rFonts w:asciiTheme="majorBidi" w:hAnsiTheme="majorBidi" w:cstheme="majorBidi"/>
          <w:lang w:val="es-ES_tradnl"/>
        </w:rPr>
        <w:tab/>
        <w:t>que los objetivos de calidad de funcionamiento de los sistemas del SFS definidos en la Recomendación UIT-R S.1062 pueden diferir de los requeridos por los sistemas de satélites con trayectos de velocidad binaria variable, debido a los esquemas de transmisión adaptativos;</w:t>
      </w:r>
    </w:p>
    <w:p w:rsidR="00787B5A" w:rsidRPr="00EB6D68" w:rsidRDefault="00787B5A" w:rsidP="00787B5A">
      <w:pPr>
        <w:spacing w:before="120"/>
        <w:rPr>
          <w:rFonts w:asciiTheme="majorBidi" w:hAnsiTheme="majorBidi" w:cstheme="majorBidi"/>
          <w:lang w:val="es-ES_tradnl"/>
        </w:rPr>
      </w:pPr>
      <w:r w:rsidRPr="00EB6D68">
        <w:rPr>
          <w:rFonts w:asciiTheme="majorBidi" w:hAnsiTheme="majorBidi" w:cstheme="majorBidi"/>
          <w:i/>
          <w:iCs/>
          <w:lang w:val="es-ES_tradnl"/>
        </w:rPr>
        <w:t>d)</w:t>
      </w:r>
      <w:r w:rsidRPr="00EB6D68">
        <w:rPr>
          <w:rFonts w:asciiTheme="majorBidi" w:hAnsiTheme="majorBidi" w:cstheme="majorBidi"/>
          <w:lang w:val="es-ES_tradnl"/>
        </w:rPr>
        <w:tab/>
        <w:t>que los márgenes de protección contra los desvanecimientos en las bandas normalmente utilizadas para los enlaces de servicio (trayectos de ida y retorno) de los terminales móviles pueden diferir considerablemente de los que se prevén en las bandas típicamente utilizadas para los enlaces de conexión, lo que puede exigir diferentes objetivos de calidad de funcionamiento para esos dos tipos de enlaces;</w:t>
      </w:r>
    </w:p>
    <w:p w:rsidR="00787B5A" w:rsidRPr="00EB6D68" w:rsidRDefault="00787B5A" w:rsidP="00787B5A">
      <w:pPr>
        <w:spacing w:before="120"/>
        <w:rPr>
          <w:rFonts w:asciiTheme="majorBidi" w:hAnsiTheme="majorBidi" w:cstheme="majorBidi"/>
          <w:lang w:val="es-ES_tradnl"/>
        </w:rPr>
      </w:pPr>
      <w:r w:rsidRPr="00EB6D68">
        <w:rPr>
          <w:rFonts w:asciiTheme="majorBidi" w:hAnsiTheme="majorBidi" w:cstheme="majorBidi"/>
          <w:i/>
          <w:iCs/>
          <w:lang w:val="es-ES_tradnl"/>
        </w:rPr>
        <w:t>e)</w:t>
      </w:r>
      <w:r w:rsidRPr="00EB6D68">
        <w:rPr>
          <w:rFonts w:asciiTheme="majorBidi" w:hAnsiTheme="majorBidi" w:cstheme="majorBidi"/>
          <w:lang w:val="es-ES_tradnl"/>
        </w:rPr>
        <w:tab/>
        <w:t>que el empleo de técnicas de codificación con corrección de errores que se aproximan al límite teórico de capacidad de Shannon, con métodos de decodificación iterativa flexible, en sistemas de satélites modernos puede permitir un funcionamiento satisfactorio con reducidos niveles de la relación portadora/ruido más interferencia (</w:t>
      </w:r>
      <w:r w:rsidRPr="00EB6D68">
        <w:rPr>
          <w:rFonts w:asciiTheme="majorBidi" w:hAnsiTheme="majorBidi" w:cstheme="majorBidi"/>
          <w:i/>
          <w:lang w:val="es-ES_tradnl"/>
        </w:rPr>
        <w:t>C</w:t>
      </w:r>
      <w:r w:rsidRPr="00EB6D68">
        <w:rPr>
          <w:rFonts w:asciiTheme="majorBidi" w:hAnsiTheme="majorBidi" w:cstheme="majorBidi"/>
          <w:iCs/>
          <w:lang w:val="es-ES_tradnl"/>
        </w:rPr>
        <w:t>/</w:t>
      </w:r>
      <w:r w:rsidRPr="00EB6D68">
        <w:rPr>
          <w:rFonts w:asciiTheme="majorBidi" w:hAnsiTheme="majorBidi" w:cstheme="majorBidi"/>
          <w:i/>
          <w:lang w:val="es-ES_tradnl"/>
        </w:rPr>
        <w:t>(N+I</w:t>
      </w:r>
      <w:r w:rsidRPr="00EB6D68">
        <w:rPr>
          <w:rFonts w:asciiTheme="majorBidi" w:hAnsiTheme="majorBidi" w:cstheme="majorBidi"/>
          <w:lang w:val="es-ES_tradnl"/>
        </w:rPr>
        <w:t>)), pero también puede dar lugar a características de error de decodificación en ráfaga diversas de las que se obtendrían con las técnicas de codificación con corrección de errores convencionales;</w:t>
      </w:r>
    </w:p>
    <w:p w:rsidR="00787B5A" w:rsidRPr="00EB6D68" w:rsidRDefault="00787B5A" w:rsidP="00787B5A">
      <w:pPr>
        <w:spacing w:before="120"/>
        <w:rPr>
          <w:rFonts w:asciiTheme="majorBidi" w:hAnsiTheme="majorBidi" w:cstheme="majorBidi"/>
          <w:lang w:val="es-ES_tradnl"/>
        </w:rPr>
      </w:pPr>
      <w:r w:rsidRPr="00EB6D68">
        <w:rPr>
          <w:rFonts w:asciiTheme="majorBidi" w:hAnsiTheme="majorBidi" w:cstheme="majorBidi"/>
          <w:i/>
          <w:iCs/>
          <w:lang w:val="es-ES_tradnl"/>
        </w:rPr>
        <w:t>f)</w:t>
      </w:r>
      <w:r w:rsidRPr="00EB6D68">
        <w:rPr>
          <w:rFonts w:asciiTheme="majorBidi" w:hAnsiTheme="majorBidi" w:cstheme="majorBidi"/>
          <w:lang w:val="es-ES_tradnl"/>
        </w:rPr>
        <w:tab/>
        <w:t>que el tratamiento de los objetivos de calidad de funcionamiento de los servicios relacionados con la seguridad en bandas atribuidas al SMS podría ser diferente que para los servicios no relacionados con la seguridad en esas mismas bandas;</w:t>
      </w:r>
    </w:p>
    <w:p w:rsidR="00787B5A" w:rsidRPr="00EB6D68" w:rsidRDefault="00787B5A" w:rsidP="00787B5A">
      <w:pPr>
        <w:spacing w:before="120"/>
        <w:rPr>
          <w:rFonts w:asciiTheme="majorBidi" w:hAnsiTheme="majorBidi" w:cstheme="majorBidi"/>
          <w:lang w:val="es-ES_tradnl"/>
        </w:rPr>
      </w:pPr>
      <w:r w:rsidRPr="00EB6D68">
        <w:rPr>
          <w:rFonts w:asciiTheme="majorBidi" w:hAnsiTheme="majorBidi" w:cstheme="majorBidi"/>
          <w:i/>
          <w:iCs/>
          <w:lang w:val="es-ES_tradnl"/>
        </w:rPr>
        <w:t>g)</w:t>
      </w:r>
      <w:r w:rsidRPr="00EB6D68">
        <w:rPr>
          <w:rFonts w:asciiTheme="majorBidi" w:hAnsiTheme="majorBidi" w:cstheme="majorBidi"/>
          <w:lang w:val="es-ES_tradnl"/>
        </w:rPr>
        <w:tab/>
        <w:t>que en lo que respecta al tiempo de transferencia del mensaje (de extremo a extremo), los objetivos de calidad de funcionamiento de los servicios con almacenamiento y retransmisión pueden ser menos estrictos que los aplicables a los servicios con transmisión en tiempo real;</w:t>
      </w:r>
    </w:p>
    <w:p w:rsidR="00787B5A" w:rsidRPr="00EB6D68" w:rsidRDefault="00787B5A" w:rsidP="00787B5A">
      <w:pPr>
        <w:spacing w:before="120"/>
        <w:rPr>
          <w:rFonts w:asciiTheme="majorBidi" w:hAnsiTheme="majorBidi" w:cstheme="majorBidi"/>
          <w:lang w:val="es-ES_tradnl"/>
        </w:rPr>
      </w:pPr>
      <w:r w:rsidRPr="00EB6D68">
        <w:rPr>
          <w:rFonts w:asciiTheme="majorBidi" w:hAnsiTheme="majorBidi" w:cstheme="majorBidi"/>
          <w:i/>
          <w:iCs/>
          <w:lang w:val="es-ES_tradnl"/>
        </w:rPr>
        <w:t>h)</w:t>
      </w:r>
      <w:r w:rsidRPr="00EB6D68">
        <w:rPr>
          <w:rFonts w:asciiTheme="majorBidi" w:hAnsiTheme="majorBidi" w:cstheme="majorBidi"/>
          <w:lang w:val="es-ES_tradnl"/>
        </w:rPr>
        <w:tab/>
        <w:t>que los objetivos de calidad de funcionamiento de los servicios móviles por satélite pueden estar influenciados por los de los servicios móviles terrenales cuando el servicio por satélite complementa a estos últimos servicios;</w:t>
      </w:r>
    </w:p>
    <w:p w:rsidR="00787B5A" w:rsidRPr="00EB6D68" w:rsidRDefault="00787B5A" w:rsidP="00787B5A">
      <w:pPr>
        <w:spacing w:before="120"/>
        <w:rPr>
          <w:rFonts w:asciiTheme="majorBidi" w:hAnsiTheme="majorBidi" w:cstheme="majorBidi"/>
          <w:lang w:val="es-ES_tradnl"/>
        </w:rPr>
      </w:pPr>
      <w:r w:rsidRPr="00EB6D68">
        <w:rPr>
          <w:rFonts w:asciiTheme="majorBidi" w:hAnsiTheme="majorBidi" w:cstheme="majorBidi"/>
          <w:i/>
          <w:iCs/>
          <w:lang w:val="es-ES_tradnl"/>
        </w:rPr>
        <w:t>i)</w:t>
      </w:r>
      <w:r w:rsidRPr="00EB6D68">
        <w:rPr>
          <w:rFonts w:asciiTheme="majorBidi" w:hAnsiTheme="majorBidi" w:cstheme="majorBidi"/>
          <w:lang w:val="es-ES_tradnl"/>
        </w:rPr>
        <w:tab/>
        <w:t>que las Recomendaciones UIT-R SM.1751 y UIT-R M.1188 introducen un método de medición de margen del enlace que puede aplicarse como una «metodología adicional para evaluar el efecto de la interferencia entre redes de radiocomunicaciones» que puede utilizarse para evaluar la calidad de funcionamiento y determinar el objetivo de calidad de funcionamiento de los sistemas de SMS no OSG basados en AMDT que dan servicio a equipos portátiles de usuarios en movimiento,</w:t>
      </w:r>
    </w:p>
    <w:p w:rsidR="00787B5A" w:rsidRPr="00EB6D68" w:rsidRDefault="00787B5A" w:rsidP="00787B5A">
      <w:pPr>
        <w:pStyle w:val="Call"/>
        <w:jc w:val="both"/>
        <w:rPr>
          <w:rFonts w:asciiTheme="majorBidi" w:hAnsiTheme="majorBidi" w:cstheme="majorBidi"/>
          <w:i w:val="0"/>
          <w:iCs/>
          <w:lang w:val="es-ES_tradnl"/>
        </w:rPr>
      </w:pPr>
      <w:r w:rsidRPr="00EB6D68">
        <w:rPr>
          <w:rFonts w:asciiTheme="majorBidi" w:hAnsiTheme="majorBidi" w:cstheme="majorBidi"/>
          <w:lang w:val="es-ES_tradnl"/>
        </w:rPr>
        <w:lastRenderedPageBreak/>
        <w:t>decide</w:t>
      </w:r>
      <w:r w:rsidRPr="00EB6D68">
        <w:rPr>
          <w:rFonts w:asciiTheme="majorBidi" w:hAnsiTheme="majorBidi" w:cstheme="majorBidi"/>
          <w:i w:val="0"/>
          <w:iCs/>
          <w:lang w:val="es-ES_tradnl"/>
        </w:rPr>
        <w:t xml:space="preserve"> poner a estudio las siguientes Cuestiones</w:t>
      </w:r>
    </w:p>
    <w:p w:rsidR="00787B5A" w:rsidRPr="00EB6D68" w:rsidRDefault="00787B5A" w:rsidP="00787B5A">
      <w:pPr>
        <w:rPr>
          <w:rFonts w:asciiTheme="majorBidi" w:hAnsiTheme="majorBidi" w:cstheme="majorBidi"/>
          <w:lang w:val="es-ES_tradnl"/>
        </w:rPr>
      </w:pPr>
      <w:r w:rsidRPr="00EB6D68">
        <w:rPr>
          <w:rFonts w:asciiTheme="majorBidi" w:hAnsiTheme="majorBidi" w:cstheme="majorBidi"/>
          <w:lang w:val="es-ES_tradnl"/>
        </w:rPr>
        <w:t>Para cada uno de los diferentes sistemas digitales del SFS y el SMS:</w:t>
      </w:r>
    </w:p>
    <w:p w:rsidR="00787B5A" w:rsidRPr="00EB6D68" w:rsidRDefault="00787B5A" w:rsidP="00787B5A">
      <w:pPr>
        <w:rPr>
          <w:rFonts w:asciiTheme="majorBidi" w:hAnsiTheme="majorBidi" w:cstheme="majorBidi"/>
          <w:lang w:val="es-ES_tradnl"/>
        </w:rPr>
      </w:pPr>
      <w:r w:rsidRPr="00EB6D68">
        <w:rPr>
          <w:rFonts w:asciiTheme="majorBidi" w:hAnsiTheme="majorBidi" w:cstheme="majorBidi"/>
          <w:lang w:val="es-ES_tradnl"/>
        </w:rPr>
        <w:t>1</w:t>
      </w:r>
      <w:r w:rsidRPr="00EB6D68">
        <w:rPr>
          <w:rFonts w:asciiTheme="majorBidi" w:hAnsiTheme="majorBidi" w:cstheme="majorBidi"/>
          <w:lang w:val="es-ES_tradnl"/>
        </w:rPr>
        <w:tab/>
        <w:t>¿Cuáles son los objetivos de calidad de funcionamiento en términos de proporción de bits erróneos y cuáles son las distribuciones preferibles de calidad de funcionamiento en términos de proporción de bits erróneos en el trayecto digital ficticio de referencia apropiado?</w:t>
      </w:r>
    </w:p>
    <w:p w:rsidR="00787B5A" w:rsidRPr="00EB6D68" w:rsidRDefault="00787B5A" w:rsidP="00787B5A">
      <w:pPr>
        <w:rPr>
          <w:rFonts w:asciiTheme="majorBidi" w:hAnsiTheme="majorBidi" w:cstheme="majorBidi"/>
          <w:lang w:val="es-ES_tradnl"/>
        </w:rPr>
      </w:pPr>
      <w:r w:rsidRPr="00EB6D68">
        <w:rPr>
          <w:rFonts w:asciiTheme="majorBidi" w:hAnsiTheme="majorBidi" w:cstheme="majorBidi"/>
          <w:lang w:val="es-ES_tradnl"/>
        </w:rPr>
        <w:t>2</w:t>
      </w:r>
      <w:r w:rsidRPr="00EB6D68">
        <w:rPr>
          <w:rFonts w:asciiTheme="majorBidi" w:hAnsiTheme="majorBidi" w:cstheme="majorBidi"/>
          <w:lang w:val="es-ES_tradnl"/>
        </w:rPr>
        <w:tab/>
        <w:t>¿Cuál es el método preferido para correlacionar la calidad de funcionamiento en términos de proporción de bits erróneos con las características de propagación?</w:t>
      </w:r>
    </w:p>
    <w:p w:rsidR="00787B5A" w:rsidRPr="00EB6D68" w:rsidRDefault="00787B5A" w:rsidP="00787B5A">
      <w:pPr>
        <w:rPr>
          <w:rFonts w:asciiTheme="majorBidi" w:hAnsiTheme="majorBidi" w:cstheme="majorBidi"/>
          <w:lang w:val="es-ES_tradnl"/>
        </w:rPr>
      </w:pPr>
      <w:r w:rsidRPr="00EB6D68">
        <w:rPr>
          <w:rFonts w:asciiTheme="majorBidi" w:hAnsiTheme="majorBidi" w:cstheme="majorBidi"/>
          <w:szCs w:val="20"/>
          <w:lang w:val="es-ES_tradnl"/>
        </w:rPr>
        <w:t>3</w:t>
      </w:r>
      <w:r w:rsidRPr="00EB6D68">
        <w:rPr>
          <w:rFonts w:asciiTheme="majorBidi" w:hAnsiTheme="majorBidi" w:cstheme="majorBidi"/>
          <w:szCs w:val="20"/>
          <w:lang w:val="es-ES_tradnl"/>
        </w:rPr>
        <w:tab/>
      </w:r>
      <w:r w:rsidRPr="00EB6D68">
        <w:rPr>
          <w:rFonts w:asciiTheme="majorBidi" w:hAnsiTheme="majorBidi" w:cstheme="majorBidi"/>
          <w:lang w:val="es-ES_tradnl"/>
        </w:rPr>
        <w:t>¿Qué métodos tiene a su disposición el diseñador de sistemas de satélite para dar acomodo a los requisitos de servicio en relación con atributos de sistemas de satélite tales como las degradaciones de propagación, las características de errores en ráfaga y el retardo?</w:t>
      </w:r>
    </w:p>
    <w:p w:rsidR="00787B5A" w:rsidRPr="00EB6D68" w:rsidRDefault="00787B5A" w:rsidP="00787B5A">
      <w:pPr>
        <w:rPr>
          <w:rFonts w:asciiTheme="majorBidi" w:hAnsiTheme="majorBidi" w:cstheme="majorBidi"/>
          <w:lang w:val="es-ES_tradnl"/>
        </w:rPr>
      </w:pPr>
      <w:r w:rsidRPr="00EB6D68">
        <w:rPr>
          <w:rFonts w:asciiTheme="majorBidi" w:hAnsiTheme="majorBidi" w:cstheme="majorBidi"/>
          <w:lang w:val="es-ES_tradnl"/>
        </w:rPr>
        <w:t>4</w:t>
      </w:r>
      <w:r w:rsidRPr="00EB6D68">
        <w:rPr>
          <w:rFonts w:asciiTheme="majorBidi" w:hAnsiTheme="majorBidi" w:cstheme="majorBidi"/>
          <w:lang w:val="es-ES_tradnl"/>
        </w:rPr>
        <w:tab/>
        <w:t>¿Qué parámetros de calidad de funcionamiento, en su caso, se deben definir para tener en cuenta los objetivos existentes de calidad de funcionamiento del servicio fijo por satélite, teniendo presente que los niveles de interferencia en los sistemas del servicio móvil por satélite difieren considerablemente de los del servicio fijo por satélite?</w:t>
      </w:r>
    </w:p>
    <w:p w:rsidR="00787B5A" w:rsidRPr="00EB6D68" w:rsidRDefault="00787B5A" w:rsidP="00787B5A">
      <w:pPr>
        <w:rPr>
          <w:rFonts w:asciiTheme="majorBidi" w:hAnsiTheme="majorBidi" w:cstheme="majorBidi"/>
          <w:lang w:val="es-ES_tradnl"/>
        </w:rPr>
      </w:pPr>
      <w:r w:rsidRPr="00EB6D68">
        <w:rPr>
          <w:rFonts w:asciiTheme="majorBidi" w:hAnsiTheme="majorBidi" w:cstheme="majorBidi"/>
          <w:lang w:val="es-ES_tradnl"/>
        </w:rPr>
        <w:t>5</w:t>
      </w:r>
      <w:r w:rsidRPr="00EB6D68">
        <w:rPr>
          <w:rFonts w:asciiTheme="majorBidi" w:hAnsiTheme="majorBidi" w:cstheme="majorBidi"/>
          <w:lang w:val="es-ES_tradnl"/>
        </w:rPr>
        <w:tab/>
        <w:t>¿Cómo se deben distribuir los objetivos de calidad de funcionamiento indicados en el § 1 entre los enlaces de conexión y los enlaces de servicio?</w:t>
      </w:r>
    </w:p>
    <w:p w:rsidR="00787B5A" w:rsidRPr="00EB6D68" w:rsidRDefault="00787B5A" w:rsidP="00787B5A">
      <w:pPr>
        <w:rPr>
          <w:rFonts w:asciiTheme="majorBidi" w:hAnsiTheme="majorBidi" w:cstheme="majorBidi"/>
          <w:b/>
          <w:bCs/>
          <w:lang w:val="es-ES_tradnl"/>
        </w:rPr>
      </w:pPr>
      <w:r w:rsidRPr="00EB6D68">
        <w:rPr>
          <w:rFonts w:asciiTheme="majorBidi" w:hAnsiTheme="majorBidi" w:cstheme="majorBidi"/>
          <w:lang w:val="es-ES_tradnl"/>
        </w:rPr>
        <w:t>6</w:t>
      </w:r>
      <w:r w:rsidRPr="00EB6D68">
        <w:rPr>
          <w:rFonts w:asciiTheme="majorBidi" w:hAnsiTheme="majorBidi" w:cstheme="majorBidi"/>
          <w:lang w:val="es-ES_tradnl"/>
        </w:rPr>
        <w:tab/>
        <w:t>¿Qué metodologías adicionales deben desarrollarse para evaluar la calidad de funcionamiento y cuáles son los objetivos de calidad de funcionamiento para los sistemas del SFS no OSG que dan servicios a equipos portátiles de usuarios en movimiento?</w:t>
      </w:r>
    </w:p>
    <w:p w:rsidR="00787B5A" w:rsidRPr="00EB6D68" w:rsidRDefault="00787B5A" w:rsidP="00787B5A">
      <w:pPr>
        <w:pStyle w:val="Call"/>
        <w:jc w:val="both"/>
        <w:rPr>
          <w:rFonts w:asciiTheme="majorBidi" w:hAnsiTheme="majorBidi" w:cstheme="majorBidi"/>
          <w:lang w:val="es-ES_tradnl"/>
        </w:rPr>
      </w:pPr>
      <w:r w:rsidRPr="00EB6D68">
        <w:rPr>
          <w:rFonts w:asciiTheme="majorBidi" w:hAnsiTheme="majorBidi" w:cstheme="majorBidi"/>
          <w:lang w:val="es-ES_tradnl"/>
        </w:rPr>
        <w:t>decide también</w:t>
      </w:r>
    </w:p>
    <w:p w:rsidR="00787B5A" w:rsidRPr="00EB6D68" w:rsidRDefault="00787B5A" w:rsidP="00787B5A">
      <w:pPr>
        <w:rPr>
          <w:rFonts w:asciiTheme="majorBidi" w:hAnsiTheme="majorBidi" w:cstheme="majorBidi"/>
          <w:lang w:val="es-ES_tradnl"/>
        </w:rPr>
      </w:pPr>
      <w:r w:rsidRPr="00EB6D68">
        <w:rPr>
          <w:rFonts w:asciiTheme="majorBidi" w:hAnsiTheme="majorBidi" w:cstheme="majorBidi"/>
          <w:bCs/>
          <w:lang w:val="es-ES_tradnl"/>
        </w:rPr>
        <w:t>1</w:t>
      </w:r>
      <w:r w:rsidRPr="00EB6D68">
        <w:rPr>
          <w:rFonts w:asciiTheme="majorBidi" w:hAnsiTheme="majorBidi" w:cstheme="majorBidi"/>
          <w:lang w:val="es-ES_tradnl"/>
        </w:rPr>
        <w:tab/>
        <w:t>que los resultados de estos estudios se incluyan en Recomendaciones y/o Informes apropiados;</w:t>
      </w:r>
    </w:p>
    <w:p w:rsidR="00787B5A" w:rsidRPr="00EB6D68" w:rsidRDefault="00787B5A" w:rsidP="00787B5A">
      <w:pPr>
        <w:rPr>
          <w:rFonts w:asciiTheme="majorBidi" w:hAnsiTheme="majorBidi" w:cstheme="majorBidi"/>
          <w:lang w:val="es-ES_tradnl"/>
        </w:rPr>
      </w:pPr>
      <w:r w:rsidRPr="00EB6D68">
        <w:rPr>
          <w:rFonts w:asciiTheme="majorBidi" w:hAnsiTheme="majorBidi" w:cstheme="majorBidi"/>
          <w:bCs/>
          <w:lang w:val="es-ES_tradnl"/>
        </w:rPr>
        <w:t>2</w:t>
      </w:r>
      <w:r w:rsidRPr="00EB6D68">
        <w:rPr>
          <w:rFonts w:asciiTheme="majorBidi" w:hAnsiTheme="majorBidi" w:cstheme="majorBidi"/>
          <w:b/>
          <w:lang w:val="es-ES_tradnl"/>
        </w:rPr>
        <w:tab/>
      </w:r>
      <w:r w:rsidRPr="00EB6D68">
        <w:rPr>
          <w:rFonts w:asciiTheme="majorBidi" w:hAnsiTheme="majorBidi" w:cstheme="majorBidi"/>
          <w:lang w:val="es-ES_tradnl"/>
        </w:rPr>
        <w:t>que dichos estudios se terminen en 2020 como muy tarde.</w:t>
      </w:r>
    </w:p>
    <w:p w:rsidR="00787B5A" w:rsidRPr="00EB6D68" w:rsidRDefault="00787B5A" w:rsidP="00787B5A">
      <w:pPr>
        <w:rPr>
          <w:rFonts w:asciiTheme="majorBidi" w:hAnsiTheme="majorBidi" w:cstheme="majorBidi"/>
          <w:lang w:val="es-ES_tradnl"/>
        </w:rPr>
      </w:pPr>
    </w:p>
    <w:p w:rsidR="00787B5A" w:rsidRPr="00EB6D68" w:rsidRDefault="00787B5A" w:rsidP="00787B5A">
      <w:pPr>
        <w:rPr>
          <w:rFonts w:asciiTheme="majorBidi" w:hAnsiTheme="majorBidi" w:cstheme="majorBidi"/>
          <w:lang w:val="es-ES_tradnl"/>
        </w:rPr>
      </w:pPr>
    </w:p>
    <w:p w:rsidR="00787B5A" w:rsidRPr="00EB6D68" w:rsidRDefault="00787B5A" w:rsidP="00787B5A">
      <w:pPr>
        <w:rPr>
          <w:rFonts w:asciiTheme="majorBidi" w:hAnsiTheme="majorBidi" w:cstheme="majorBidi"/>
          <w:lang w:val="es-ES_tradnl"/>
        </w:rPr>
      </w:pPr>
      <w:r w:rsidRPr="00EB6D68">
        <w:rPr>
          <w:rFonts w:asciiTheme="majorBidi" w:hAnsiTheme="majorBidi" w:cstheme="majorBidi"/>
          <w:lang w:val="es-ES_tradnl"/>
        </w:rPr>
        <w:t>Categoría: S2</w:t>
      </w:r>
    </w:p>
    <w:p w:rsidR="00787B5A" w:rsidRPr="004F1B71" w:rsidRDefault="00787B5A" w:rsidP="00787B5A">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4F1B71">
        <w:rPr>
          <w:lang w:val="es-ES_tradnl"/>
        </w:rPr>
        <w:br w:type="page"/>
      </w:r>
    </w:p>
    <w:p w:rsidR="00787B5A" w:rsidRPr="004F1B71" w:rsidRDefault="00787B5A" w:rsidP="00787B5A">
      <w:pPr>
        <w:pStyle w:val="AnnexNotitle0"/>
        <w:rPr>
          <w:rFonts w:asciiTheme="minorHAnsi" w:hAnsiTheme="minorHAnsi" w:cstheme="minorHAnsi"/>
        </w:rPr>
      </w:pPr>
      <w:r w:rsidRPr="004F1B71">
        <w:rPr>
          <w:rFonts w:asciiTheme="minorHAnsi" w:hAnsiTheme="minorHAnsi" w:cstheme="minorHAnsi"/>
        </w:rPr>
        <w:lastRenderedPageBreak/>
        <w:t>Anexo 2</w:t>
      </w:r>
    </w:p>
    <w:p w:rsidR="00787B5A" w:rsidRPr="00787B5A" w:rsidRDefault="00C90C7B" w:rsidP="00C90C7B">
      <w:pPr>
        <w:spacing w:before="480" w:after="480" w:line="240" w:lineRule="auto"/>
        <w:jc w:val="center"/>
        <w:rPr>
          <w:rFonts w:asciiTheme="minorHAnsi" w:hAnsiTheme="minorHAnsi" w:cstheme="minorHAnsi"/>
          <w:b/>
          <w:sz w:val="28"/>
          <w:szCs w:val="20"/>
          <w:lang w:val="es-ES"/>
        </w:rPr>
      </w:pPr>
      <w:r>
        <w:rPr>
          <w:rFonts w:asciiTheme="minorHAnsi" w:hAnsiTheme="minorHAnsi" w:cstheme="minorHAnsi"/>
          <w:b/>
          <w:sz w:val="28"/>
          <w:szCs w:val="20"/>
          <w:lang w:val="es-ES"/>
        </w:rPr>
        <w:t>Cuestió</w:t>
      </w:r>
      <w:r w:rsidR="00787B5A" w:rsidRPr="00787B5A">
        <w:rPr>
          <w:rFonts w:asciiTheme="minorHAnsi" w:hAnsiTheme="minorHAnsi" w:cstheme="minorHAnsi"/>
          <w:b/>
          <w:sz w:val="28"/>
          <w:szCs w:val="20"/>
          <w:lang w:val="es-ES"/>
        </w:rPr>
        <w:t>n</w:t>
      </w:r>
      <w:r w:rsidR="00787B5A" w:rsidRPr="00C71CA9">
        <w:rPr>
          <w:rFonts w:asciiTheme="minorHAnsi" w:hAnsiTheme="minorHAnsi" w:cstheme="minorHAnsi"/>
          <w:lang w:val="es-ES"/>
        </w:rPr>
        <w:t xml:space="preserve"> </w:t>
      </w:r>
      <w:r>
        <w:rPr>
          <w:rFonts w:asciiTheme="minorHAnsi" w:hAnsiTheme="minorHAnsi" w:cstheme="minorHAnsi"/>
          <w:b/>
          <w:sz w:val="28"/>
          <w:szCs w:val="20"/>
          <w:lang w:val="es-ES"/>
        </w:rPr>
        <w:t>UIT-R suprimida</w:t>
      </w: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787B5A" w:rsidRPr="004F1B71" w:rsidTr="00730BD4">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787B5A" w:rsidRPr="004F1B71" w:rsidRDefault="00787B5A" w:rsidP="00730BD4">
            <w:pPr>
              <w:pStyle w:val="Tablehead"/>
              <w:rPr>
                <w:rFonts w:asciiTheme="minorHAnsi" w:hAnsiTheme="minorHAnsi" w:cstheme="majorBidi"/>
                <w:lang w:val="es-ES_tradnl"/>
              </w:rPr>
            </w:pPr>
            <w:r w:rsidRPr="004F1B71">
              <w:rPr>
                <w:rFonts w:asciiTheme="minorHAnsi" w:hAnsiTheme="minorHAnsi" w:cstheme="majorBidi"/>
                <w:lang w:val="es-ES_tradnl"/>
              </w:rPr>
              <w:t>Cuestión UIT-R</w:t>
            </w:r>
          </w:p>
        </w:tc>
        <w:tc>
          <w:tcPr>
            <w:tcW w:w="8123" w:type="dxa"/>
            <w:tcBorders>
              <w:top w:val="single" w:sz="6" w:space="0" w:color="auto"/>
              <w:left w:val="single" w:sz="6" w:space="0" w:color="auto"/>
              <w:bottom w:val="single" w:sz="6" w:space="0" w:color="auto"/>
              <w:right w:val="single" w:sz="6" w:space="0" w:color="auto"/>
            </w:tcBorders>
            <w:vAlign w:val="center"/>
            <w:hideMark/>
          </w:tcPr>
          <w:p w:rsidR="00787B5A" w:rsidRPr="004F1B71" w:rsidRDefault="00787B5A" w:rsidP="00730BD4">
            <w:pPr>
              <w:pStyle w:val="Tablehead"/>
              <w:rPr>
                <w:rFonts w:asciiTheme="minorHAnsi" w:hAnsiTheme="minorHAnsi" w:cstheme="majorBidi"/>
                <w:lang w:val="es-ES_tradnl"/>
              </w:rPr>
            </w:pPr>
            <w:r w:rsidRPr="004F1B71">
              <w:rPr>
                <w:rFonts w:asciiTheme="minorHAnsi" w:hAnsiTheme="minorHAnsi" w:cstheme="majorBidi"/>
                <w:lang w:val="es-ES_tradnl"/>
              </w:rPr>
              <w:t>Título</w:t>
            </w:r>
          </w:p>
        </w:tc>
      </w:tr>
      <w:tr w:rsidR="00787B5A" w:rsidRPr="00347680" w:rsidTr="00730BD4">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7B5A" w:rsidRPr="004F1B71" w:rsidRDefault="00787B5A" w:rsidP="00730BD4">
            <w:pPr>
              <w:pStyle w:val="Tabletext"/>
              <w:jc w:val="center"/>
              <w:rPr>
                <w:rFonts w:asciiTheme="minorHAnsi" w:hAnsiTheme="minorHAnsi" w:cstheme="majorBidi"/>
                <w:lang w:val="es-ES_tradnl" w:eastAsia="ja-JP"/>
              </w:rPr>
            </w:pPr>
            <w:r w:rsidRPr="004F1B71">
              <w:rPr>
                <w:rFonts w:asciiTheme="minorHAnsi" w:hAnsiTheme="minorHAnsi" w:cstheme="majorBidi"/>
                <w:lang w:val="es-ES_tradnl" w:eastAsia="ja-JP"/>
              </w:rPr>
              <w:t>75-4/4</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7B5A" w:rsidRPr="004F1B71" w:rsidRDefault="00787B5A" w:rsidP="00730BD4">
            <w:pPr>
              <w:pStyle w:val="Tabletext"/>
              <w:rPr>
                <w:rFonts w:asciiTheme="minorHAnsi" w:hAnsiTheme="minorHAnsi" w:cstheme="majorBidi"/>
                <w:lang w:val="es-ES_tradnl"/>
              </w:rPr>
            </w:pPr>
            <w:r w:rsidRPr="004F1B71">
              <w:rPr>
                <w:rFonts w:asciiTheme="minorHAnsi" w:hAnsiTheme="minorHAnsi" w:cstheme="majorBidi"/>
                <w:lang w:val="es-ES_tradnl"/>
              </w:rPr>
              <w:t>Objetivos de calidad de funcionamiento de los enlaces internacionales de transmisión digital en los servicios fijo y móvil por satélite</w:t>
            </w:r>
          </w:p>
        </w:tc>
      </w:tr>
    </w:tbl>
    <w:p w:rsidR="00787B5A" w:rsidRPr="004F1B71" w:rsidRDefault="00C408BB" w:rsidP="00C408BB">
      <w:pPr>
        <w:pStyle w:val="Reasons"/>
        <w:spacing w:before="240"/>
        <w:jc w:val="center"/>
        <w:rPr>
          <w:lang w:val="es-ES_tradnl"/>
        </w:rPr>
      </w:pPr>
      <w:r w:rsidRPr="00202B1B">
        <w:t>_______________</w:t>
      </w:r>
    </w:p>
    <w:sectPr w:rsidR="00787B5A" w:rsidRPr="004F1B71"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C73" w:rsidRDefault="005F5C73">
      <w:r>
        <w:separator/>
      </w:r>
    </w:p>
  </w:endnote>
  <w:endnote w:type="continuationSeparator" w:id="0">
    <w:p w:rsidR="005F5C73" w:rsidRDefault="005F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Pr="00257BE7" w:rsidRDefault="005370F0" w:rsidP="005370F0">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 xml:space="preserve">Tel: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r w:rsidR="00C408BB" w:rsidRPr="00C408BB">
      <w:rPr>
        <w:sz w:val="18"/>
        <w:szCs w:val="18"/>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C73" w:rsidRDefault="005F5C73">
      <w:r>
        <w:t>____________________</w:t>
      </w:r>
    </w:p>
  </w:footnote>
  <w:footnote w:type="continuationSeparator" w:id="0">
    <w:p w:rsidR="005F5C73" w:rsidRDefault="005F5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347680">
      <w:rPr>
        <w:rStyle w:val="PageNumber"/>
        <w:noProof/>
        <w:sz w:val="18"/>
        <w:szCs w:val="16"/>
      </w:rPr>
      <w:t>4</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430F84">
    <w:pPr>
      <w:pStyle w:val="Header"/>
    </w:pPr>
    <w:r>
      <w:tab/>
    </w:r>
    <w:r>
      <w:tab/>
    </w:r>
    <w:r w:rsidR="00430F84">
      <w:rPr>
        <w:sz w:val="18"/>
        <w:szCs w:val="16"/>
      </w:rPr>
      <w:t xml:space="preserve">- </w:t>
    </w:r>
    <w:r w:rsidR="00430F84" w:rsidRPr="00D239B4">
      <w:rPr>
        <w:rStyle w:val="PageNumber"/>
        <w:sz w:val="18"/>
        <w:szCs w:val="16"/>
      </w:rPr>
      <w:fldChar w:fldCharType="begin"/>
    </w:r>
    <w:r w:rsidR="00430F84" w:rsidRPr="00D239B4">
      <w:rPr>
        <w:rStyle w:val="PageNumber"/>
        <w:sz w:val="18"/>
        <w:szCs w:val="16"/>
      </w:rPr>
      <w:instrText xml:space="preserve"> PAGE </w:instrText>
    </w:r>
    <w:r w:rsidR="00430F84" w:rsidRPr="00D239B4">
      <w:rPr>
        <w:rStyle w:val="PageNumber"/>
        <w:sz w:val="18"/>
        <w:szCs w:val="16"/>
      </w:rPr>
      <w:fldChar w:fldCharType="separate"/>
    </w:r>
    <w:r w:rsidR="00347680">
      <w:rPr>
        <w:rStyle w:val="PageNumber"/>
        <w:noProof/>
        <w:sz w:val="18"/>
        <w:szCs w:val="16"/>
      </w:rPr>
      <w:t>3</w:t>
    </w:r>
    <w:r w:rsidR="00430F84" w:rsidRPr="00D239B4">
      <w:rPr>
        <w:rStyle w:val="PageNumber"/>
        <w:sz w:val="18"/>
        <w:szCs w:val="16"/>
      </w:rPr>
      <w:fldChar w:fldCharType="end"/>
    </w:r>
    <w:r w:rsidR="00430F84">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57BE7" w:rsidTr="005F795F">
      <w:tc>
        <w:tcPr>
          <w:tcW w:w="9923" w:type="dxa"/>
        </w:tcPr>
        <w:p w:rsidR="00257BE7" w:rsidRDefault="00257BE7" w:rsidP="00257BE7">
          <w:pPr>
            <w:pStyle w:val="Header"/>
            <w:tabs>
              <w:tab w:val="clear" w:pos="794"/>
              <w:tab w:val="clear" w:pos="4820"/>
            </w:tabs>
            <w:spacing w:line="360" w:lineRule="auto"/>
            <w:jc w:val="center"/>
          </w:pPr>
          <w:r>
            <w:rPr>
              <w:b/>
              <w:bCs/>
              <w:noProof/>
            </w:rPr>
            <w:drawing>
              <wp:inline distT="0" distB="0" distL="0" distR="0" wp14:anchorId="534851FA" wp14:editId="187DB4B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F5C73"/>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02D7"/>
    <w:rsid w:val="003370B8"/>
    <w:rsid w:val="00345D38"/>
    <w:rsid w:val="00347680"/>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0F84"/>
    <w:rsid w:val="004326DB"/>
    <w:rsid w:val="0043682E"/>
    <w:rsid w:val="00447ECB"/>
    <w:rsid w:val="004623F7"/>
    <w:rsid w:val="00480F51"/>
    <w:rsid w:val="00481124"/>
    <w:rsid w:val="004815EB"/>
    <w:rsid w:val="00485D24"/>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5C73"/>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87B5A"/>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1908"/>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08BB"/>
    <w:rsid w:val="00C4395E"/>
    <w:rsid w:val="00C47FFD"/>
    <w:rsid w:val="00C51E92"/>
    <w:rsid w:val="00C57E2C"/>
    <w:rsid w:val="00C608B7"/>
    <w:rsid w:val="00C66F24"/>
    <w:rsid w:val="00C76D7F"/>
    <w:rsid w:val="00C813AA"/>
    <w:rsid w:val="00C90C7B"/>
    <w:rsid w:val="00C9291E"/>
    <w:rsid w:val="00C93ECF"/>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30A60E7-2852-4AAC-8C51-30478C6C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styleId="BodyTextIndent2">
    <w:name w:val="Body Text Indent 2"/>
    <w:basedOn w:val="Normal"/>
    <w:link w:val="BodyTextIndent2Char"/>
    <w:rsid w:val="005F5C73"/>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5F5C73"/>
    <w:rPr>
      <w:rFonts w:ascii="Times New Roman" w:hAnsi="Times New Roman" w:cs="Times New Roman"/>
      <w:sz w:val="24"/>
      <w:lang w:val="en-US" w:eastAsia="en-US"/>
    </w:rPr>
  </w:style>
  <w:style w:type="paragraph" w:customStyle="1" w:styleId="AnnexNotitle0">
    <w:name w:val="Annex_No &amp; title"/>
    <w:basedOn w:val="Normal"/>
    <w:next w:val="Normalaftertitle"/>
    <w:rsid w:val="00787B5A"/>
    <w:pPr>
      <w:keepNext/>
      <w:keepLines/>
      <w:spacing w:before="480" w:line="240" w:lineRule="auto"/>
      <w:jc w:val="center"/>
    </w:pPr>
    <w:rPr>
      <w:rFonts w:ascii="Times New Roman" w:hAnsi="Times New Roman" w:cs="Times New Roman"/>
      <w:b/>
      <w:sz w:val="28"/>
      <w:szCs w:val="20"/>
      <w:lang w:val="es-ES_tradnl"/>
    </w:rPr>
  </w:style>
  <w:style w:type="character" w:customStyle="1" w:styleId="NormalaftertitleChar">
    <w:name w:val="Normal_after_title Char"/>
    <w:basedOn w:val="DefaultParagraphFont"/>
    <w:link w:val="Normalaftertitle"/>
    <w:uiPriority w:val="99"/>
    <w:rsid w:val="00787B5A"/>
    <w:rPr>
      <w:sz w:val="24"/>
      <w:szCs w:val="22"/>
      <w:lang w:val="en-US" w:eastAsia="en-US"/>
    </w:rPr>
  </w:style>
  <w:style w:type="character" w:customStyle="1" w:styleId="TabletextChar">
    <w:name w:val="Table_text Char"/>
    <w:link w:val="Tabletext"/>
    <w:locked/>
    <w:rsid w:val="00787B5A"/>
    <w:rPr>
      <w:szCs w:val="22"/>
      <w:lang w:val="en-US" w:eastAsia="en-US"/>
    </w:rPr>
  </w:style>
  <w:style w:type="character" w:customStyle="1" w:styleId="AnnexNoTitleChar">
    <w:name w:val="Annex_NoTitle Char"/>
    <w:basedOn w:val="DefaultParagraphFont"/>
    <w:link w:val="AnnexNoTitle"/>
    <w:uiPriority w:val="99"/>
    <w:locked/>
    <w:rsid w:val="00787B5A"/>
    <w:rPr>
      <w:b/>
      <w:sz w:val="24"/>
      <w:szCs w:val="22"/>
      <w:lang w:val="en-US" w:eastAsia="en-US"/>
    </w:rPr>
  </w:style>
  <w:style w:type="character" w:customStyle="1" w:styleId="TableheadChar">
    <w:name w:val="Table_head Char"/>
    <w:basedOn w:val="DefaultParagraphFont"/>
    <w:link w:val="Tablehead"/>
    <w:locked/>
    <w:rsid w:val="00787B5A"/>
    <w:rPr>
      <w:b/>
      <w:szCs w:val="22"/>
      <w:lang w:val="en-US" w:eastAsia="en-US"/>
    </w:rPr>
  </w:style>
  <w:style w:type="paragraph" w:customStyle="1" w:styleId="Reasons">
    <w:name w:val="Reasons"/>
    <w:basedOn w:val="Normal"/>
    <w:qFormat/>
    <w:rsid w:val="00787B5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allChar">
    <w:name w:val="Call Char"/>
    <w:basedOn w:val="DefaultParagraphFont"/>
    <w:link w:val="Call"/>
    <w:rsid w:val="00787B5A"/>
    <w:rPr>
      <w: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6DF4-A865-4BB2-A89B-6C143CBC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43</TotalTime>
  <Pages>4</Pages>
  <Words>1075</Words>
  <Characters>6024</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7085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Soto Romero, Alicia</cp:lastModifiedBy>
  <cp:revision>8</cp:revision>
  <cp:lastPrinted>2018-01-16T09:41:00Z</cp:lastPrinted>
  <dcterms:created xsi:type="dcterms:W3CDTF">2018-01-16T09:25:00Z</dcterms:created>
  <dcterms:modified xsi:type="dcterms:W3CDTF">2018-01-22T10:38:00Z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