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9B0C40">
            <w:pPr>
              <w:spacing w:before="0"/>
              <w:jc w:val="left"/>
              <w:rPr>
                <w:b/>
                <w:bCs/>
                <w:sz w:val="28"/>
                <w:szCs w:val="28"/>
                <w:lang w:val="fr-FR"/>
              </w:rPr>
            </w:pPr>
            <w:r w:rsidRPr="00CE22BA">
              <w:rPr>
                <w:b/>
                <w:bCs/>
                <w:lang w:val="fr-FR"/>
              </w:rPr>
              <w:t>CACE/</w:t>
            </w:r>
            <w:r w:rsidR="009B0C40">
              <w:rPr>
                <w:b/>
                <w:bCs/>
                <w:lang w:val="fr-FR"/>
              </w:rPr>
              <w:t>845</w:t>
            </w:r>
          </w:p>
        </w:tc>
        <w:tc>
          <w:tcPr>
            <w:tcW w:w="2835" w:type="dxa"/>
            <w:shd w:val="clear" w:color="auto" w:fill="auto"/>
          </w:tcPr>
          <w:p w:rsidR="00E53DCE" w:rsidRPr="00CE22BA" w:rsidRDefault="003736F8" w:rsidP="009B0C40">
            <w:pPr>
              <w:spacing w:before="0"/>
              <w:jc w:val="right"/>
              <w:rPr>
                <w:sz w:val="28"/>
                <w:szCs w:val="28"/>
                <w:lang w:val="fr-FR"/>
              </w:rPr>
            </w:pPr>
            <w:r>
              <w:rPr>
                <w:szCs w:val="24"/>
                <w:lang w:val="fr-FR"/>
              </w:rPr>
              <w:t>L</w:t>
            </w:r>
            <w:r w:rsidR="00E53DCE" w:rsidRPr="00CE22BA">
              <w:rPr>
                <w:szCs w:val="24"/>
                <w:lang w:val="fr-FR"/>
              </w:rPr>
              <w:t xml:space="preserve">e </w:t>
            </w:r>
            <w:r w:rsidR="009B0C40">
              <w:rPr>
                <w:rFonts w:cs="Arial"/>
                <w:szCs w:val="24"/>
                <w:lang w:val="fr-FR"/>
              </w:rPr>
              <w:t>30 novembre 2017</w:t>
            </w: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9C3402" w:rsidTr="004228FA">
        <w:trPr>
          <w:jc w:val="center"/>
        </w:trPr>
        <w:tc>
          <w:tcPr>
            <w:tcW w:w="9889" w:type="dxa"/>
            <w:gridSpan w:val="3"/>
            <w:shd w:val="clear" w:color="auto" w:fill="auto"/>
          </w:tcPr>
          <w:p w:rsidR="00E53DCE" w:rsidRPr="00CE22BA" w:rsidRDefault="00EE1A57" w:rsidP="009B0C4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9B0C40">
              <w:rPr>
                <w:b/>
                <w:bCs/>
                <w:szCs w:val="24"/>
                <w:lang w:val="fr-FR"/>
              </w:rPr>
              <w:t>5</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9C3402"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9C3402"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9C3402"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9B0C40">
            <w:pPr>
              <w:tabs>
                <w:tab w:val="clear" w:pos="1588"/>
                <w:tab w:val="left" w:pos="1560"/>
              </w:tabs>
              <w:spacing w:before="0"/>
              <w:rPr>
                <w:b/>
                <w:bCs/>
                <w:lang w:val="fr-FR"/>
              </w:rPr>
            </w:pPr>
            <w:r w:rsidRPr="00CE22BA">
              <w:rPr>
                <w:b/>
                <w:bCs/>
                <w:lang w:val="fr-FR"/>
              </w:rPr>
              <w:t xml:space="preserve">Commission d'études </w:t>
            </w:r>
            <w:r w:rsidR="009B0C40">
              <w:rPr>
                <w:b/>
                <w:bCs/>
                <w:lang w:val="fr-FR"/>
              </w:rPr>
              <w:t>5</w:t>
            </w:r>
            <w:r w:rsidRPr="00CE22BA">
              <w:rPr>
                <w:b/>
                <w:bCs/>
                <w:lang w:val="fr-FR"/>
              </w:rPr>
              <w:t xml:space="preserve"> des radiocommunications (</w:t>
            </w:r>
            <w:r w:rsidR="009B0C40">
              <w:rPr>
                <w:b/>
                <w:bCs/>
                <w:lang w:val="fr-FR"/>
              </w:rPr>
              <w:t>Services de Terre</w:t>
            </w:r>
            <w:r w:rsidRPr="00CE22BA">
              <w:rPr>
                <w:b/>
                <w:bCs/>
                <w:lang w:val="fr-FR"/>
              </w:rPr>
              <w:t>)</w:t>
            </w:r>
          </w:p>
          <w:p w:rsidR="001B2948" w:rsidRPr="00CE22BA" w:rsidRDefault="00A40690" w:rsidP="009B0C40">
            <w:pPr>
              <w:tabs>
                <w:tab w:val="clear" w:pos="794"/>
                <w:tab w:val="clear" w:pos="1588"/>
                <w:tab w:val="left" w:pos="1560"/>
              </w:tabs>
              <w:spacing w:before="80"/>
              <w:ind w:left="634" w:hanging="634"/>
              <w:jc w:val="left"/>
              <w:rPr>
                <w:b/>
                <w:bCs/>
                <w:lang w:val="fr-FR"/>
              </w:rPr>
            </w:pPr>
            <w:r w:rsidRPr="00CE22BA">
              <w:rPr>
                <w:b/>
                <w:bCs/>
                <w:lang w:val="fr-FR"/>
              </w:rPr>
              <w:t>–</w:t>
            </w:r>
            <w:r w:rsidRPr="00CE22BA">
              <w:rPr>
                <w:b/>
                <w:bCs/>
                <w:lang w:val="fr-FR"/>
              </w:rPr>
              <w:tab/>
            </w:r>
            <w:r w:rsidR="001B2948" w:rsidRPr="00CE22BA">
              <w:rPr>
                <w:b/>
                <w:bCs/>
                <w:lang w:val="fr-FR"/>
              </w:rPr>
              <w:t xml:space="preserve">Proposition d'adoption de </w:t>
            </w:r>
            <w:r w:rsidR="009B0C40">
              <w:rPr>
                <w:b/>
                <w:bCs/>
                <w:lang w:val="fr-FR"/>
              </w:rPr>
              <w:t>3</w:t>
            </w:r>
            <w:r w:rsidR="001B2948" w:rsidRPr="00CE22BA">
              <w:rPr>
                <w:b/>
                <w:bCs/>
                <w:lang w:val="fr-FR"/>
              </w:rPr>
              <w:t xml:space="preserve"> projets de nouvelle Recommandation UIT-R et de </w:t>
            </w:r>
            <w:r w:rsidR="009B0C40">
              <w:rPr>
                <w:b/>
                <w:bCs/>
                <w:lang w:val="fr-FR"/>
              </w:rPr>
              <w:t>9</w:t>
            </w:r>
            <w:r w:rsidR="001B2948" w:rsidRPr="00CE22BA">
              <w:rPr>
                <w:b/>
                <w:bCs/>
                <w:lang w:val="fr-FR"/>
              </w:rPr>
              <w:t xml:space="preserve"> projets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p w:rsidR="00A40690" w:rsidRPr="00CE22BA" w:rsidRDefault="00A40690" w:rsidP="003736F8">
            <w:pPr>
              <w:tabs>
                <w:tab w:val="clear" w:pos="794"/>
                <w:tab w:val="clear" w:pos="1588"/>
                <w:tab w:val="left" w:pos="351"/>
                <w:tab w:val="left" w:pos="1560"/>
              </w:tabs>
              <w:spacing w:before="80"/>
              <w:ind w:left="352" w:hanging="352"/>
              <w:jc w:val="left"/>
              <w:rPr>
                <w:b/>
                <w:bCs/>
                <w:szCs w:val="24"/>
                <w:lang w:val="fr-FR"/>
              </w:rPr>
            </w:pPr>
          </w:p>
        </w:tc>
      </w:tr>
      <w:tr w:rsidR="00E53DCE" w:rsidRPr="009C3402"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9C3402"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9C3402"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9C3402"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9B0C40">
      <w:pPr>
        <w:rPr>
          <w:lang w:val="fr-FR"/>
        </w:rPr>
      </w:pPr>
      <w:r w:rsidRPr="00CE22BA">
        <w:rPr>
          <w:lang w:val="fr-FR"/>
        </w:rPr>
        <w:t xml:space="preserve">A sa réunion tenue </w:t>
      </w:r>
      <w:r w:rsidR="009C3402">
        <w:rPr>
          <w:lang w:val="fr-FR"/>
        </w:rPr>
        <w:t xml:space="preserve">le </w:t>
      </w:r>
      <w:r w:rsidR="009B0C40">
        <w:rPr>
          <w:lang w:val="fr-FR"/>
        </w:rPr>
        <w:t>20 novembre 2017</w:t>
      </w:r>
      <w:r w:rsidRPr="00CE22BA">
        <w:rPr>
          <w:lang w:val="fr-FR"/>
        </w:rPr>
        <w:t xml:space="preserve">, la Commission d'études </w:t>
      </w:r>
      <w:r w:rsidR="009B0C40">
        <w:rPr>
          <w:lang w:val="fr-FR"/>
        </w:rPr>
        <w:t>5</w:t>
      </w:r>
      <w:r w:rsidRPr="00CE22BA">
        <w:rPr>
          <w:lang w:val="fr-FR"/>
        </w:rPr>
        <w:t xml:space="preserve"> des radiocommunications a décidé de demander l'adoption par correspondance de </w:t>
      </w:r>
      <w:r w:rsidR="009B0C40">
        <w:rPr>
          <w:lang w:val="fr-FR"/>
        </w:rPr>
        <w:t>3</w:t>
      </w:r>
      <w:r w:rsidRPr="00CE22BA">
        <w:rPr>
          <w:lang w:val="fr-FR"/>
        </w:rPr>
        <w:t xml:space="preserve"> projets</w:t>
      </w:r>
      <w:r w:rsidR="009C3402">
        <w:rPr>
          <w:lang w:val="fr-FR"/>
        </w:rPr>
        <w:t xml:space="preserve"> de nouvelle Recommandation UIT</w:t>
      </w:r>
      <w:r w:rsidR="009C3402">
        <w:rPr>
          <w:lang w:val="fr-FR"/>
        </w:rPr>
        <w:noBreakHyphen/>
      </w:r>
      <w:bookmarkStart w:id="0" w:name="_GoBack"/>
      <w:bookmarkEnd w:id="0"/>
      <w:r w:rsidRPr="00CE22BA">
        <w:rPr>
          <w:lang w:val="fr-FR"/>
        </w:rPr>
        <w:t xml:space="preserve">R et de </w:t>
      </w:r>
      <w:r w:rsidR="009B0C40">
        <w:rPr>
          <w:lang w:val="fr-FR"/>
        </w:rPr>
        <w:t>9 </w:t>
      </w:r>
      <w:r w:rsidRPr="00CE22BA">
        <w:rPr>
          <w:lang w:val="fr-FR"/>
        </w:rPr>
        <w:t>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 xml:space="preserve">de la Résolution UIT-R 1-7. </w:t>
      </w:r>
      <w:r w:rsidR="009B0C40" w:rsidRPr="00CE22BA">
        <w:rPr>
          <w:lang w:val="fr-FR"/>
        </w:rPr>
        <w:t xml:space="preserve">Les </w:t>
      </w:r>
      <w:r w:rsidR="009B0C40">
        <w:rPr>
          <w:lang w:val="fr-FR"/>
        </w:rPr>
        <w:t>titre</w:t>
      </w:r>
      <w:r w:rsidRPr="00CE22BA">
        <w:rPr>
          <w:lang w:val="fr-FR"/>
        </w:rPr>
        <w:t>s et résumés des projets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9B0C40">
      <w:pPr>
        <w:rPr>
          <w:lang w:val="fr-FR"/>
        </w:rPr>
      </w:pPr>
      <w:r w:rsidRPr="00CE22BA">
        <w:rPr>
          <w:lang w:val="fr-FR"/>
        </w:rPr>
        <w:t>La période d'examen durera deux mois, jusqu</w:t>
      </w:r>
      <w:r>
        <w:rPr>
          <w:lang w:val="fr-FR"/>
        </w:rPr>
        <w:t>'</w:t>
      </w:r>
      <w:r w:rsidRPr="00CE22BA">
        <w:rPr>
          <w:lang w:val="fr-FR"/>
        </w:rPr>
        <w:t xml:space="preserve">au </w:t>
      </w:r>
      <w:r w:rsidR="009B0C40">
        <w:rPr>
          <w:u w:val="single"/>
          <w:lang w:val="fr-FR"/>
        </w:rPr>
        <w:t>30 janvier 2018</w:t>
      </w:r>
      <w:r w:rsidRPr="00CE22BA">
        <w:rPr>
          <w:lang w:val="fr-FR"/>
        </w:rPr>
        <w:t xml:space="preserve">. Si, au cours de cette période, aucun Etat Membre ne soulève d'objection, </w:t>
      </w:r>
      <w:r w:rsidR="009B0C40">
        <w:rPr>
          <w:lang w:val="fr-FR"/>
        </w:rPr>
        <w:t>les projets</w:t>
      </w:r>
      <w:r w:rsidRPr="00CE22BA">
        <w:rPr>
          <w:lang w:val="fr-FR"/>
        </w:rPr>
        <w:t xml:space="preserve"> de Recommandation seront considérés comme adoptés par la Commission d'études </w:t>
      </w:r>
      <w:r w:rsidR="009B0C40">
        <w:rPr>
          <w:lang w:val="fr-FR"/>
        </w:rPr>
        <w:t>5</w:t>
      </w:r>
      <w:r w:rsidRPr="00CE22BA">
        <w:rPr>
          <w:lang w:val="fr-FR"/>
        </w:rPr>
        <w:t>. En outre, puisque la procédure PAAS est appliquée, l</w:t>
      </w:r>
      <w:r w:rsidR="00D9101C">
        <w:rPr>
          <w:lang w:val="fr-FR"/>
        </w:rPr>
        <w:t>'adoption 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9B0C40">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w:t>
      </w:r>
      <w:r w:rsidR="009B0C40">
        <w:rPr>
          <w:lang w:val="fr-FR"/>
        </w:rPr>
        <w:t>seront publiée</w:t>
      </w:r>
      <w:r w:rsidRPr="00CE22BA">
        <w:rPr>
          <w:lang w:val="fr-FR"/>
        </w:rPr>
        <w:t xml:space="preserve">s dans les meilleurs délais (voir </w:t>
      </w:r>
      <w:hyperlink r:id="rId8" w:history="1">
        <w:r w:rsidRPr="00CE22BA">
          <w:rPr>
            <w:rStyle w:val="Hyperlink"/>
            <w:lang w:val="fr-FR"/>
          </w:rPr>
          <w:t>http://www.itu.int/pub/R-REC</w:t>
        </w:r>
      </w:hyperlink>
      <w:r w:rsidRPr="00CE22BA">
        <w:rPr>
          <w:lang w:val="fr-FR"/>
        </w:rPr>
        <w:t>).</w:t>
      </w:r>
    </w:p>
    <w:p w:rsidR="009B0C40" w:rsidRDefault="009B0C4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9B0C40">
      <w:pPr>
        <w:rPr>
          <w:lang w:val="fr-FR"/>
        </w:rPr>
      </w:pPr>
      <w:r w:rsidRPr="00CE22BA">
        <w:rPr>
          <w:lang w:val="fr-FR"/>
        </w:rPr>
        <w:lastRenderedPageBreak/>
        <w:t>Toute organisation membre de l'UIT ayant connaissance d'un b</w:t>
      </w:r>
      <w:r w:rsidR="009B0C40">
        <w:rPr>
          <w:lang w:val="fr-FR"/>
        </w:rPr>
        <w:t>revet détenu en son sein ou par </w:t>
      </w:r>
      <w:r w:rsidRPr="00CE22BA">
        <w:rPr>
          <w:lang w:val="fr-FR"/>
        </w:rPr>
        <w:t xml:space="preserve">d'autres organismes, et susceptible de se rapporter </w:t>
      </w:r>
      <w:r w:rsidR="009B0C40">
        <w:rPr>
          <w:lang w:val="fr-FR"/>
        </w:rPr>
        <w:t>complètement ou en partie à des </w:t>
      </w:r>
      <w:r w:rsidRPr="00CE22BA">
        <w:rPr>
          <w:lang w:val="fr-FR"/>
        </w:rPr>
        <w:t>éléments des projets de Recommandation mentionnés dans l</w:t>
      </w:r>
      <w:r w:rsidR="009B0C40">
        <w:rPr>
          <w:lang w:val="fr-FR"/>
        </w:rPr>
        <w:t>a présente lettre, est priée de </w:t>
      </w:r>
      <w:r w:rsidRPr="00CE22BA">
        <w:rPr>
          <w:lang w:val="fr-FR"/>
        </w:rPr>
        <w:t>transmettre lesdites informations au Secrétaria</w:t>
      </w:r>
      <w:r w:rsidR="009B0C40">
        <w:rPr>
          <w:lang w:val="fr-FR"/>
        </w:rPr>
        <w:t>t dans les meilleurs délais. La </w:t>
      </w:r>
      <w:r w:rsidRPr="00CE22BA">
        <w:rPr>
          <w:lang w:val="fr-FR"/>
        </w:rPr>
        <w:t>politiqu</w:t>
      </w:r>
      <w:r w:rsidR="009B0C40">
        <w:rPr>
          <w:lang w:val="fr-FR"/>
        </w:rPr>
        <w:t>e commune en matière de brevets </w:t>
      </w:r>
      <w:r w:rsidRPr="00CE22BA">
        <w:rPr>
          <w:lang w:val="fr-FR"/>
        </w:rPr>
        <w:t>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E53DCE" w:rsidP="009B0C40">
      <w:pPr>
        <w:spacing w:before="1440" w:line="240" w:lineRule="auto"/>
        <w:jc w:val="left"/>
        <w:rPr>
          <w:szCs w:val="24"/>
          <w:lang w:val="fr-FR"/>
        </w:rPr>
      </w:pPr>
      <w:r w:rsidRPr="00CE22BA">
        <w:rPr>
          <w:szCs w:val="24"/>
          <w:lang w:val="fr-FR"/>
        </w:rPr>
        <w:t>François Rancy</w:t>
      </w:r>
      <w:r w:rsidRPr="00CE22BA">
        <w:rPr>
          <w:szCs w:val="24"/>
          <w:lang w:val="fr-FR"/>
        </w:rPr>
        <w:br/>
        <w:t xml:space="preserve">Directeur </w:t>
      </w:r>
    </w:p>
    <w:p w:rsidR="001B2948" w:rsidRPr="00CE22BA" w:rsidRDefault="001B2948" w:rsidP="009B0C40">
      <w:pPr>
        <w:spacing w:before="1320"/>
        <w:rPr>
          <w:bCs/>
          <w:lang w:val="fr-FR"/>
        </w:rPr>
      </w:pPr>
      <w:r w:rsidRPr="00CE22BA">
        <w:rPr>
          <w:b/>
          <w:bCs/>
          <w:lang w:val="fr-FR"/>
        </w:rPr>
        <w:t>Annexe:</w:t>
      </w:r>
      <w:r w:rsidRPr="00CE22BA">
        <w:rPr>
          <w:b/>
          <w:bCs/>
          <w:lang w:val="fr-FR"/>
        </w:rPr>
        <w:tab/>
      </w:r>
      <w:r w:rsidR="009B0C40">
        <w:rPr>
          <w:b/>
          <w:bCs/>
          <w:lang w:val="fr-FR"/>
        </w:rPr>
        <w:tab/>
      </w:r>
      <w:r w:rsidR="009B0C40">
        <w:rPr>
          <w:bCs/>
          <w:lang w:val="fr-FR"/>
        </w:rPr>
        <w:t>Titre</w:t>
      </w:r>
      <w:r w:rsidR="00CE22BA">
        <w:rPr>
          <w:bCs/>
          <w:lang w:val="fr-FR"/>
        </w:rPr>
        <w:t>s et résumé</w:t>
      </w:r>
      <w:r w:rsidR="009B0C40">
        <w:rPr>
          <w:bCs/>
          <w:lang w:val="fr-FR"/>
        </w:rPr>
        <w:t>s</w:t>
      </w:r>
      <w:r w:rsidR="00CE22BA">
        <w:rPr>
          <w:bCs/>
          <w:lang w:val="fr-FR"/>
        </w:rPr>
        <w:t xml:space="preserve"> </w:t>
      </w:r>
      <w:r w:rsidR="009B0C40">
        <w:rPr>
          <w:bCs/>
          <w:lang w:val="fr-FR"/>
        </w:rPr>
        <w:t>des projet</w:t>
      </w:r>
      <w:r w:rsidRPr="00CE22BA">
        <w:rPr>
          <w:bCs/>
          <w:lang w:val="fr-FR"/>
        </w:rPr>
        <w:t>s de Recommandation</w:t>
      </w:r>
    </w:p>
    <w:p w:rsidR="001B2948" w:rsidRPr="00CE22BA" w:rsidRDefault="001B2948" w:rsidP="00833F8A">
      <w:pPr>
        <w:spacing w:before="360" w:line="240" w:lineRule="auto"/>
        <w:ind w:left="1588" w:hanging="1588"/>
        <w:jc w:val="left"/>
        <w:rPr>
          <w:lang w:val="fr-FR"/>
        </w:rPr>
      </w:pPr>
      <w:r w:rsidRPr="00CE22BA">
        <w:rPr>
          <w:b/>
          <w:bCs/>
          <w:lang w:val="fr-FR"/>
        </w:rPr>
        <w:t>Documents:</w:t>
      </w:r>
      <w:r w:rsidRPr="00CE22BA">
        <w:rPr>
          <w:b/>
          <w:bCs/>
          <w:lang w:val="fr-FR"/>
        </w:rPr>
        <w:tab/>
      </w:r>
      <w:r w:rsidR="009B0C40">
        <w:rPr>
          <w:lang w:val="fr-FR"/>
        </w:rPr>
        <w:t xml:space="preserve">Documents </w:t>
      </w:r>
      <w:r w:rsidR="00833F8A" w:rsidRPr="00B23DAC">
        <w:rPr>
          <w:szCs w:val="24"/>
          <w:lang w:val="fr-FR"/>
        </w:rPr>
        <w:t xml:space="preserve">5/62, 5/67, 5/68(Rév.1), 5/69, 5/70(Rév.1), 5/75, </w:t>
      </w:r>
      <w:r w:rsidR="00833F8A">
        <w:rPr>
          <w:szCs w:val="24"/>
          <w:lang w:val="fr-FR"/>
        </w:rPr>
        <w:br/>
      </w:r>
      <w:r w:rsidR="00833F8A" w:rsidRPr="00B23DAC">
        <w:rPr>
          <w:szCs w:val="24"/>
          <w:lang w:val="fr-FR"/>
        </w:rPr>
        <w:t>5/76(Rév.1), 5/77(Rév.1), 5/79, 5/82(Rév.1), 5/83, 5/84</w:t>
      </w:r>
    </w:p>
    <w:p w:rsidR="001B2948" w:rsidRPr="00CE22BA" w:rsidRDefault="000E2B65" w:rsidP="00833F8A">
      <w:pPr>
        <w:spacing w:before="240"/>
        <w:jc w:val="left"/>
        <w:rPr>
          <w:lang w:val="fr-FR"/>
        </w:rPr>
      </w:pPr>
      <w:r>
        <w:rPr>
          <w:lang w:val="fr-FR"/>
        </w:rPr>
        <w:t>C</w:t>
      </w:r>
      <w:r w:rsidR="001B2948" w:rsidRPr="00CE22BA">
        <w:rPr>
          <w:lang w:val="fr-FR"/>
        </w:rPr>
        <w:t>es documents sont disponibles en format électronique à l'adresse:</w:t>
      </w:r>
      <w:r>
        <w:rPr>
          <w:lang w:val="fr-FR"/>
        </w:rPr>
        <w:t xml:space="preserve"> </w:t>
      </w:r>
      <w:r w:rsidR="00833F8A">
        <w:rPr>
          <w:lang w:val="fr-FR"/>
        </w:rPr>
        <w:br/>
      </w:r>
      <w:hyperlink r:id="rId11" w:history="1">
        <w:r w:rsidR="00833F8A" w:rsidRPr="00B23DAC">
          <w:rPr>
            <w:rStyle w:val="Hyperlink"/>
            <w:szCs w:val="24"/>
            <w:lang w:val="fr-FR"/>
          </w:rPr>
          <w:t>https://www.itu.int/md/R15-sg05-c/</w:t>
        </w:r>
      </w:hyperlink>
    </w:p>
    <w:p w:rsidR="00A40690" w:rsidRPr="00D32285" w:rsidRDefault="00A40690" w:rsidP="009B0C40">
      <w:pPr>
        <w:tabs>
          <w:tab w:val="left" w:pos="284"/>
          <w:tab w:val="left" w:pos="568"/>
        </w:tabs>
        <w:spacing w:before="1800" w:after="80"/>
        <w:rPr>
          <w:b/>
          <w:bCs/>
          <w:sz w:val="18"/>
          <w:szCs w:val="18"/>
          <w:lang w:val="fr-FR"/>
        </w:rPr>
      </w:pPr>
      <w:r w:rsidRPr="00D32285">
        <w:rPr>
          <w:b/>
          <w:bCs/>
          <w:sz w:val="18"/>
          <w:szCs w:val="18"/>
          <w:lang w:val="fr-FR"/>
        </w:rPr>
        <w:t>Distribution:</w:t>
      </w:r>
    </w:p>
    <w:p w:rsidR="00A40690" w:rsidRPr="00CE22BA" w:rsidRDefault="00A40690" w:rsidP="009B0C40">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9B0C40">
        <w:rPr>
          <w:bCs/>
          <w:sz w:val="18"/>
          <w:szCs w:val="18"/>
          <w:lang w:val="fr-FR"/>
        </w:rPr>
        <w:t>5</w:t>
      </w:r>
      <w:r w:rsidRPr="00CE22BA">
        <w:rPr>
          <w:bCs/>
          <w:sz w:val="18"/>
          <w:szCs w:val="18"/>
          <w:lang w:val="fr-FR"/>
        </w:rPr>
        <w:t xml:space="preserve"> des radiocommunications</w:t>
      </w:r>
    </w:p>
    <w:p w:rsidR="00A40690" w:rsidRPr="00CE22BA" w:rsidRDefault="00A40690" w:rsidP="009B0C40">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9B0C40">
        <w:rPr>
          <w:sz w:val="18"/>
          <w:szCs w:val="18"/>
          <w:lang w:val="fr-FR"/>
        </w:rPr>
        <w:t>5</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A40690" w:rsidRPr="009101B0" w:rsidRDefault="009B0C40" w:rsidP="009B0C40">
      <w:pPr>
        <w:pStyle w:val="AnnexNotitle0"/>
        <w:rPr>
          <w:rFonts w:asciiTheme="minorHAnsi" w:hAnsiTheme="minorHAnsi"/>
          <w:lang w:val="fr-CH"/>
        </w:rPr>
      </w:pPr>
      <w:r>
        <w:rPr>
          <w:rFonts w:asciiTheme="minorHAnsi" w:hAnsiTheme="minorHAnsi"/>
          <w:lang w:val="fr-CH"/>
        </w:rPr>
        <w:lastRenderedPageBreak/>
        <w:t>Annexe</w:t>
      </w:r>
      <w:r w:rsidR="00A40690" w:rsidRPr="009101B0">
        <w:rPr>
          <w:rFonts w:asciiTheme="minorHAnsi" w:hAnsiTheme="minorHAnsi"/>
          <w:lang w:val="fr-CH"/>
        </w:rPr>
        <w:br/>
      </w:r>
      <w:r w:rsidR="00A40690" w:rsidRPr="009101B0">
        <w:rPr>
          <w:rFonts w:asciiTheme="minorHAnsi" w:hAnsiTheme="minorHAnsi"/>
          <w:lang w:val="fr-CH"/>
        </w:rPr>
        <w:br/>
        <w:t xml:space="preserve">Titres </w:t>
      </w:r>
      <w:r>
        <w:rPr>
          <w:rFonts w:asciiTheme="minorHAnsi" w:hAnsiTheme="minorHAnsi"/>
          <w:lang w:val="fr-CH"/>
        </w:rPr>
        <w:t>et résumé</w:t>
      </w:r>
      <w:r w:rsidR="001B2948" w:rsidRPr="009101B0">
        <w:rPr>
          <w:rFonts w:asciiTheme="minorHAnsi" w:hAnsiTheme="minorHAnsi"/>
          <w:lang w:val="fr-CH"/>
        </w:rPr>
        <w:t>s des projets de Recommandation</w:t>
      </w:r>
    </w:p>
    <w:p w:rsidR="000E2B65" w:rsidRPr="009B0C40" w:rsidRDefault="000E2B65" w:rsidP="000E2B65">
      <w:pPr>
        <w:pStyle w:val="Reasons"/>
        <w:rPr>
          <w:lang w:val="fr-CH"/>
        </w:rPr>
      </w:pP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nouvelle Recommandation UIT-R</w:t>
      </w:r>
      <w:r w:rsidRPr="00B23DAC">
        <w:rPr>
          <w:szCs w:val="24"/>
          <w:u w:val="single"/>
          <w:lang w:val="fr-FR"/>
        </w:rPr>
        <w:t xml:space="preserve"> F.[PERFORM]</w:t>
      </w:r>
      <w:r w:rsidRPr="00B23DAC">
        <w:rPr>
          <w:rFonts w:asciiTheme="minorHAnsi" w:hAnsiTheme="minorHAnsi" w:cstheme="minorHAnsi"/>
          <w:szCs w:val="24"/>
          <w:lang w:val="fr-FR"/>
        </w:rPr>
        <w:tab/>
        <w:t>Doc. 5/79</w:t>
      </w:r>
    </w:p>
    <w:p w:rsidR="00833F8A" w:rsidRPr="00B23DAC" w:rsidRDefault="00833F8A" w:rsidP="00833F8A">
      <w:pPr>
        <w:spacing w:before="240" w:line="240" w:lineRule="auto"/>
        <w:jc w:val="center"/>
        <w:rPr>
          <w:b/>
          <w:bCs/>
          <w:sz w:val="28"/>
          <w:szCs w:val="28"/>
          <w:lang w:val="fr-FR"/>
        </w:rPr>
      </w:pPr>
      <w:r w:rsidRPr="00B23DAC">
        <w:rPr>
          <w:b/>
          <w:bCs/>
          <w:sz w:val="28"/>
          <w:szCs w:val="28"/>
          <w:lang w:val="fr-FR"/>
        </w:rPr>
        <w:t xml:space="preserve">Caractéristiques et objectifs de qualité en matière d'erreur et de disponibilité des liaisons radioélectriques point à point réelles en mode paquet </w:t>
      </w:r>
    </w:p>
    <w:p w:rsidR="00833F8A" w:rsidRPr="00B23DAC" w:rsidRDefault="00833F8A" w:rsidP="00833F8A">
      <w:pPr>
        <w:spacing w:line="240" w:lineRule="auto"/>
        <w:rPr>
          <w:szCs w:val="24"/>
          <w:lang w:val="fr-FR" w:eastAsia="zh-CN"/>
        </w:rPr>
      </w:pPr>
      <w:r w:rsidRPr="00B23DAC">
        <w:rPr>
          <w:szCs w:val="24"/>
          <w:lang w:val="fr-FR"/>
        </w:rPr>
        <w:t xml:space="preserve">Cette Recommandation décrit les événements et </w:t>
      </w:r>
      <w:r>
        <w:rPr>
          <w:szCs w:val="24"/>
          <w:lang w:val="fr-FR"/>
        </w:rPr>
        <w:t xml:space="preserve">les </w:t>
      </w:r>
      <w:r w:rsidRPr="00B23DAC">
        <w:rPr>
          <w:szCs w:val="24"/>
          <w:lang w:val="fr-FR"/>
        </w:rPr>
        <w:t xml:space="preserve">paramètres </w:t>
      </w:r>
      <w:r>
        <w:rPr>
          <w:szCs w:val="24"/>
          <w:lang w:val="fr-FR"/>
        </w:rPr>
        <w:t>liés à la</w:t>
      </w:r>
      <w:r w:rsidRPr="00B23DAC">
        <w:rPr>
          <w:szCs w:val="24"/>
          <w:lang w:val="fr-FR"/>
        </w:rPr>
        <w:t xml:space="preserve"> qualité en matière d'erreur et </w:t>
      </w:r>
      <w:r>
        <w:rPr>
          <w:szCs w:val="24"/>
          <w:lang w:val="fr-FR"/>
        </w:rPr>
        <w:t>à la</w:t>
      </w:r>
      <w:r w:rsidRPr="00B23DAC">
        <w:rPr>
          <w:szCs w:val="24"/>
          <w:lang w:val="fr-FR"/>
        </w:rPr>
        <w:t xml:space="preserve"> disponibilité pour les liaisons et les équipements des systèmes hertzie</w:t>
      </w:r>
      <w:r>
        <w:rPr>
          <w:szCs w:val="24"/>
          <w:lang w:val="fr-FR"/>
        </w:rPr>
        <w:t>n</w:t>
      </w:r>
      <w:r w:rsidRPr="00B23DAC">
        <w:rPr>
          <w:szCs w:val="24"/>
          <w:lang w:val="fr-FR"/>
        </w:rPr>
        <w:t xml:space="preserve">s fixes en mode paquet, </w:t>
      </w:r>
      <w:r>
        <w:rPr>
          <w:szCs w:val="24"/>
          <w:lang w:val="fr-FR"/>
        </w:rPr>
        <w:t xml:space="preserve">fournit une formule concernant les objectifs pour les liaisons, présente les </w:t>
      </w:r>
      <w:r w:rsidRPr="00B23DAC">
        <w:rPr>
          <w:szCs w:val="24"/>
          <w:lang w:val="fr-FR"/>
        </w:rPr>
        <w:t xml:space="preserve">relations </w:t>
      </w:r>
      <w:r>
        <w:rPr>
          <w:szCs w:val="24"/>
          <w:lang w:val="fr-FR"/>
        </w:rPr>
        <w:t>entre les systèmes en mode paquet et les autres systèmes</w:t>
      </w:r>
      <w:r w:rsidRPr="00B23DAC">
        <w:rPr>
          <w:szCs w:val="24"/>
          <w:lang w:val="fr-FR"/>
        </w:rPr>
        <w:t xml:space="preserve">, </w:t>
      </w:r>
      <w:r>
        <w:rPr>
          <w:szCs w:val="24"/>
          <w:lang w:val="fr-FR"/>
        </w:rPr>
        <w:t xml:space="preserve">et donne des </w:t>
      </w:r>
      <w:r w:rsidRPr="00B23DAC">
        <w:rPr>
          <w:szCs w:val="24"/>
          <w:lang w:val="fr-FR"/>
        </w:rPr>
        <w:t>ex</w:t>
      </w:r>
      <w:r>
        <w:rPr>
          <w:szCs w:val="24"/>
          <w:lang w:val="fr-FR"/>
        </w:rPr>
        <w:t>e</w:t>
      </w:r>
      <w:r w:rsidRPr="00B23DAC">
        <w:rPr>
          <w:szCs w:val="24"/>
          <w:lang w:val="fr-FR"/>
        </w:rPr>
        <w:t xml:space="preserve">mples </w:t>
      </w:r>
      <w:r>
        <w:rPr>
          <w:szCs w:val="24"/>
          <w:lang w:val="fr-FR"/>
        </w:rPr>
        <w:t>d'</w:t>
      </w:r>
      <w:r w:rsidRPr="00B23DAC">
        <w:rPr>
          <w:szCs w:val="24"/>
          <w:lang w:val="fr-FR"/>
        </w:rPr>
        <w:t xml:space="preserve">application </w:t>
      </w:r>
      <w:r>
        <w:rPr>
          <w:szCs w:val="24"/>
          <w:lang w:val="fr-FR"/>
        </w:rPr>
        <w:t>à des cas réels</w:t>
      </w:r>
      <w:r w:rsidRPr="00B23DAC">
        <w:rPr>
          <w:szCs w:val="24"/>
          <w:lang w:val="fr-FR"/>
        </w:rPr>
        <w:t>.</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nouvelle Recommandation UIT-R</w:t>
      </w:r>
      <w:r w:rsidRPr="00B23DAC">
        <w:rPr>
          <w:szCs w:val="24"/>
          <w:u w:val="single"/>
          <w:lang w:val="fr-FR"/>
        </w:rPr>
        <w:t xml:space="preserve"> M.[AMS-CHAR-24]</w:t>
      </w:r>
      <w:r w:rsidRPr="00B23DAC">
        <w:rPr>
          <w:rFonts w:asciiTheme="minorHAnsi" w:hAnsiTheme="minorHAnsi" w:cstheme="minorHAnsi"/>
          <w:szCs w:val="24"/>
          <w:lang w:val="fr-FR"/>
        </w:rPr>
        <w:tab/>
        <w:t>Doc. 5/83</w:t>
      </w:r>
    </w:p>
    <w:p w:rsidR="00833F8A" w:rsidRPr="00B23DAC" w:rsidRDefault="00833F8A" w:rsidP="00833F8A">
      <w:pPr>
        <w:spacing w:before="240" w:line="240" w:lineRule="auto"/>
        <w:jc w:val="center"/>
        <w:rPr>
          <w:b/>
          <w:bCs/>
          <w:sz w:val="28"/>
          <w:szCs w:val="28"/>
          <w:lang w:val="fr-FR"/>
        </w:rPr>
      </w:pPr>
      <w:r>
        <w:rPr>
          <w:b/>
          <w:bCs/>
          <w:sz w:val="28"/>
          <w:szCs w:val="28"/>
          <w:lang w:val="fr-FR"/>
        </w:rPr>
        <w:t xml:space="preserve">Caractéristiques techniques et opérationnelles et critères de protection des systèmes du service </w:t>
      </w:r>
      <w:r w:rsidRPr="00B23DAC">
        <w:rPr>
          <w:b/>
          <w:bCs/>
          <w:sz w:val="28"/>
          <w:szCs w:val="28"/>
          <w:lang w:val="fr-FR"/>
        </w:rPr>
        <w:t xml:space="preserve">mobile </w:t>
      </w:r>
      <w:r>
        <w:rPr>
          <w:b/>
          <w:bCs/>
          <w:sz w:val="28"/>
          <w:szCs w:val="28"/>
          <w:lang w:val="fr-FR"/>
        </w:rPr>
        <w:t xml:space="preserve">aéronautique dans les bandes </w:t>
      </w:r>
      <w:r>
        <w:rPr>
          <w:b/>
          <w:bCs/>
          <w:sz w:val="28"/>
          <w:szCs w:val="28"/>
          <w:lang w:val="fr-FR"/>
        </w:rPr>
        <w:br/>
        <w:t xml:space="preserve">de fréquences </w:t>
      </w:r>
      <w:r w:rsidRPr="00B23DAC">
        <w:rPr>
          <w:b/>
          <w:bCs/>
          <w:sz w:val="28"/>
          <w:szCs w:val="28"/>
          <w:lang w:val="fr-FR"/>
        </w:rPr>
        <w:t>22</w:t>
      </w:r>
      <w:r>
        <w:rPr>
          <w:b/>
          <w:bCs/>
          <w:sz w:val="28"/>
          <w:szCs w:val="28"/>
          <w:lang w:val="fr-FR"/>
        </w:rPr>
        <w:t>,</w:t>
      </w:r>
      <w:r w:rsidRPr="00B23DAC">
        <w:rPr>
          <w:b/>
          <w:bCs/>
          <w:sz w:val="28"/>
          <w:szCs w:val="28"/>
          <w:lang w:val="fr-FR"/>
        </w:rPr>
        <w:t>5-23</w:t>
      </w:r>
      <w:r>
        <w:rPr>
          <w:b/>
          <w:bCs/>
          <w:sz w:val="28"/>
          <w:szCs w:val="28"/>
          <w:lang w:val="fr-FR"/>
        </w:rPr>
        <w:t>,</w:t>
      </w:r>
      <w:r w:rsidRPr="00B23DAC">
        <w:rPr>
          <w:b/>
          <w:bCs/>
          <w:sz w:val="28"/>
          <w:szCs w:val="28"/>
          <w:lang w:val="fr-FR"/>
        </w:rPr>
        <w:t xml:space="preserve">6 GHz </w:t>
      </w:r>
      <w:r>
        <w:rPr>
          <w:b/>
          <w:bCs/>
          <w:sz w:val="28"/>
          <w:szCs w:val="28"/>
          <w:lang w:val="fr-FR"/>
        </w:rPr>
        <w:t xml:space="preserve">et </w:t>
      </w:r>
      <w:r w:rsidRPr="00B23DAC">
        <w:rPr>
          <w:b/>
          <w:bCs/>
          <w:sz w:val="28"/>
          <w:szCs w:val="28"/>
          <w:lang w:val="fr-FR"/>
        </w:rPr>
        <w:t>25</w:t>
      </w:r>
      <w:r>
        <w:rPr>
          <w:b/>
          <w:bCs/>
          <w:sz w:val="28"/>
          <w:szCs w:val="28"/>
          <w:lang w:val="fr-FR"/>
        </w:rPr>
        <w:t>,</w:t>
      </w:r>
      <w:r w:rsidRPr="00B23DAC">
        <w:rPr>
          <w:b/>
          <w:bCs/>
          <w:sz w:val="28"/>
          <w:szCs w:val="28"/>
          <w:lang w:val="fr-FR"/>
        </w:rPr>
        <w:t>25-27</w:t>
      </w:r>
      <w:r>
        <w:rPr>
          <w:b/>
          <w:bCs/>
          <w:sz w:val="28"/>
          <w:szCs w:val="28"/>
          <w:lang w:val="fr-FR"/>
        </w:rPr>
        <w:t>,</w:t>
      </w:r>
      <w:r w:rsidRPr="00B23DAC">
        <w:rPr>
          <w:b/>
          <w:bCs/>
          <w:sz w:val="28"/>
          <w:szCs w:val="28"/>
          <w:lang w:val="fr-FR"/>
        </w:rPr>
        <w:t>5 GHz</w:t>
      </w:r>
    </w:p>
    <w:p w:rsidR="00833F8A" w:rsidRPr="00B23DAC" w:rsidRDefault="00833F8A" w:rsidP="00833F8A">
      <w:pPr>
        <w:spacing w:line="240" w:lineRule="auto"/>
        <w:rPr>
          <w:szCs w:val="24"/>
          <w:lang w:val="fr-FR"/>
        </w:rPr>
      </w:pPr>
      <w:r>
        <w:rPr>
          <w:szCs w:val="24"/>
          <w:lang w:val="fr-FR"/>
        </w:rPr>
        <w:t xml:space="preserve">Cette </w:t>
      </w:r>
      <w:r w:rsidRPr="00B23DAC">
        <w:rPr>
          <w:szCs w:val="24"/>
          <w:lang w:val="fr-FR"/>
        </w:rPr>
        <w:t>Recomm</w:t>
      </w:r>
      <w:r>
        <w:rPr>
          <w:szCs w:val="24"/>
          <w:lang w:val="fr-FR"/>
        </w:rPr>
        <w:t>a</w:t>
      </w:r>
      <w:r w:rsidRPr="00B23DAC">
        <w:rPr>
          <w:szCs w:val="24"/>
          <w:lang w:val="fr-FR"/>
        </w:rPr>
        <w:t xml:space="preserve">ndation </w:t>
      </w:r>
      <w:r>
        <w:rPr>
          <w:szCs w:val="24"/>
          <w:lang w:val="fr-FR"/>
        </w:rPr>
        <w:t xml:space="preserve">fournit des </w:t>
      </w:r>
      <w:r w:rsidRPr="00B23DAC">
        <w:rPr>
          <w:szCs w:val="24"/>
          <w:lang w:val="fr-FR"/>
        </w:rPr>
        <w:t>information</w:t>
      </w:r>
      <w:r>
        <w:rPr>
          <w:szCs w:val="24"/>
          <w:lang w:val="fr-FR"/>
        </w:rPr>
        <w:t>s</w:t>
      </w:r>
      <w:r w:rsidRPr="00B23DAC">
        <w:rPr>
          <w:szCs w:val="24"/>
          <w:lang w:val="fr-FR"/>
        </w:rPr>
        <w:t xml:space="preserve"> </w:t>
      </w:r>
      <w:r>
        <w:rPr>
          <w:szCs w:val="24"/>
          <w:lang w:val="fr-FR"/>
        </w:rPr>
        <w:t xml:space="preserve">sur les caractéristiques techniques et les critères de </w:t>
      </w:r>
      <w:r w:rsidRPr="00B23DAC">
        <w:rPr>
          <w:szCs w:val="24"/>
          <w:lang w:val="fr-FR"/>
        </w:rPr>
        <w:t xml:space="preserve">protection </w:t>
      </w:r>
      <w:r>
        <w:rPr>
          <w:szCs w:val="24"/>
          <w:lang w:val="fr-FR"/>
        </w:rPr>
        <w:t xml:space="preserve">des systèmes du service </w:t>
      </w:r>
      <w:r w:rsidRPr="00B23DAC">
        <w:rPr>
          <w:szCs w:val="24"/>
          <w:lang w:val="fr-FR"/>
        </w:rPr>
        <w:t xml:space="preserve">mobile </w:t>
      </w:r>
      <w:r>
        <w:rPr>
          <w:szCs w:val="24"/>
          <w:lang w:val="fr-FR"/>
        </w:rPr>
        <w:t xml:space="preserve">aéronautique </w:t>
      </w:r>
      <w:r w:rsidRPr="00B23DAC">
        <w:rPr>
          <w:szCs w:val="24"/>
          <w:lang w:val="fr-FR"/>
        </w:rPr>
        <w:t>(</w:t>
      </w:r>
      <w:r>
        <w:rPr>
          <w:szCs w:val="24"/>
          <w:lang w:val="fr-FR"/>
        </w:rPr>
        <w:t>SMA</w:t>
      </w:r>
      <w:r w:rsidRPr="00B23DAC">
        <w:rPr>
          <w:szCs w:val="24"/>
          <w:lang w:val="fr-FR"/>
        </w:rPr>
        <w:t xml:space="preserve">) </w:t>
      </w:r>
      <w:r>
        <w:rPr>
          <w:szCs w:val="24"/>
          <w:lang w:val="fr-FR"/>
        </w:rPr>
        <w:t xml:space="preserve">fonctionnant dans les bandes de fréquences </w:t>
      </w:r>
      <w:r w:rsidRPr="00B23DAC">
        <w:rPr>
          <w:szCs w:val="24"/>
          <w:lang w:val="fr-FR"/>
        </w:rPr>
        <w:t>22</w:t>
      </w:r>
      <w:r>
        <w:rPr>
          <w:szCs w:val="24"/>
          <w:lang w:val="fr-FR"/>
        </w:rPr>
        <w:t>,</w:t>
      </w:r>
      <w:r w:rsidRPr="00B23DAC">
        <w:rPr>
          <w:szCs w:val="24"/>
          <w:lang w:val="fr-FR"/>
        </w:rPr>
        <w:t>5</w:t>
      </w:r>
      <w:r w:rsidRPr="00B23DAC">
        <w:rPr>
          <w:szCs w:val="24"/>
          <w:lang w:val="fr-FR"/>
        </w:rPr>
        <w:noBreakHyphen/>
        <w:t>23</w:t>
      </w:r>
      <w:r>
        <w:rPr>
          <w:szCs w:val="24"/>
          <w:lang w:val="fr-FR"/>
        </w:rPr>
        <w:t>,</w:t>
      </w:r>
      <w:r w:rsidRPr="00B23DAC">
        <w:rPr>
          <w:szCs w:val="24"/>
          <w:lang w:val="fr-FR"/>
        </w:rPr>
        <w:t xml:space="preserve">6 GHz </w:t>
      </w:r>
      <w:r>
        <w:rPr>
          <w:szCs w:val="24"/>
          <w:lang w:val="fr-FR"/>
        </w:rPr>
        <w:t xml:space="preserve">et </w:t>
      </w:r>
      <w:r w:rsidRPr="00B23DAC">
        <w:rPr>
          <w:szCs w:val="24"/>
          <w:lang w:val="fr-FR"/>
        </w:rPr>
        <w:t>25</w:t>
      </w:r>
      <w:r>
        <w:rPr>
          <w:szCs w:val="24"/>
          <w:lang w:val="fr-FR"/>
        </w:rPr>
        <w:t>,</w:t>
      </w:r>
      <w:r w:rsidRPr="00B23DAC">
        <w:rPr>
          <w:szCs w:val="24"/>
          <w:lang w:val="fr-FR"/>
        </w:rPr>
        <w:t>25</w:t>
      </w:r>
      <w:r w:rsidRPr="00B23DAC">
        <w:rPr>
          <w:szCs w:val="24"/>
          <w:lang w:val="fr-FR"/>
        </w:rPr>
        <w:noBreakHyphen/>
        <w:t>27</w:t>
      </w:r>
      <w:r>
        <w:rPr>
          <w:szCs w:val="24"/>
          <w:lang w:val="fr-FR"/>
        </w:rPr>
        <w:t>,</w:t>
      </w:r>
      <w:r w:rsidRPr="00B23DAC">
        <w:rPr>
          <w:szCs w:val="24"/>
          <w:lang w:val="fr-FR"/>
        </w:rPr>
        <w:t>5 GHz.</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nouvelle Recommandation UIT-R</w:t>
      </w:r>
      <w:r w:rsidRPr="00B23DAC">
        <w:rPr>
          <w:szCs w:val="24"/>
          <w:u w:val="single"/>
          <w:lang w:val="fr-FR"/>
        </w:rPr>
        <w:t xml:space="preserve"> M.[AMS-CHAR-45]</w:t>
      </w:r>
      <w:r w:rsidRPr="00B23DAC">
        <w:rPr>
          <w:rFonts w:asciiTheme="minorHAnsi" w:hAnsiTheme="minorHAnsi" w:cstheme="minorHAnsi"/>
          <w:szCs w:val="24"/>
          <w:lang w:val="fr-FR"/>
        </w:rPr>
        <w:tab/>
        <w:t>Doc. 5/84</w:t>
      </w:r>
    </w:p>
    <w:p w:rsidR="00833F8A" w:rsidRPr="00B23DAC" w:rsidRDefault="00833F8A" w:rsidP="00833F8A">
      <w:pPr>
        <w:spacing w:before="240" w:line="240" w:lineRule="auto"/>
        <w:jc w:val="center"/>
        <w:rPr>
          <w:b/>
          <w:bCs/>
          <w:sz w:val="28"/>
          <w:szCs w:val="28"/>
          <w:lang w:val="fr-FR"/>
        </w:rPr>
      </w:pPr>
      <w:r>
        <w:rPr>
          <w:b/>
          <w:bCs/>
          <w:sz w:val="28"/>
          <w:szCs w:val="28"/>
          <w:lang w:val="fr-FR"/>
        </w:rPr>
        <w:t xml:space="preserve">Caractéristiques techniques et opérationnelles et critères de protection des systèmes </w:t>
      </w:r>
      <w:r w:rsidRPr="00B23DAC">
        <w:rPr>
          <w:b/>
          <w:bCs/>
          <w:sz w:val="28"/>
          <w:szCs w:val="28"/>
          <w:lang w:val="fr-FR"/>
        </w:rPr>
        <w:t>mobile</w:t>
      </w:r>
      <w:r>
        <w:rPr>
          <w:b/>
          <w:bCs/>
          <w:sz w:val="28"/>
          <w:szCs w:val="28"/>
          <w:lang w:val="fr-FR"/>
        </w:rPr>
        <w:t>s</w:t>
      </w:r>
      <w:r w:rsidRPr="00B23DAC">
        <w:rPr>
          <w:b/>
          <w:bCs/>
          <w:sz w:val="28"/>
          <w:szCs w:val="28"/>
          <w:lang w:val="fr-FR"/>
        </w:rPr>
        <w:t xml:space="preserve"> </w:t>
      </w:r>
      <w:r>
        <w:rPr>
          <w:b/>
          <w:bCs/>
          <w:sz w:val="28"/>
          <w:szCs w:val="28"/>
          <w:lang w:val="fr-FR"/>
        </w:rPr>
        <w:t xml:space="preserve">aéronautiques fonctionnant dans la gamme </w:t>
      </w:r>
      <w:r>
        <w:rPr>
          <w:b/>
          <w:bCs/>
          <w:sz w:val="28"/>
          <w:szCs w:val="28"/>
          <w:lang w:val="fr-FR"/>
        </w:rPr>
        <w:br/>
        <w:t xml:space="preserve">de fréquences </w:t>
      </w:r>
      <w:r w:rsidRPr="00B23DAC">
        <w:rPr>
          <w:b/>
          <w:bCs/>
          <w:sz w:val="28"/>
          <w:szCs w:val="28"/>
          <w:lang w:val="fr-FR" w:eastAsia="zh-CN"/>
        </w:rPr>
        <w:t>45</w:t>
      </w:r>
      <w:r>
        <w:rPr>
          <w:b/>
          <w:bCs/>
          <w:sz w:val="28"/>
          <w:szCs w:val="28"/>
          <w:lang w:val="fr-FR" w:eastAsia="zh-CN"/>
        </w:rPr>
        <w:t>,</w:t>
      </w:r>
      <w:r w:rsidRPr="00B23DAC">
        <w:rPr>
          <w:b/>
          <w:bCs/>
          <w:sz w:val="28"/>
          <w:szCs w:val="28"/>
          <w:lang w:val="fr-FR" w:eastAsia="zh-CN"/>
        </w:rPr>
        <w:t xml:space="preserve">5-47 GHz </w:t>
      </w:r>
    </w:p>
    <w:p w:rsidR="00833F8A" w:rsidRPr="00B23DAC" w:rsidRDefault="00833F8A" w:rsidP="00833F8A">
      <w:pPr>
        <w:spacing w:line="240" w:lineRule="auto"/>
        <w:rPr>
          <w:szCs w:val="24"/>
          <w:lang w:val="fr-FR"/>
        </w:rPr>
      </w:pPr>
      <w:r>
        <w:rPr>
          <w:szCs w:val="24"/>
          <w:lang w:val="fr-FR"/>
        </w:rPr>
        <w:t xml:space="preserve">Cette </w:t>
      </w:r>
      <w:r w:rsidRPr="00B23DAC">
        <w:rPr>
          <w:szCs w:val="24"/>
          <w:lang w:val="fr-FR"/>
        </w:rPr>
        <w:t>Recomm</w:t>
      </w:r>
      <w:r>
        <w:rPr>
          <w:szCs w:val="24"/>
          <w:lang w:val="fr-FR"/>
        </w:rPr>
        <w:t>a</w:t>
      </w:r>
      <w:r w:rsidRPr="00B23DAC">
        <w:rPr>
          <w:szCs w:val="24"/>
          <w:lang w:val="fr-FR"/>
        </w:rPr>
        <w:t xml:space="preserve">ndation </w:t>
      </w:r>
      <w:r>
        <w:rPr>
          <w:szCs w:val="24"/>
          <w:lang w:val="fr-FR"/>
        </w:rPr>
        <w:t xml:space="preserve">fournit des </w:t>
      </w:r>
      <w:r w:rsidRPr="00B23DAC">
        <w:rPr>
          <w:szCs w:val="24"/>
          <w:lang w:val="fr-FR"/>
        </w:rPr>
        <w:t>information</w:t>
      </w:r>
      <w:r>
        <w:rPr>
          <w:szCs w:val="24"/>
          <w:lang w:val="fr-FR"/>
        </w:rPr>
        <w:t>s</w:t>
      </w:r>
      <w:r w:rsidRPr="00B23DAC">
        <w:rPr>
          <w:szCs w:val="24"/>
          <w:lang w:val="fr-FR"/>
        </w:rPr>
        <w:t xml:space="preserve"> </w:t>
      </w:r>
      <w:r>
        <w:rPr>
          <w:szCs w:val="24"/>
          <w:lang w:val="fr-FR"/>
        </w:rPr>
        <w:t xml:space="preserve">sur les caractéristiques techniques et les critères de </w:t>
      </w:r>
      <w:r w:rsidRPr="00B23DAC">
        <w:rPr>
          <w:szCs w:val="24"/>
          <w:lang w:val="fr-FR"/>
        </w:rPr>
        <w:t xml:space="preserve">protection </w:t>
      </w:r>
      <w:r>
        <w:rPr>
          <w:szCs w:val="24"/>
          <w:lang w:val="fr-FR"/>
        </w:rPr>
        <w:t xml:space="preserve">des systèmes du service mobile aéronautique </w:t>
      </w:r>
      <w:r w:rsidRPr="00B23DAC">
        <w:rPr>
          <w:szCs w:val="24"/>
          <w:lang w:val="fr-FR"/>
        </w:rPr>
        <w:t>(</w:t>
      </w:r>
      <w:r>
        <w:rPr>
          <w:szCs w:val="24"/>
          <w:lang w:val="fr-FR"/>
        </w:rPr>
        <w:t>SMA</w:t>
      </w:r>
      <w:r w:rsidRPr="00B23DAC">
        <w:rPr>
          <w:szCs w:val="24"/>
          <w:lang w:val="fr-FR"/>
        </w:rPr>
        <w:t xml:space="preserve">) </w:t>
      </w:r>
      <w:r>
        <w:rPr>
          <w:szCs w:val="24"/>
          <w:lang w:val="fr-FR"/>
        </w:rPr>
        <w:t xml:space="preserve">fonctionnant dans le service </w:t>
      </w:r>
      <w:r w:rsidRPr="00B23DAC">
        <w:rPr>
          <w:szCs w:val="24"/>
          <w:lang w:val="fr-FR"/>
        </w:rPr>
        <w:t xml:space="preserve">mobile </w:t>
      </w:r>
      <w:r>
        <w:rPr>
          <w:szCs w:val="24"/>
          <w:lang w:val="fr-FR"/>
        </w:rPr>
        <w:t xml:space="preserve">dans la gamme de fréquences </w:t>
      </w:r>
      <w:r w:rsidRPr="00B23DAC">
        <w:rPr>
          <w:szCs w:val="24"/>
          <w:lang w:val="fr-FR"/>
        </w:rPr>
        <w:t>45</w:t>
      </w:r>
      <w:r>
        <w:rPr>
          <w:szCs w:val="24"/>
          <w:lang w:val="fr-FR"/>
        </w:rPr>
        <w:t>,</w:t>
      </w:r>
      <w:r w:rsidRPr="00B23DAC">
        <w:rPr>
          <w:szCs w:val="24"/>
          <w:lang w:val="fr-FR"/>
        </w:rPr>
        <w:t>5</w:t>
      </w:r>
      <w:r w:rsidRPr="00B23DAC">
        <w:rPr>
          <w:szCs w:val="24"/>
          <w:lang w:val="fr-FR"/>
        </w:rPr>
        <w:noBreakHyphen/>
        <w:t xml:space="preserve">47 GHz. </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M.2012-2</w:t>
      </w:r>
      <w:r w:rsidRPr="00B23DAC">
        <w:rPr>
          <w:rFonts w:asciiTheme="minorHAnsi" w:hAnsiTheme="minorHAnsi" w:cstheme="minorHAnsi"/>
          <w:szCs w:val="24"/>
          <w:lang w:val="fr-FR"/>
        </w:rPr>
        <w:tab/>
        <w:t>Doc. 5/62</w:t>
      </w:r>
    </w:p>
    <w:p w:rsidR="00833F8A" w:rsidRPr="00B23DAC" w:rsidRDefault="00833F8A" w:rsidP="00833F8A">
      <w:pPr>
        <w:spacing w:before="240" w:line="240" w:lineRule="auto"/>
        <w:jc w:val="center"/>
        <w:rPr>
          <w:b/>
          <w:bCs/>
          <w:sz w:val="28"/>
          <w:szCs w:val="28"/>
          <w:lang w:val="fr-FR" w:eastAsia="zh-CN"/>
        </w:rPr>
      </w:pPr>
      <w:r w:rsidRPr="00B23DAC">
        <w:rPr>
          <w:b/>
          <w:bCs/>
          <w:sz w:val="28"/>
          <w:szCs w:val="28"/>
          <w:lang w:val="fr-FR" w:eastAsia="zh-CN"/>
        </w:rPr>
        <w:t>Spécifications détaillées des interfaces radioélectriques de Terre des télécommunications mobiles internationales évoluées (IMT évoluées)</w:t>
      </w:r>
    </w:p>
    <w:p w:rsidR="00833F8A" w:rsidRPr="00B23DAC" w:rsidRDefault="00833F8A" w:rsidP="00833F8A">
      <w:pPr>
        <w:spacing w:line="240" w:lineRule="auto"/>
        <w:rPr>
          <w:szCs w:val="24"/>
          <w:lang w:val="fr-FR" w:eastAsia="ja-JP"/>
        </w:rPr>
      </w:pPr>
      <w:r>
        <w:rPr>
          <w:szCs w:val="24"/>
          <w:lang w:val="fr-FR"/>
        </w:rPr>
        <w:t xml:space="preserve">Cette </w:t>
      </w:r>
      <w:r w:rsidRPr="00B23DAC">
        <w:rPr>
          <w:szCs w:val="24"/>
          <w:lang w:val="fr-FR"/>
        </w:rPr>
        <w:t>r</w:t>
      </w:r>
      <w:r>
        <w:rPr>
          <w:szCs w:val="24"/>
          <w:lang w:val="fr-FR"/>
        </w:rPr>
        <w:t>é</w:t>
      </w:r>
      <w:r w:rsidRPr="00B23DAC">
        <w:rPr>
          <w:szCs w:val="24"/>
          <w:lang w:val="fr-FR"/>
        </w:rPr>
        <w:t xml:space="preserve">vision </w:t>
      </w:r>
      <w:r>
        <w:rPr>
          <w:szCs w:val="24"/>
          <w:lang w:val="fr-FR"/>
        </w:rPr>
        <w:t xml:space="preserve">a pour objet de mettre à jour les </w:t>
      </w:r>
      <w:r w:rsidRPr="00B23DAC">
        <w:rPr>
          <w:szCs w:val="24"/>
          <w:lang w:val="fr-FR"/>
        </w:rPr>
        <w:t xml:space="preserve">technologies </w:t>
      </w:r>
      <w:r>
        <w:rPr>
          <w:szCs w:val="24"/>
          <w:lang w:val="fr-FR"/>
        </w:rPr>
        <w:t xml:space="preserve">définies pour la composante de Terre des </w:t>
      </w:r>
      <w:r w:rsidRPr="00B23DAC">
        <w:rPr>
          <w:szCs w:val="24"/>
          <w:lang w:val="fr-FR"/>
        </w:rPr>
        <w:t>IMT</w:t>
      </w:r>
      <w:r>
        <w:rPr>
          <w:szCs w:val="24"/>
          <w:lang w:val="fr-FR"/>
        </w:rPr>
        <w:t xml:space="preserve"> évoluées</w:t>
      </w:r>
      <w:r w:rsidRPr="00B23DAC">
        <w:rPr>
          <w:szCs w:val="24"/>
          <w:lang w:val="fr-FR"/>
        </w:rPr>
        <w:t xml:space="preserve">. </w:t>
      </w:r>
      <w:r>
        <w:rPr>
          <w:szCs w:val="24"/>
          <w:lang w:val="fr-FR"/>
        </w:rPr>
        <w:t xml:space="preserve">Les changements consistent essentiellement à ajouter des fonctionnalités améliorées pour l'ensemble SRIT </w:t>
      </w:r>
      <w:r w:rsidRPr="00B23DAC">
        <w:rPr>
          <w:szCs w:val="24"/>
          <w:lang w:val="fr-FR"/>
        </w:rPr>
        <w:t>LTE</w:t>
      </w:r>
      <w:r w:rsidRPr="00B23DAC">
        <w:rPr>
          <w:szCs w:val="24"/>
          <w:lang w:val="fr-FR"/>
        </w:rPr>
        <w:noBreakHyphen/>
        <w:t xml:space="preserve">Advanced </w:t>
      </w:r>
      <w:r>
        <w:rPr>
          <w:szCs w:val="24"/>
          <w:lang w:val="fr-FR"/>
        </w:rPr>
        <w:t xml:space="preserve">et à modifier, en conséquence, </w:t>
      </w:r>
      <w:r w:rsidRPr="00D2202A">
        <w:rPr>
          <w:szCs w:val="24"/>
          <w:lang w:val="fr-FR"/>
        </w:rPr>
        <w:t>les paragraphes de présentation ainsi que les spécifications mondiales de base</w:t>
      </w:r>
      <w:r w:rsidRPr="00B23DAC">
        <w:rPr>
          <w:szCs w:val="24"/>
          <w:lang w:val="fr-FR"/>
        </w:rPr>
        <w:t xml:space="preserve">. </w:t>
      </w:r>
      <w:r>
        <w:rPr>
          <w:szCs w:val="24"/>
          <w:lang w:val="fr-FR"/>
        </w:rPr>
        <w:t>Les références relatives à la </w:t>
      </w:r>
      <w:r w:rsidRPr="00D2202A">
        <w:rPr>
          <w:szCs w:val="24"/>
          <w:lang w:val="fr-FR"/>
        </w:rPr>
        <w:t xml:space="preserve">transposition ont également été mises à jour </w:t>
      </w:r>
      <w:r>
        <w:rPr>
          <w:szCs w:val="24"/>
          <w:lang w:val="fr-FR"/>
        </w:rPr>
        <w:t>dans l'Annexe 1. La technologie RIT WirelessMAN</w:t>
      </w:r>
      <w:r>
        <w:rPr>
          <w:szCs w:val="24"/>
          <w:lang w:val="fr-FR"/>
        </w:rPr>
        <w:noBreakHyphen/>
      </w:r>
      <w:r w:rsidRPr="00B23DAC">
        <w:rPr>
          <w:szCs w:val="24"/>
          <w:lang w:val="fr-FR"/>
        </w:rPr>
        <w:t xml:space="preserve">Advanced </w:t>
      </w:r>
      <w:r>
        <w:rPr>
          <w:szCs w:val="24"/>
          <w:lang w:val="fr-FR"/>
        </w:rPr>
        <w:t>ne fait l'objet d'aucune mise à jour et l'Annexe </w:t>
      </w:r>
      <w:r w:rsidRPr="00B23DAC">
        <w:rPr>
          <w:szCs w:val="24"/>
          <w:lang w:val="fr-FR"/>
        </w:rPr>
        <w:t xml:space="preserve">2 </w:t>
      </w:r>
      <w:r>
        <w:rPr>
          <w:szCs w:val="24"/>
          <w:lang w:val="fr-FR"/>
        </w:rPr>
        <w:t>reste inchangée par rapport à la version précédente, exception faite de corrections rédactionnelles</w:t>
      </w:r>
      <w:r w:rsidRPr="00B23DAC">
        <w:rPr>
          <w:szCs w:val="24"/>
          <w:lang w:val="fr-FR"/>
        </w:rPr>
        <w:t xml:space="preserve">. </w:t>
      </w:r>
    </w:p>
    <w:p w:rsidR="00833F8A" w:rsidRPr="00B23DAC" w:rsidRDefault="00833F8A" w:rsidP="00833F8A">
      <w:pPr>
        <w:spacing w:line="240" w:lineRule="auto"/>
        <w:rPr>
          <w:szCs w:val="24"/>
          <w:lang w:val="fr-FR" w:eastAsia="ja-JP"/>
        </w:rPr>
      </w:pPr>
      <w:r w:rsidRPr="00B23DAC">
        <w:rPr>
          <w:szCs w:val="24"/>
          <w:lang w:val="fr-FR" w:eastAsia="ja-JP"/>
        </w:rPr>
        <w:t xml:space="preserve">Le point </w:t>
      </w:r>
      <w:r w:rsidRPr="002E2388">
        <w:rPr>
          <w:i/>
          <w:iCs/>
          <w:szCs w:val="24"/>
          <w:lang w:val="fr-FR" w:eastAsia="ja-JP"/>
        </w:rPr>
        <w:t>b)</w:t>
      </w:r>
      <w:r w:rsidRPr="00B23DAC">
        <w:rPr>
          <w:szCs w:val="24"/>
          <w:lang w:val="fr-FR" w:eastAsia="ja-JP"/>
        </w:rPr>
        <w:t xml:space="preserve"> du</w:t>
      </w:r>
      <w:r>
        <w:rPr>
          <w:i/>
          <w:iCs/>
          <w:szCs w:val="24"/>
          <w:lang w:val="fr-FR" w:eastAsia="ja-JP"/>
        </w:rPr>
        <w:t xml:space="preserve"> notant </w:t>
      </w:r>
      <w:r>
        <w:rPr>
          <w:szCs w:val="24"/>
          <w:lang w:val="fr-FR" w:eastAsia="ja-JP"/>
        </w:rPr>
        <w:t xml:space="preserve">est </w:t>
      </w:r>
      <w:r w:rsidRPr="00B23DAC">
        <w:rPr>
          <w:szCs w:val="24"/>
          <w:lang w:val="fr-FR" w:eastAsia="ja-JP"/>
        </w:rPr>
        <w:t>suppr</w:t>
      </w:r>
      <w:r>
        <w:rPr>
          <w:szCs w:val="24"/>
          <w:lang w:val="fr-FR" w:eastAsia="ja-JP"/>
        </w:rPr>
        <w:t>imé car il n'a plus lieu d'être</w:t>
      </w:r>
      <w:r w:rsidRPr="00B23DAC">
        <w:rPr>
          <w:szCs w:val="24"/>
          <w:lang w:val="fr-FR" w:eastAsia="ja-JP"/>
        </w:rPr>
        <w:t>.</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lastRenderedPageBreak/>
        <w:t>Projet de révision de la Recommandation UIT-R</w:t>
      </w:r>
      <w:r w:rsidRPr="00B23DAC">
        <w:rPr>
          <w:szCs w:val="24"/>
          <w:u w:val="single"/>
          <w:lang w:val="fr-FR"/>
        </w:rPr>
        <w:t xml:space="preserve"> M.2003-1</w:t>
      </w:r>
      <w:r w:rsidRPr="00B23DAC">
        <w:rPr>
          <w:rFonts w:asciiTheme="minorHAnsi" w:hAnsiTheme="minorHAnsi" w:cstheme="minorHAnsi"/>
          <w:szCs w:val="24"/>
          <w:lang w:val="fr-FR"/>
        </w:rPr>
        <w:tab/>
        <w:t>Doc. 5/67</w:t>
      </w:r>
    </w:p>
    <w:p w:rsidR="00833F8A" w:rsidRPr="00B23DAC" w:rsidRDefault="00833F8A" w:rsidP="00833F8A">
      <w:pPr>
        <w:tabs>
          <w:tab w:val="right" w:pos="9639"/>
        </w:tabs>
        <w:spacing w:before="240" w:line="240" w:lineRule="auto"/>
        <w:jc w:val="center"/>
        <w:rPr>
          <w:b/>
          <w:bCs/>
          <w:sz w:val="28"/>
          <w:szCs w:val="28"/>
          <w:lang w:val="fr-FR"/>
        </w:rPr>
      </w:pPr>
      <w:bookmarkStart w:id="1" w:name="dtitle2"/>
      <w:r w:rsidRPr="00B23DAC">
        <w:rPr>
          <w:b/>
          <w:bCs/>
          <w:sz w:val="28"/>
          <w:szCs w:val="28"/>
          <w:lang w:val="fr-FR"/>
        </w:rPr>
        <w:t>Systèmes hertziens à plusieurs gigabits fonctionnant au voisinage de 60 GHz</w:t>
      </w:r>
      <w:bookmarkEnd w:id="1"/>
    </w:p>
    <w:p w:rsidR="00833F8A" w:rsidRPr="00B23DAC" w:rsidRDefault="00833F8A" w:rsidP="00833F8A">
      <w:pPr>
        <w:spacing w:line="240" w:lineRule="auto"/>
        <w:rPr>
          <w:szCs w:val="24"/>
          <w:lang w:val="fr-FR"/>
        </w:rPr>
      </w:pPr>
      <w:r>
        <w:rPr>
          <w:szCs w:val="24"/>
          <w:lang w:val="fr-FR" w:eastAsia="zh-CN"/>
        </w:rPr>
        <w:t xml:space="preserve">Cette </w:t>
      </w:r>
      <w:r w:rsidRPr="00B23DAC">
        <w:rPr>
          <w:szCs w:val="24"/>
          <w:lang w:val="fr-FR" w:eastAsia="zh-CN"/>
        </w:rPr>
        <w:t>r</w:t>
      </w:r>
      <w:r>
        <w:rPr>
          <w:szCs w:val="24"/>
          <w:lang w:val="fr-FR" w:eastAsia="zh-CN"/>
        </w:rPr>
        <w:t>é</w:t>
      </w:r>
      <w:r w:rsidRPr="00B23DAC">
        <w:rPr>
          <w:szCs w:val="24"/>
          <w:lang w:val="fr-FR" w:eastAsia="zh-CN"/>
        </w:rPr>
        <w:t>vision</w:t>
      </w:r>
      <w:r>
        <w:rPr>
          <w:szCs w:val="24"/>
          <w:lang w:val="fr-FR" w:eastAsia="zh-CN"/>
        </w:rPr>
        <w:t xml:space="preserve"> a pour objet de corriger et de mettre à jour les </w:t>
      </w:r>
      <w:r w:rsidRPr="00B23DAC">
        <w:rPr>
          <w:szCs w:val="24"/>
          <w:lang w:val="fr-FR" w:eastAsia="zh-CN"/>
        </w:rPr>
        <w:t>information</w:t>
      </w:r>
      <w:r>
        <w:rPr>
          <w:szCs w:val="24"/>
          <w:lang w:val="fr-FR" w:eastAsia="zh-CN"/>
        </w:rPr>
        <w:t>s</w:t>
      </w:r>
      <w:r w:rsidRPr="00B23DAC">
        <w:rPr>
          <w:szCs w:val="24"/>
          <w:lang w:val="fr-FR" w:eastAsia="zh-CN"/>
        </w:rPr>
        <w:t xml:space="preserve"> </w:t>
      </w:r>
      <w:r>
        <w:rPr>
          <w:szCs w:val="24"/>
          <w:lang w:val="fr-FR" w:eastAsia="zh-CN"/>
        </w:rPr>
        <w:t>sur une norme de l'</w:t>
      </w:r>
      <w:r w:rsidRPr="00B23DAC">
        <w:rPr>
          <w:szCs w:val="24"/>
          <w:lang w:val="fr-FR"/>
        </w:rPr>
        <w:t>IEEE</w:t>
      </w:r>
      <w:r w:rsidRPr="00B23DAC">
        <w:rPr>
          <w:szCs w:val="24"/>
          <w:lang w:val="fr-FR" w:eastAsia="zh-CN"/>
        </w:rPr>
        <w:t xml:space="preserve"> </w:t>
      </w:r>
      <w:r>
        <w:rPr>
          <w:szCs w:val="24"/>
          <w:lang w:val="fr-FR"/>
        </w:rPr>
        <w:t xml:space="preserve">et d'inclure une nouvelle norme </w:t>
      </w:r>
      <w:r>
        <w:rPr>
          <w:szCs w:val="24"/>
          <w:lang w:val="fr-FR" w:eastAsia="zh-CN"/>
        </w:rPr>
        <w:t>de l'</w:t>
      </w:r>
      <w:r w:rsidRPr="00B23DAC">
        <w:rPr>
          <w:szCs w:val="24"/>
          <w:lang w:val="fr-FR" w:eastAsia="zh-CN"/>
        </w:rPr>
        <w:t xml:space="preserve">IEEE </w:t>
      </w:r>
      <w:r>
        <w:rPr>
          <w:szCs w:val="24"/>
          <w:lang w:val="fr-FR" w:eastAsia="zh-CN"/>
        </w:rPr>
        <w:t xml:space="preserve">sur les systèmes mobiles </w:t>
      </w:r>
      <w:r w:rsidRPr="00B23DAC">
        <w:rPr>
          <w:szCs w:val="24"/>
          <w:lang w:val="fr-FR" w:eastAsia="zh-CN"/>
        </w:rPr>
        <w:t>point</w:t>
      </w:r>
      <w:r>
        <w:rPr>
          <w:szCs w:val="24"/>
          <w:lang w:val="fr-FR" w:eastAsia="zh-CN"/>
        </w:rPr>
        <w:t xml:space="preserve"> à </w:t>
      </w:r>
      <w:r w:rsidRPr="00B23DAC">
        <w:rPr>
          <w:szCs w:val="24"/>
          <w:lang w:val="fr-FR" w:eastAsia="zh-CN"/>
        </w:rPr>
        <w:t xml:space="preserve">point </w:t>
      </w:r>
      <w:r>
        <w:rPr>
          <w:szCs w:val="24"/>
          <w:lang w:val="fr-FR" w:eastAsia="zh-CN"/>
        </w:rPr>
        <w:t>dans l'environnement proche</w:t>
      </w:r>
      <w:r w:rsidRPr="00B23DAC">
        <w:rPr>
          <w:szCs w:val="24"/>
          <w:lang w:val="fr-FR" w:eastAsia="zh-CN"/>
        </w:rPr>
        <w:t>.</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M.2057-0</w:t>
      </w:r>
      <w:r w:rsidRPr="00B23DAC">
        <w:rPr>
          <w:rFonts w:asciiTheme="minorHAnsi" w:hAnsiTheme="minorHAnsi" w:cstheme="minorHAnsi"/>
          <w:szCs w:val="24"/>
          <w:lang w:val="fr-FR"/>
        </w:rPr>
        <w:tab/>
        <w:t>Doc. 5/68(Rév.1)</w:t>
      </w:r>
    </w:p>
    <w:p w:rsidR="00833F8A" w:rsidRPr="00B23DAC" w:rsidRDefault="00833F8A" w:rsidP="00833F8A">
      <w:pPr>
        <w:tabs>
          <w:tab w:val="right" w:pos="9639"/>
        </w:tabs>
        <w:spacing w:before="240" w:line="240" w:lineRule="auto"/>
        <w:jc w:val="center"/>
        <w:rPr>
          <w:b/>
          <w:bCs/>
          <w:sz w:val="28"/>
          <w:szCs w:val="28"/>
          <w:lang w:val="fr-FR"/>
        </w:rPr>
      </w:pPr>
      <w:r w:rsidRPr="00E14981">
        <w:rPr>
          <w:b/>
          <w:bCs/>
          <w:sz w:val="28"/>
          <w:szCs w:val="28"/>
          <w:lang w:val="fr-FR"/>
        </w:rPr>
        <w:t xml:space="preserve">Caractéristiques des systèmes </w:t>
      </w:r>
      <w:r>
        <w:rPr>
          <w:b/>
          <w:bCs/>
          <w:sz w:val="28"/>
          <w:szCs w:val="28"/>
          <w:lang w:val="fr-FR"/>
        </w:rPr>
        <w:t>radar</w:t>
      </w:r>
      <w:r w:rsidRPr="00E14981">
        <w:rPr>
          <w:b/>
          <w:bCs/>
          <w:sz w:val="28"/>
          <w:szCs w:val="28"/>
          <w:lang w:val="fr-FR"/>
        </w:rPr>
        <w:t xml:space="preserve"> pour automobiles fonctionnant dans la bande de fréquences 76-81 GHz pour les applications des systèmes </w:t>
      </w:r>
      <w:r>
        <w:rPr>
          <w:b/>
          <w:bCs/>
          <w:sz w:val="28"/>
          <w:szCs w:val="28"/>
          <w:lang w:val="fr-FR"/>
        </w:rPr>
        <w:br/>
      </w:r>
      <w:r w:rsidRPr="00E14981">
        <w:rPr>
          <w:b/>
          <w:bCs/>
          <w:sz w:val="28"/>
          <w:szCs w:val="28"/>
          <w:lang w:val="fr-FR"/>
        </w:rPr>
        <w:t>de transport intelligents</w:t>
      </w:r>
    </w:p>
    <w:p w:rsidR="00833F8A" w:rsidRPr="00B23DAC" w:rsidRDefault="00833F8A" w:rsidP="00833F8A">
      <w:pPr>
        <w:spacing w:line="240" w:lineRule="auto"/>
        <w:rPr>
          <w:lang w:val="fr-FR"/>
        </w:rPr>
      </w:pPr>
      <w:r>
        <w:rPr>
          <w:lang w:val="fr-FR"/>
        </w:rPr>
        <w:t xml:space="preserve">On trouvera dans cette </w:t>
      </w:r>
      <w:r w:rsidRPr="00B23DAC">
        <w:rPr>
          <w:lang w:val="fr-FR"/>
        </w:rPr>
        <w:t>r</w:t>
      </w:r>
      <w:r>
        <w:rPr>
          <w:lang w:val="fr-FR"/>
        </w:rPr>
        <w:t>é</w:t>
      </w:r>
      <w:r w:rsidRPr="00B23DAC">
        <w:rPr>
          <w:lang w:val="fr-FR"/>
        </w:rPr>
        <w:t xml:space="preserve">vision </w:t>
      </w:r>
      <w:r>
        <w:rPr>
          <w:lang w:val="fr-FR"/>
        </w:rPr>
        <w:t>des diagrammes d'antenne de radar pour automobil</w:t>
      </w:r>
      <w:r w:rsidRPr="00B23DAC">
        <w:rPr>
          <w:lang w:val="fr-FR"/>
        </w:rPr>
        <w:t>e.</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M.1640-0</w:t>
      </w:r>
      <w:r w:rsidRPr="00B23DAC">
        <w:rPr>
          <w:rFonts w:asciiTheme="minorHAnsi" w:hAnsiTheme="minorHAnsi" w:cstheme="minorHAnsi"/>
          <w:szCs w:val="24"/>
          <w:lang w:val="fr-FR"/>
        </w:rPr>
        <w:tab/>
        <w:t>Doc. 5/69</w:t>
      </w:r>
    </w:p>
    <w:p w:rsidR="00833F8A" w:rsidRPr="00B23DAC" w:rsidRDefault="00833F8A" w:rsidP="00833F8A">
      <w:pPr>
        <w:spacing w:before="240" w:line="240" w:lineRule="auto"/>
        <w:jc w:val="center"/>
        <w:rPr>
          <w:b/>
          <w:bCs/>
          <w:sz w:val="28"/>
          <w:szCs w:val="28"/>
          <w:lang w:val="fr-FR"/>
        </w:rPr>
      </w:pPr>
      <w:r w:rsidRPr="00B23DAC">
        <w:rPr>
          <w:b/>
          <w:bCs/>
          <w:spacing w:val="-2"/>
          <w:sz w:val="28"/>
          <w:szCs w:val="28"/>
          <w:lang w:val="fr-FR"/>
        </w:rPr>
        <w:t xml:space="preserve">Caractéristiques et critères de protection s'appliquant aux études de partage des radars du service de radiorepérage fonctionnant dans la bande </w:t>
      </w:r>
      <w:r w:rsidRPr="00B23DAC">
        <w:rPr>
          <w:b/>
          <w:bCs/>
          <w:spacing w:val="-2"/>
          <w:sz w:val="28"/>
          <w:szCs w:val="28"/>
          <w:lang w:val="fr-FR"/>
        </w:rPr>
        <w:br/>
        <w:t>de fréquences 33,4-36 GHz</w:t>
      </w:r>
    </w:p>
    <w:p w:rsidR="00833F8A" w:rsidRPr="00B23DAC" w:rsidRDefault="00833F8A" w:rsidP="00833F8A">
      <w:pPr>
        <w:spacing w:line="240" w:lineRule="auto"/>
        <w:rPr>
          <w:szCs w:val="24"/>
          <w:lang w:val="fr-FR"/>
        </w:rPr>
      </w:pPr>
      <w:r>
        <w:rPr>
          <w:szCs w:val="24"/>
          <w:lang w:val="fr-FR"/>
        </w:rPr>
        <w:t xml:space="preserve">Dans cette </w:t>
      </w:r>
      <w:r w:rsidRPr="00B23DAC">
        <w:rPr>
          <w:szCs w:val="24"/>
          <w:lang w:val="fr-FR"/>
        </w:rPr>
        <w:t>r</w:t>
      </w:r>
      <w:r>
        <w:rPr>
          <w:szCs w:val="24"/>
          <w:lang w:val="fr-FR"/>
        </w:rPr>
        <w:t>é</w:t>
      </w:r>
      <w:r w:rsidRPr="00B23DAC">
        <w:rPr>
          <w:szCs w:val="24"/>
          <w:lang w:val="fr-FR"/>
        </w:rPr>
        <w:t>vision</w:t>
      </w:r>
      <w:r>
        <w:rPr>
          <w:szCs w:val="24"/>
          <w:lang w:val="fr-FR"/>
        </w:rPr>
        <w:t>, il est proposé d'ajouter les caractéristiques d'un système radar de recherche et de poursuite</w:t>
      </w:r>
      <w:r w:rsidRPr="00B23DAC">
        <w:rPr>
          <w:szCs w:val="24"/>
          <w:lang w:val="fr-FR"/>
        </w:rPr>
        <w:t>.</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M.1465-2</w:t>
      </w:r>
      <w:r w:rsidRPr="00B23DAC">
        <w:rPr>
          <w:rFonts w:asciiTheme="minorHAnsi" w:hAnsiTheme="minorHAnsi" w:cstheme="minorHAnsi"/>
          <w:szCs w:val="24"/>
          <w:lang w:val="fr-FR"/>
        </w:rPr>
        <w:tab/>
        <w:t>Doc. 5/70(Rév.1)</w:t>
      </w:r>
    </w:p>
    <w:p w:rsidR="00833F8A" w:rsidRPr="00B23DAC" w:rsidRDefault="00833F8A" w:rsidP="00833F8A">
      <w:pPr>
        <w:spacing w:before="240" w:line="240" w:lineRule="auto"/>
        <w:jc w:val="center"/>
        <w:rPr>
          <w:b/>
          <w:bCs/>
          <w:sz w:val="28"/>
          <w:szCs w:val="28"/>
          <w:lang w:val="fr-FR"/>
        </w:rPr>
      </w:pPr>
      <w:r w:rsidRPr="00B23DAC">
        <w:rPr>
          <w:b/>
          <w:bCs/>
          <w:sz w:val="28"/>
          <w:szCs w:val="28"/>
          <w:lang w:val="fr-FR"/>
        </w:rPr>
        <w:t>Caractéristiques et critères de protection des radars fonctionnant dans le service de radiorepérage dans la gamme de fréquences 3 100-3 700 MHz</w:t>
      </w:r>
    </w:p>
    <w:p w:rsidR="00833F8A" w:rsidRPr="00B23DAC" w:rsidRDefault="00833F8A" w:rsidP="00833F8A">
      <w:pPr>
        <w:spacing w:line="240" w:lineRule="auto"/>
        <w:rPr>
          <w:szCs w:val="24"/>
          <w:lang w:val="fr-FR"/>
        </w:rPr>
      </w:pPr>
      <w:r>
        <w:rPr>
          <w:szCs w:val="24"/>
          <w:lang w:val="fr-FR"/>
        </w:rPr>
        <w:t xml:space="preserve">Dans cette </w:t>
      </w:r>
      <w:r w:rsidRPr="00B23DAC">
        <w:rPr>
          <w:szCs w:val="24"/>
          <w:lang w:val="fr-FR"/>
        </w:rPr>
        <w:t>r</w:t>
      </w:r>
      <w:r>
        <w:rPr>
          <w:szCs w:val="24"/>
          <w:lang w:val="fr-FR"/>
        </w:rPr>
        <w:t>é</w:t>
      </w:r>
      <w:r w:rsidRPr="00B23DAC">
        <w:rPr>
          <w:szCs w:val="24"/>
          <w:lang w:val="fr-FR"/>
        </w:rPr>
        <w:t>vision</w:t>
      </w:r>
      <w:r>
        <w:rPr>
          <w:szCs w:val="24"/>
          <w:lang w:val="fr-FR"/>
        </w:rPr>
        <w:t xml:space="preserve">, il est proposé d'ajouter les caractéristiques de </w:t>
      </w:r>
      <w:r w:rsidRPr="00B23DAC">
        <w:rPr>
          <w:szCs w:val="24"/>
          <w:lang w:val="fr-FR"/>
        </w:rPr>
        <w:t xml:space="preserve">3 </w:t>
      </w:r>
      <w:r>
        <w:rPr>
          <w:szCs w:val="24"/>
          <w:lang w:val="fr-FR"/>
        </w:rPr>
        <w:t xml:space="preserve">systèmes au sol </w:t>
      </w:r>
      <w:r w:rsidRPr="00B23DAC">
        <w:rPr>
          <w:szCs w:val="24"/>
          <w:lang w:val="fr-FR"/>
        </w:rPr>
        <w:t>(syst</w:t>
      </w:r>
      <w:r>
        <w:rPr>
          <w:szCs w:val="24"/>
          <w:lang w:val="fr-FR"/>
        </w:rPr>
        <w:t xml:space="preserve">èmes </w:t>
      </w:r>
      <w:r w:rsidRPr="00B23DAC">
        <w:rPr>
          <w:szCs w:val="24"/>
          <w:lang w:val="fr-FR"/>
        </w:rPr>
        <w:t xml:space="preserve">L-C, L-D </w:t>
      </w:r>
      <w:r>
        <w:rPr>
          <w:szCs w:val="24"/>
          <w:lang w:val="fr-FR"/>
        </w:rPr>
        <w:t xml:space="preserve">et </w:t>
      </w:r>
      <w:r w:rsidRPr="00B23DAC">
        <w:rPr>
          <w:szCs w:val="24"/>
          <w:lang w:val="fr-FR"/>
        </w:rPr>
        <w:t xml:space="preserve">L-E), </w:t>
      </w:r>
      <w:r>
        <w:rPr>
          <w:szCs w:val="24"/>
          <w:lang w:val="fr-FR"/>
        </w:rPr>
        <w:t xml:space="preserve">d'apporter des modifications concernant un radar de navire </w:t>
      </w:r>
      <w:r w:rsidRPr="00B23DAC">
        <w:rPr>
          <w:szCs w:val="24"/>
          <w:lang w:val="fr-FR"/>
        </w:rPr>
        <w:t>(syst</w:t>
      </w:r>
      <w:r>
        <w:rPr>
          <w:szCs w:val="24"/>
          <w:lang w:val="fr-FR"/>
        </w:rPr>
        <w:t>è</w:t>
      </w:r>
      <w:r w:rsidRPr="00B23DAC">
        <w:rPr>
          <w:szCs w:val="24"/>
          <w:lang w:val="fr-FR"/>
        </w:rPr>
        <w:t>m</w:t>
      </w:r>
      <w:r>
        <w:rPr>
          <w:szCs w:val="24"/>
          <w:lang w:val="fr-FR"/>
        </w:rPr>
        <w:t>e</w:t>
      </w:r>
      <w:r w:rsidRPr="00B23DAC">
        <w:rPr>
          <w:szCs w:val="24"/>
          <w:lang w:val="fr-FR"/>
        </w:rPr>
        <w:t> S</w:t>
      </w:r>
      <w:r w:rsidRPr="00B23DAC">
        <w:rPr>
          <w:szCs w:val="24"/>
          <w:lang w:val="fr-FR"/>
        </w:rPr>
        <w:noBreakHyphen/>
        <w:t xml:space="preserve">B) </w:t>
      </w:r>
      <w:r>
        <w:rPr>
          <w:szCs w:val="24"/>
          <w:lang w:val="fr-FR"/>
        </w:rPr>
        <w:t xml:space="preserve">et de faire référence à la </w:t>
      </w:r>
      <w:r w:rsidRPr="00B23DAC">
        <w:rPr>
          <w:szCs w:val="24"/>
          <w:lang w:val="fr-FR"/>
        </w:rPr>
        <w:t>Recomm</w:t>
      </w:r>
      <w:r>
        <w:rPr>
          <w:szCs w:val="24"/>
          <w:lang w:val="fr-FR"/>
        </w:rPr>
        <w:t>a</w:t>
      </w:r>
      <w:r w:rsidRPr="00B23DAC">
        <w:rPr>
          <w:szCs w:val="24"/>
          <w:lang w:val="fr-FR"/>
        </w:rPr>
        <w:t xml:space="preserve">ndation </w:t>
      </w:r>
      <w:r>
        <w:rPr>
          <w:szCs w:val="24"/>
          <w:lang w:val="fr-FR"/>
        </w:rPr>
        <w:t>UIT</w:t>
      </w:r>
      <w:r w:rsidRPr="00B23DAC">
        <w:rPr>
          <w:szCs w:val="24"/>
          <w:lang w:val="fr-FR"/>
        </w:rPr>
        <w:t>-R M.1464</w:t>
      </w:r>
      <w:r>
        <w:rPr>
          <w:szCs w:val="24"/>
          <w:lang w:val="fr-FR"/>
        </w:rPr>
        <w:t>,</w:t>
      </w:r>
      <w:r w:rsidRPr="00B23DAC">
        <w:rPr>
          <w:szCs w:val="24"/>
          <w:lang w:val="fr-FR"/>
        </w:rPr>
        <w:t xml:space="preserve"> </w:t>
      </w:r>
      <w:r>
        <w:rPr>
          <w:szCs w:val="24"/>
          <w:lang w:val="fr-FR"/>
        </w:rPr>
        <w:t xml:space="preserve">qui contient les caractéristiques de </w:t>
      </w:r>
      <w:r w:rsidRPr="00B23DAC">
        <w:rPr>
          <w:szCs w:val="24"/>
          <w:lang w:val="fr-FR"/>
        </w:rPr>
        <w:t>radar</w:t>
      </w:r>
      <w:r>
        <w:rPr>
          <w:szCs w:val="24"/>
          <w:lang w:val="fr-FR"/>
        </w:rPr>
        <w:t>s</w:t>
      </w:r>
      <w:r w:rsidRPr="00B23DAC">
        <w:rPr>
          <w:szCs w:val="24"/>
          <w:lang w:val="fr-FR"/>
        </w:rPr>
        <w:t xml:space="preserve"> </w:t>
      </w:r>
      <w:r>
        <w:rPr>
          <w:szCs w:val="24"/>
          <w:lang w:val="fr-FR"/>
        </w:rPr>
        <w:t xml:space="preserve">dans la bande de fréquences </w:t>
      </w:r>
      <w:r w:rsidRPr="00B23DAC">
        <w:rPr>
          <w:szCs w:val="24"/>
          <w:lang w:val="fr-FR"/>
        </w:rPr>
        <w:t>2 700-3 400 MHz.</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F.1509-3</w:t>
      </w:r>
      <w:r w:rsidRPr="00B23DAC">
        <w:rPr>
          <w:rFonts w:asciiTheme="minorHAnsi" w:hAnsiTheme="minorHAnsi" w:cstheme="minorHAnsi"/>
          <w:szCs w:val="24"/>
          <w:lang w:val="fr-FR"/>
        </w:rPr>
        <w:tab/>
        <w:t>Doc. 5/75</w:t>
      </w:r>
    </w:p>
    <w:p w:rsidR="00833F8A" w:rsidRPr="00B23DAC" w:rsidRDefault="00833F8A" w:rsidP="00833F8A">
      <w:pPr>
        <w:tabs>
          <w:tab w:val="right" w:pos="9639"/>
        </w:tabs>
        <w:spacing w:before="240" w:line="240" w:lineRule="auto"/>
        <w:jc w:val="center"/>
        <w:rPr>
          <w:b/>
          <w:bCs/>
          <w:sz w:val="28"/>
          <w:szCs w:val="28"/>
          <w:lang w:val="fr-FR"/>
        </w:rPr>
      </w:pPr>
      <w:bookmarkStart w:id="2" w:name="Pre_title"/>
      <w:r w:rsidRPr="00B23DAC">
        <w:rPr>
          <w:b/>
          <w:bCs/>
          <w:sz w:val="28"/>
          <w:szCs w:val="28"/>
          <w:lang w:val="fr-FR"/>
        </w:rPr>
        <w:t>Caractéristiques techniques et opérationnelles propres à faciliter le</w:t>
      </w:r>
      <w:r w:rsidRPr="00B23DAC">
        <w:rPr>
          <w:b/>
          <w:bCs/>
          <w:sz w:val="28"/>
          <w:szCs w:val="28"/>
          <w:lang w:val="fr-FR"/>
        </w:rPr>
        <w:br/>
        <w:t>partage entre les systèmes point à multipoint du service fixe et le</w:t>
      </w:r>
      <w:r w:rsidRPr="00B23DAC">
        <w:rPr>
          <w:b/>
          <w:bCs/>
          <w:sz w:val="28"/>
          <w:szCs w:val="28"/>
          <w:lang w:val="fr-FR"/>
        </w:rPr>
        <w:br/>
        <w:t>service inter</w:t>
      </w:r>
      <w:r w:rsidRPr="00B23DAC">
        <w:rPr>
          <w:b/>
          <w:bCs/>
          <w:sz w:val="28"/>
          <w:szCs w:val="28"/>
          <w:lang w:val="fr-FR"/>
        </w:rPr>
        <w:noBreakHyphen/>
        <w:t>satellites dans la bande 25,25-27,5 GHz</w:t>
      </w:r>
      <w:bookmarkEnd w:id="2"/>
    </w:p>
    <w:p w:rsidR="00833F8A" w:rsidRPr="00B23DAC" w:rsidRDefault="00833F8A" w:rsidP="00833F8A">
      <w:pPr>
        <w:spacing w:line="240" w:lineRule="auto"/>
        <w:rPr>
          <w:szCs w:val="24"/>
          <w:lang w:val="fr-FR" w:eastAsia="ja-JP"/>
        </w:rPr>
      </w:pPr>
      <w:r>
        <w:rPr>
          <w:szCs w:val="24"/>
          <w:lang w:val="fr-FR" w:eastAsia="ja-JP"/>
        </w:rPr>
        <w:t xml:space="preserve">Dans cette </w:t>
      </w:r>
      <w:r w:rsidRPr="00B23DAC">
        <w:rPr>
          <w:szCs w:val="24"/>
          <w:lang w:val="fr-FR" w:eastAsia="ja-JP"/>
        </w:rPr>
        <w:t>r</w:t>
      </w:r>
      <w:r>
        <w:rPr>
          <w:szCs w:val="24"/>
          <w:lang w:val="fr-FR" w:eastAsia="ja-JP"/>
        </w:rPr>
        <w:t>é</w:t>
      </w:r>
      <w:r w:rsidRPr="00B23DAC">
        <w:rPr>
          <w:szCs w:val="24"/>
          <w:lang w:val="fr-FR" w:eastAsia="ja-JP"/>
        </w:rPr>
        <w:t>vision</w:t>
      </w:r>
      <w:r>
        <w:rPr>
          <w:szCs w:val="24"/>
          <w:lang w:val="fr-FR" w:eastAsia="ja-JP"/>
        </w:rPr>
        <w:t>, il est proposé</w:t>
      </w:r>
      <w:r w:rsidRPr="00B23DAC">
        <w:rPr>
          <w:szCs w:val="24"/>
          <w:lang w:val="fr-FR" w:eastAsia="ja-JP"/>
        </w:rPr>
        <w:t xml:space="preserve"> </w:t>
      </w:r>
      <w:r w:rsidRPr="00E14981">
        <w:rPr>
          <w:szCs w:val="24"/>
          <w:lang w:val="fr-FR" w:eastAsia="ja-JP"/>
        </w:rPr>
        <w:t xml:space="preserve">d'ajouter de nouvelles positions orbitales à prendre en compte conformément à la Recommandation UIT-R SA.1276 révisée afin de faciliter le partage des positions orbitales dans la bande </w:t>
      </w:r>
      <w:r w:rsidRPr="00B23DAC">
        <w:rPr>
          <w:szCs w:val="24"/>
          <w:lang w:val="fr-FR" w:eastAsia="ja-JP"/>
        </w:rPr>
        <w:t>25</w:t>
      </w:r>
      <w:r>
        <w:rPr>
          <w:szCs w:val="24"/>
          <w:lang w:val="fr-FR" w:eastAsia="ja-JP"/>
        </w:rPr>
        <w:t>,</w:t>
      </w:r>
      <w:r w:rsidRPr="00B23DAC">
        <w:rPr>
          <w:szCs w:val="24"/>
          <w:lang w:val="fr-FR" w:eastAsia="ja-JP"/>
        </w:rPr>
        <w:t>25-27</w:t>
      </w:r>
      <w:r>
        <w:rPr>
          <w:szCs w:val="24"/>
          <w:lang w:val="fr-FR" w:eastAsia="ja-JP"/>
        </w:rPr>
        <w:t>,</w:t>
      </w:r>
      <w:r w:rsidRPr="00B23DAC">
        <w:rPr>
          <w:szCs w:val="24"/>
          <w:lang w:val="fr-FR" w:eastAsia="ja-JP"/>
        </w:rPr>
        <w:t>5 GHz.</w:t>
      </w:r>
    </w:p>
    <w:p w:rsidR="00833F8A" w:rsidRDefault="00833F8A" w:rsidP="00833F8A">
      <w:pPr>
        <w:tabs>
          <w:tab w:val="right" w:pos="9639"/>
        </w:tabs>
        <w:spacing w:before="360" w:line="240" w:lineRule="auto"/>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lastRenderedPageBreak/>
        <w:t>Projet de révision de la Recommandation UIT-R</w:t>
      </w:r>
      <w:r w:rsidRPr="00B23DAC">
        <w:rPr>
          <w:szCs w:val="24"/>
          <w:u w:val="single"/>
          <w:lang w:val="fr-FR"/>
        </w:rPr>
        <w:t xml:space="preserve"> F.699-7</w:t>
      </w:r>
      <w:r w:rsidRPr="00B23DAC">
        <w:rPr>
          <w:rFonts w:asciiTheme="minorHAnsi" w:hAnsiTheme="minorHAnsi" w:cstheme="minorHAnsi"/>
          <w:szCs w:val="24"/>
          <w:lang w:val="fr-FR"/>
        </w:rPr>
        <w:tab/>
        <w:t>Doc. 5/76(Rév.1)</w:t>
      </w:r>
    </w:p>
    <w:p w:rsidR="00833F8A" w:rsidRPr="00B23DAC" w:rsidRDefault="00833F8A" w:rsidP="00833F8A">
      <w:pPr>
        <w:tabs>
          <w:tab w:val="right" w:pos="9639"/>
        </w:tabs>
        <w:spacing w:before="240" w:line="240" w:lineRule="auto"/>
        <w:jc w:val="center"/>
        <w:rPr>
          <w:b/>
          <w:bCs/>
          <w:sz w:val="28"/>
          <w:szCs w:val="28"/>
          <w:lang w:val="fr-FR"/>
        </w:rPr>
      </w:pPr>
      <w:r w:rsidRPr="00B23DAC">
        <w:rPr>
          <w:b/>
          <w:bCs/>
          <w:sz w:val="28"/>
          <w:szCs w:val="28"/>
          <w:lang w:val="fr-FR"/>
        </w:rPr>
        <w:t xml:space="preserve">Diagrammes de rayonnement de référence pour antennes de systèmes hertziens fixes à utiliser pour les études de coordination et l'évaluation du brouillage </w:t>
      </w:r>
      <w:r w:rsidRPr="00B23DAC">
        <w:rPr>
          <w:b/>
          <w:bCs/>
          <w:sz w:val="28"/>
          <w:szCs w:val="28"/>
          <w:lang w:val="fr-FR"/>
        </w:rPr>
        <w:br/>
        <w:t>dans la gamme de fréquences comprise entre 100 MHz et environ 70 GHz</w:t>
      </w:r>
    </w:p>
    <w:p w:rsidR="00833F8A" w:rsidRPr="00B23DAC" w:rsidRDefault="00833F8A" w:rsidP="00833F8A">
      <w:pPr>
        <w:spacing w:line="240" w:lineRule="auto"/>
        <w:rPr>
          <w:b/>
          <w:bCs/>
          <w:szCs w:val="24"/>
          <w:lang w:val="fr-FR" w:eastAsia="ja-JP"/>
        </w:rPr>
      </w:pPr>
      <w:r>
        <w:rPr>
          <w:szCs w:val="24"/>
          <w:lang w:val="fr-FR"/>
        </w:rPr>
        <w:t xml:space="preserve">Dans cette révision, il s'agit essentiellement d'élargir la gamme de fréquences </w:t>
      </w:r>
      <w:r w:rsidRPr="00B23DAC">
        <w:rPr>
          <w:szCs w:val="24"/>
          <w:lang w:val="fr-FR"/>
        </w:rPr>
        <w:t xml:space="preserve">applicable </w:t>
      </w:r>
      <w:r>
        <w:rPr>
          <w:szCs w:val="24"/>
          <w:lang w:val="fr-FR"/>
        </w:rPr>
        <w:t xml:space="preserve">de la </w:t>
      </w:r>
      <w:r w:rsidRPr="00B23DAC">
        <w:rPr>
          <w:szCs w:val="24"/>
          <w:lang w:val="fr-FR"/>
        </w:rPr>
        <w:t>Recomm</w:t>
      </w:r>
      <w:r>
        <w:rPr>
          <w:szCs w:val="24"/>
          <w:lang w:val="fr-FR"/>
        </w:rPr>
        <w:t>a</w:t>
      </w:r>
      <w:r w:rsidRPr="00B23DAC">
        <w:rPr>
          <w:szCs w:val="24"/>
          <w:lang w:val="fr-FR"/>
        </w:rPr>
        <w:t xml:space="preserve">ndation </w:t>
      </w:r>
      <w:r>
        <w:rPr>
          <w:szCs w:val="24"/>
          <w:lang w:val="fr-FR"/>
        </w:rPr>
        <w:t xml:space="preserve">jusqu'à </w:t>
      </w:r>
      <w:r w:rsidRPr="00B23DAC">
        <w:rPr>
          <w:szCs w:val="24"/>
          <w:lang w:val="fr-FR"/>
        </w:rPr>
        <w:t xml:space="preserve">86 GHz </w:t>
      </w:r>
      <w:r>
        <w:rPr>
          <w:szCs w:val="24"/>
          <w:lang w:val="fr-FR"/>
        </w:rPr>
        <w:t xml:space="preserve">au lieu de </w:t>
      </w:r>
      <w:r w:rsidRPr="00B23DAC">
        <w:rPr>
          <w:szCs w:val="24"/>
          <w:lang w:val="fr-FR"/>
        </w:rPr>
        <w:t xml:space="preserve">70 GHz, </w:t>
      </w:r>
      <w:r>
        <w:rPr>
          <w:szCs w:val="24"/>
          <w:lang w:val="fr-FR"/>
        </w:rPr>
        <w:t xml:space="preserve">de revoir les </w:t>
      </w:r>
      <w:r w:rsidRPr="00B23DAC">
        <w:rPr>
          <w:szCs w:val="24"/>
          <w:lang w:val="fr-FR"/>
        </w:rPr>
        <w:t>gains calcul</w:t>
      </w:r>
      <w:r>
        <w:rPr>
          <w:szCs w:val="24"/>
          <w:lang w:val="fr-FR"/>
        </w:rPr>
        <w:t xml:space="preserve">és en fonction de l'ouverture de faisceau et d'indiquer, pour les fréquences au-dessus de </w:t>
      </w:r>
      <w:r w:rsidRPr="00B23DAC">
        <w:rPr>
          <w:szCs w:val="24"/>
          <w:lang w:val="fr-FR"/>
        </w:rPr>
        <w:t>70</w:t>
      </w:r>
      <w:r>
        <w:rPr>
          <w:szCs w:val="24"/>
          <w:lang w:val="fr-FR"/>
        </w:rPr>
        <w:t> </w:t>
      </w:r>
      <w:r w:rsidRPr="00B23DAC">
        <w:rPr>
          <w:szCs w:val="24"/>
          <w:lang w:val="fr-FR"/>
        </w:rPr>
        <w:t>GHz</w:t>
      </w:r>
      <w:r>
        <w:rPr>
          <w:szCs w:val="24"/>
          <w:lang w:val="fr-FR"/>
        </w:rPr>
        <w:t>,</w:t>
      </w:r>
      <w:r w:rsidRPr="00B23DAC">
        <w:rPr>
          <w:szCs w:val="24"/>
          <w:lang w:val="fr-FR"/>
        </w:rPr>
        <w:t xml:space="preserve"> </w:t>
      </w:r>
      <w:r>
        <w:rPr>
          <w:szCs w:val="24"/>
          <w:lang w:val="fr-FR"/>
        </w:rPr>
        <w:t>que la décroissance dans les lobes latéraux se termine non pas à 48 degré</w:t>
      </w:r>
      <w:r w:rsidRPr="00B23DAC">
        <w:rPr>
          <w:szCs w:val="24"/>
          <w:lang w:val="fr-FR"/>
        </w:rPr>
        <w:t xml:space="preserve">s </w:t>
      </w:r>
      <w:r>
        <w:rPr>
          <w:szCs w:val="24"/>
          <w:lang w:val="fr-FR"/>
        </w:rPr>
        <w:t xml:space="preserve">mais à </w:t>
      </w:r>
      <w:r w:rsidRPr="00B23DAC">
        <w:rPr>
          <w:szCs w:val="24"/>
          <w:lang w:val="fr-FR"/>
        </w:rPr>
        <w:t>120 degr</w:t>
      </w:r>
      <w:r>
        <w:rPr>
          <w:szCs w:val="24"/>
          <w:lang w:val="fr-FR"/>
        </w:rPr>
        <w:t>é</w:t>
      </w:r>
      <w:r w:rsidRPr="00B23DAC">
        <w:rPr>
          <w:szCs w:val="24"/>
          <w:lang w:val="fr-FR"/>
        </w:rPr>
        <w:t xml:space="preserve">s, </w:t>
      </w:r>
      <w:r>
        <w:rPr>
          <w:szCs w:val="24"/>
          <w:lang w:val="fr-FR"/>
        </w:rPr>
        <w:t xml:space="preserve">ce qui permet d'abaisser de </w:t>
      </w:r>
      <w:r w:rsidRPr="00B23DAC">
        <w:rPr>
          <w:szCs w:val="24"/>
          <w:lang w:val="fr-FR"/>
        </w:rPr>
        <w:t>10</w:t>
      </w:r>
      <w:r>
        <w:rPr>
          <w:szCs w:val="24"/>
          <w:lang w:val="fr-FR"/>
        </w:rPr>
        <w:t> </w:t>
      </w:r>
      <w:r w:rsidRPr="00B23DAC">
        <w:rPr>
          <w:szCs w:val="24"/>
          <w:lang w:val="fr-FR"/>
        </w:rPr>
        <w:t xml:space="preserve">dB </w:t>
      </w:r>
      <w:r>
        <w:rPr>
          <w:szCs w:val="24"/>
          <w:lang w:val="fr-FR"/>
        </w:rPr>
        <w:t>les valeurs «plancher»</w:t>
      </w:r>
      <w:r w:rsidRPr="00B23DAC">
        <w:rPr>
          <w:szCs w:val="24"/>
          <w:lang w:val="fr-FR"/>
        </w:rPr>
        <w:t xml:space="preserve"> </w:t>
      </w:r>
      <w:r>
        <w:rPr>
          <w:szCs w:val="24"/>
          <w:lang w:val="fr-FR"/>
        </w:rPr>
        <w:t>du gain d'antenne</w:t>
      </w:r>
      <w:r w:rsidRPr="00B23DAC">
        <w:rPr>
          <w:szCs w:val="24"/>
          <w:lang w:val="fr-FR"/>
        </w:rPr>
        <w:t xml:space="preserve">. </w:t>
      </w:r>
      <w:r>
        <w:rPr>
          <w:szCs w:val="24"/>
          <w:lang w:val="fr-FR"/>
        </w:rPr>
        <w:t xml:space="preserve">Des diagrammes d'antennes modernes mesurés dans la gamme de fréquences </w:t>
      </w:r>
      <w:r w:rsidRPr="00B23DAC">
        <w:rPr>
          <w:szCs w:val="24"/>
          <w:lang w:val="fr-FR"/>
        </w:rPr>
        <w:t>70</w:t>
      </w:r>
      <w:r w:rsidRPr="00B23DAC">
        <w:rPr>
          <w:szCs w:val="24"/>
          <w:lang w:val="fr-FR"/>
        </w:rPr>
        <w:noBreakHyphen/>
        <w:t xml:space="preserve">86 GHz </w:t>
      </w:r>
      <w:r>
        <w:rPr>
          <w:szCs w:val="24"/>
          <w:lang w:val="fr-FR"/>
        </w:rPr>
        <w:t>sont par ailleurs ajoutés</w:t>
      </w:r>
      <w:r w:rsidRPr="00B23DAC">
        <w:rPr>
          <w:szCs w:val="24"/>
          <w:lang w:val="fr-FR"/>
        </w:rPr>
        <w:t>.</w:t>
      </w:r>
      <w:r w:rsidRPr="00B23DAC">
        <w:rPr>
          <w:b/>
          <w:bCs/>
          <w:szCs w:val="24"/>
          <w:lang w:val="fr-FR"/>
        </w:rPr>
        <w:t xml:space="preserve"> </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F.1249-4</w:t>
      </w:r>
      <w:r w:rsidRPr="00B23DAC">
        <w:rPr>
          <w:rFonts w:asciiTheme="minorHAnsi" w:hAnsiTheme="minorHAnsi" w:cstheme="minorHAnsi"/>
          <w:szCs w:val="24"/>
          <w:lang w:val="fr-FR"/>
        </w:rPr>
        <w:tab/>
        <w:t>Doc. 5/77(Rév.1)</w:t>
      </w:r>
    </w:p>
    <w:p w:rsidR="00833F8A" w:rsidRPr="00B23DAC" w:rsidRDefault="00833F8A" w:rsidP="00833F8A">
      <w:pPr>
        <w:spacing w:before="240" w:line="240" w:lineRule="auto"/>
        <w:jc w:val="center"/>
        <w:rPr>
          <w:b/>
          <w:bCs/>
          <w:sz w:val="28"/>
          <w:szCs w:val="28"/>
          <w:lang w:val="fr-FR" w:eastAsia="ja-JP"/>
        </w:rPr>
      </w:pPr>
      <w:r w:rsidRPr="00B23DAC">
        <w:rPr>
          <w:b/>
          <w:bCs/>
          <w:sz w:val="28"/>
          <w:szCs w:val="28"/>
          <w:lang w:val="fr-FR"/>
        </w:rPr>
        <w:t xml:space="preserve">Caractéristiques techniques et opérationnelles propres à faciliter le partage entre les systèmes point à point du service fixe et le service </w:t>
      </w:r>
      <w:r w:rsidRPr="00B23DAC">
        <w:rPr>
          <w:b/>
          <w:bCs/>
          <w:sz w:val="28"/>
          <w:szCs w:val="28"/>
          <w:lang w:val="fr-FR"/>
        </w:rPr>
        <w:br/>
        <w:t>inter-satellites dans la bande 25,25-27,5 GHz</w:t>
      </w:r>
    </w:p>
    <w:p w:rsidR="00833F8A" w:rsidRPr="00B23DAC" w:rsidRDefault="00833F8A" w:rsidP="00833F8A">
      <w:pPr>
        <w:spacing w:line="240" w:lineRule="auto"/>
        <w:rPr>
          <w:szCs w:val="24"/>
          <w:lang w:val="fr-FR" w:eastAsia="ja-JP"/>
        </w:rPr>
      </w:pPr>
      <w:r>
        <w:rPr>
          <w:szCs w:val="24"/>
          <w:lang w:val="fr-FR" w:eastAsia="ja-JP"/>
        </w:rPr>
        <w:t xml:space="preserve">Dans cette </w:t>
      </w:r>
      <w:r w:rsidRPr="00B23DAC">
        <w:rPr>
          <w:szCs w:val="24"/>
          <w:lang w:val="fr-FR" w:eastAsia="ja-JP"/>
        </w:rPr>
        <w:t>r</w:t>
      </w:r>
      <w:r>
        <w:rPr>
          <w:szCs w:val="24"/>
          <w:lang w:val="fr-FR" w:eastAsia="ja-JP"/>
        </w:rPr>
        <w:t>é</w:t>
      </w:r>
      <w:r w:rsidRPr="00B23DAC">
        <w:rPr>
          <w:szCs w:val="24"/>
          <w:lang w:val="fr-FR" w:eastAsia="ja-JP"/>
        </w:rPr>
        <w:t>vision</w:t>
      </w:r>
      <w:r>
        <w:rPr>
          <w:szCs w:val="24"/>
          <w:lang w:val="fr-FR" w:eastAsia="ja-JP"/>
        </w:rPr>
        <w:t xml:space="preserve">, il est proposé d'ajouter </w:t>
      </w:r>
      <w:r w:rsidRPr="00A1527B">
        <w:rPr>
          <w:szCs w:val="24"/>
          <w:lang w:val="fr-FR" w:eastAsia="ja-JP"/>
        </w:rPr>
        <w:t>de nouvelles positions orbitales à prendre en compte conformément à la Recommandation UIT-R SA.1276 révisée afin de faciliter le partage des positions orbital</w:t>
      </w:r>
      <w:r>
        <w:rPr>
          <w:szCs w:val="24"/>
          <w:lang w:val="fr-FR" w:eastAsia="ja-JP"/>
        </w:rPr>
        <w:t>es dans la bande 25,25-27,5 GHz</w:t>
      </w:r>
      <w:r w:rsidRPr="00B23DAC">
        <w:rPr>
          <w:szCs w:val="24"/>
          <w:lang w:val="fr-FR" w:eastAsia="ja-JP"/>
        </w:rPr>
        <w:t xml:space="preserve">. </w:t>
      </w:r>
      <w:r w:rsidRPr="00A1527B">
        <w:rPr>
          <w:szCs w:val="24"/>
          <w:lang w:val="fr-FR" w:eastAsia="ja-JP"/>
        </w:rPr>
        <w:t>En outre, le programme informatique faisant l'objet de l'Appendice 1 à l'Annexe 2 est modifié en conséquence.</w:t>
      </w:r>
      <w:r>
        <w:rPr>
          <w:szCs w:val="24"/>
          <w:lang w:val="fr-FR" w:eastAsia="ja-JP"/>
        </w:rPr>
        <w:t xml:space="preserve"> Une correction rédactionnelle est également apportée dans une é</w:t>
      </w:r>
      <w:r w:rsidRPr="00B23DAC">
        <w:rPr>
          <w:szCs w:val="24"/>
          <w:lang w:val="fr-FR" w:eastAsia="ja-JP"/>
        </w:rPr>
        <w:t xml:space="preserve">quation </w:t>
      </w:r>
      <w:r>
        <w:rPr>
          <w:szCs w:val="24"/>
          <w:lang w:val="fr-FR" w:eastAsia="ja-JP"/>
        </w:rPr>
        <w:t>de l'</w:t>
      </w:r>
      <w:r w:rsidRPr="00B23DAC">
        <w:rPr>
          <w:szCs w:val="24"/>
          <w:lang w:val="fr-FR" w:eastAsia="ja-JP"/>
        </w:rPr>
        <w:t>Annex</w:t>
      </w:r>
      <w:r>
        <w:rPr>
          <w:szCs w:val="24"/>
          <w:lang w:val="fr-FR" w:eastAsia="ja-JP"/>
        </w:rPr>
        <w:t>e</w:t>
      </w:r>
      <w:r w:rsidRPr="00B23DAC">
        <w:rPr>
          <w:szCs w:val="24"/>
          <w:lang w:val="fr-FR" w:eastAsia="ja-JP"/>
        </w:rPr>
        <w:t xml:space="preserve"> 2.</w:t>
      </w:r>
    </w:p>
    <w:p w:rsidR="00833F8A" w:rsidRPr="00B23DAC" w:rsidRDefault="00833F8A" w:rsidP="00833F8A">
      <w:pPr>
        <w:tabs>
          <w:tab w:val="right" w:pos="9639"/>
        </w:tabs>
        <w:spacing w:before="360" w:line="240" w:lineRule="auto"/>
        <w:rPr>
          <w:rFonts w:asciiTheme="minorHAnsi" w:hAnsiTheme="minorHAnsi" w:cstheme="minorHAnsi"/>
          <w:szCs w:val="24"/>
          <w:lang w:val="fr-FR"/>
        </w:rPr>
      </w:pPr>
      <w:r w:rsidRPr="00B23DAC">
        <w:rPr>
          <w:rFonts w:asciiTheme="minorHAnsi" w:hAnsiTheme="minorHAnsi" w:cstheme="minorHAnsi"/>
          <w:szCs w:val="24"/>
          <w:u w:val="single"/>
          <w:lang w:val="fr-FR"/>
        </w:rPr>
        <w:t>Projet de révision de la Recommandation UIT-R</w:t>
      </w:r>
      <w:r w:rsidRPr="00B23DAC">
        <w:rPr>
          <w:szCs w:val="24"/>
          <w:u w:val="single"/>
          <w:lang w:val="fr-FR"/>
        </w:rPr>
        <w:t xml:space="preserve"> M.2015-1</w:t>
      </w:r>
      <w:r w:rsidRPr="00B23DAC">
        <w:rPr>
          <w:rFonts w:asciiTheme="minorHAnsi" w:hAnsiTheme="minorHAnsi" w:cstheme="minorHAnsi"/>
          <w:szCs w:val="24"/>
          <w:lang w:val="fr-FR"/>
        </w:rPr>
        <w:tab/>
        <w:t>Doc. 5/82(Rév.1)</w:t>
      </w:r>
    </w:p>
    <w:p w:rsidR="00833F8A" w:rsidRPr="00B23DAC" w:rsidRDefault="00833F8A" w:rsidP="00833F8A">
      <w:pPr>
        <w:spacing w:before="240" w:line="240" w:lineRule="auto"/>
        <w:jc w:val="center"/>
        <w:rPr>
          <w:b/>
          <w:bCs/>
          <w:sz w:val="28"/>
          <w:szCs w:val="28"/>
          <w:lang w:val="fr-FR"/>
        </w:rPr>
      </w:pPr>
      <w:r w:rsidRPr="00B23DAC">
        <w:rPr>
          <w:b/>
          <w:bCs/>
          <w:sz w:val="28"/>
          <w:szCs w:val="28"/>
          <w:lang w:val="fr-FR"/>
        </w:rPr>
        <w:t>Dispositions de fréquences pour les systèmes de radiocommunication destinés à la protection du public et aux opérations de secours en cas de catastrophe conformément à la Résolution 646 (Rév.CMR-12)</w:t>
      </w:r>
    </w:p>
    <w:p w:rsidR="00833F8A" w:rsidRPr="00B23DAC" w:rsidRDefault="00833F8A" w:rsidP="00833F8A">
      <w:pPr>
        <w:spacing w:line="240" w:lineRule="auto"/>
        <w:rPr>
          <w:lang w:val="fr-FR"/>
        </w:rPr>
      </w:pPr>
      <w:r>
        <w:rPr>
          <w:lang w:val="fr-FR"/>
        </w:rPr>
        <w:t xml:space="preserve">Conformément à la </w:t>
      </w:r>
      <w:r w:rsidRPr="00B23DAC">
        <w:rPr>
          <w:lang w:val="fr-FR"/>
        </w:rPr>
        <w:t>R</w:t>
      </w:r>
      <w:r>
        <w:rPr>
          <w:lang w:val="fr-FR"/>
        </w:rPr>
        <w:t>é</w:t>
      </w:r>
      <w:r w:rsidRPr="00B23DAC">
        <w:rPr>
          <w:lang w:val="fr-FR"/>
        </w:rPr>
        <w:t xml:space="preserve">solution </w:t>
      </w:r>
      <w:r w:rsidRPr="00B23DAC">
        <w:rPr>
          <w:b/>
          <w:lang w:val="fr-FR"/>
        </w:rPr>
        <w:t>646 (R</w:t>
      </w:r>
      <w:r>
        <w:rPr>
          <w:b/>
          <w:lang w:val="fr-FR"/>
        </w:rPr>
        <w:t>é</w:t>
      </w:r>
      <w:r w:rsidRPr="00B23DAC">
        <w:rPr>
          <w:b/>
          <w:lang w:val="fr-FR"/>
        </w:rPr>
        <w:t>v.</w:t>
      </w:r>
      <w:r>
        <w:rPr>
          <w:b/>
          <w:lang w:val="fr-FR"/>
        </w:rPr>
        <w:t>CMR</w:t>
      </w:r>
      <w:r w:rsidRPr="00B23DAC">
        <w:rPr>
          <w:b/>
          <w:lang w:val="fr-FR"/>
        </w:rPr>
        <w:t>-15)</w:t>
      </w:r>
      <w:r w:rsidRPr="00B23DAC">
        <w:rPr>
          <w:lang w:val="fr-FR"/>
        </w:rPr>
        <w:t xml:space="preserve">, </w:t>
      </w:r>
      <w:r>
        <w:rPr>
          <w:lang w:val="fr-FR"/>
        </w:rPr>
        <w:t>des dispositions de fréquences harmonisées et des dispositions de fréquences nationales ont été incorporées dans l'</w:t>
      </w:r>
      <w:r w:rsidRPr="00B23DAC">
        <w:rPr>
          <w:lang w:val="fr-FR"/>
        </w:rPr>
        <w:t>Annex</w:t>
      </w:r>
      <w:r>
        <w:rPr>
          <w:lang w:val="fr-FR"/>
        </w:rPr>
        <w:t>e </w:t>
      </w:r>
      <w:r w:rsidRPr="00B23DAC">
        <w:rPr>
          <w:lang w:val="fr-FR"/>
        </w:rPr>
        <w:t>1 (</w:t>
      </w:r>
      <w:r>
        <w:rPr>
          <w:lang w:val="fr-FR"/>
        </w:rPr>
        <w:t xml:space="preserve">conformément aux points 2 et 3 du </w:t>
      </w:r>
      <w:r w:rsidRPr="00A1527B">
        <w:rPr>
          <w:i/>
          <w:iCs/>
          <w:lang w:val="fr-FR"/>
        </w:rPr>
        <w:t>décide</w:t>
      </w:r>
      <w:r>
        <w:rPr>
          <w:lang w:val="fr-FR"/>
        </w:rPr>
        <w:t xml:space="preserve"> de la </w:t>
      </w:r>
      <w:r w:rsidRPr="00B23DAC">
        <w:rPr>
          <w:lang w:val="fr-FR"/>
        </w:rPr>
        <w:t>R</w:t>
      </w:r>
      <w:r>
        <w:rPr>
          <w:lang w:val="fr-FR"/>
        </w:rPr>
        <w:t>é</w:t>
      </w:r>
      <w:r w:rsidRPr="00B23DAC">
        <w:rPr>
          <w:lang w:val="fr-FR"/>
        </w:rPr>
        <w:t xml:space="preserve">solution) </w:t>
      </w:r>
      <w:r>
        <w:rPr>
          <w:lang w:val="fr-FR"/>
        </w:rPr>
        <w:t>et dans l'</w:t>
      </w:r>
      <w:r w:rsidRPr="00B23DAC">
        <w:rPr>
          <w:lang w:val="fr-FR"/>
        </w:rPr>
        <w:t>Annex</w:t>
      </w:r>
      <w:r>
        <w:rPr>
          <w:lang w:val="fr-FR"/>
        </w:rPr>
        <w:t>e</w:t>
      </w:r>
      <w:r w:rsidRPr="00B23DAC">
        <w:rPr>
          <w:lang w:val="fr-FR"/>
        </w:rPr>
        <w:t xml:space="preserve"> 2 (</w:t>
      </w:r>
      <w:r>
        <w:rPr>
          <w:lang w:val="fr-FR"/>
        </w:rPr>
        <w:t xml:space="preserve">conformément au point 4 du </w:t>
      </w:r>
      <w:r w:rsidRPr="00A1527B">
        <w:rPr>
          <w:i/>
          <w:iCs/>
          <w:lang w:val="fr-FR"/>
        </w:rPr>
        <w:t>décide</w:t>
      </w:r>
      <w:r>
        <w:rPr>
          <w:lang w:val="fr-FR"/>
        </w:rPr>
        <w:t xml:space="preserve"> de la </w:t>
      </w:r>
      <w:r w:rsidRPr="00B23DAC">
        <w:rPr>
          <w:lang w:val="fr-FR"/>
        </w:rPr>
        <w:t>R</w:t>
      </w:r>
      <w:r>
        <w:rPr>
          <w:lang w:val="fr-FR"/>
        </w:rPr>
        <w:t>é</w:t>
      </w:r>
      <w:r w:rsidRPr="00B23DAC">
        <w:rPr>
          <w:lang w:val="fr-FR"/>
        </w:rPr>
        <w:t xml:space="preserve">solution). </w:t>
      </w:r>
      <w:r>
        <w:rPr>
          <w:lang w:val="fr-FR"/>
        </w:rPr>
        <w:t xml:space="preserve">Plusieurs ajouts et autres changements ont été opérés dans les parties </w:t>
      </w:r>
      <w:r w:rsidRPr="00B23DAC">
        <w:rPr>
          <w:i/>
          <w:lang w:val="fr-FR"/>
        </w:rPr>
        <w:t>consid</w:t>
      </w:r>
      <w:r>
        <w:rPr>
          <w:i/>
          <w:lang w:val="fr-FR"/>
        </w:rPr>
        <w:t>érant</w:t>
      </w:r>
      <w:r w:rsidRPr="00B23DAC">
        <w:rPr>
          <w:i/>
          <w:lang w:val="fr-FR"/>
        </w:rPr>
        <w:t>,</w:t>
      </w:r>
      <w:r w:rsidRPr="00B23DAC">
        <w:rPr>
          <w:lang w:val="fr-FR"/>
        </w:rPr>
        <w:t xml:space="preserve"> </w:t>
      </w:r>
      <w:r w:rsidRPr="00B23DAC">
        <w:rPr>
          <w:i/>
          <w:lang w:val="fr-FR"/>
        </w:rPr>
        <w:t>not</w:t>
      </w:r>
      <w:r>
        <w:rPr>
          <w:i/>
          <w:lang w:val="fr-FR"/>
        </w:rPr>
        <w:t>ant</w:t>
      </w:r>
      <w:r w:rsidRPr="00B23DAC">
        <w:rPr>
          <w:i/>
          <w:lang w:val="fr-FR"/>
        </w:rPr>
        <w:t>, reco</w:t>
      </w:r>
      <w:r>
        <w:rPr>
          <w:i/>
          <w:lang w:val="fr-FR"/>
        </w:rPr>
        <w:t xml:space="preserve">nnaissant </w:t>
      </w:r>
      <w:r>
        <w:rPr>
          <w:lang w:val="fr-FR"/>
        </w:rPr>
        <w:t xml:space="preserve">et </w:t>
      </w:r>
      <w:r w:rsidRPr="00B23DAC">
        <w:rPr>
          <w:i/>
          <w:lang w:val="fr-FR"/>
        </w:rPr>
        <w:t>recomm</w:t>
      </w:r>
      <w:r>
        <w:rPr>
          <w:i/>
          <w:lang w:val="fr-FR"/>
        </w:rPr>
        <w:t>a</w:t>
      </w:r>
      <w:r w:rsidRPr="00B23DAC">
        <w:rPr>
          <w:i/>
          <w:lang w:val="fr-FR"/>
        </w:rPr>
        <w:t>nd</w:t>
      </w:r>
      <w:r>
        <w:rPr>
          <w:i/>
          <w:lang w:val="fr-FR"/>
        </w:rPr>
        <w:t>e</w:t>
      </w:r>
      <w:r w:rsidRPr="00B23DAC">
        <w:rPr>
          <w:lang w:val="fr-FR"/>
        </w:rPr>
        <w:t>.</w:t>
      </w:r>
    </w:p>
    <w:p w:rsidR="003736F8" w:rsidRPr="00833F8A" w:rsidRDefault="003736F8" w:rsidP="003736F8">
      <w:pPr>
        <w:rPr>
          <w:lang w:val="fr-FR"/>
        </w:rPr>
      </w:pPr>
    </w:p>
    <w:p w:rsidR="00A40690" w:rsidRPr="00CE22BA" w:rsidRDefault="00A40690">
      <w:pPr>
        <w:jc w:val="center"/>
        <w:rPr>
          <w:lang w:val="fr-FR"/>
        </w:rPr>
      </w:pPr>
      <w:r w:rsidRPr="00CE22BA">
        <w:rPr>
          <w:lang w:val="fr-FR"/>
        </w:rPr>
        <w:t>______________</w:t>
      </w:r>
    </w:p>
    <w:p w:rsidR="00C3556B" w:rsidRPr="00CE22BA" w:rsidRDefault="00C3556B" w:rsidP="002569F7">
      <w:pPr>
        <w:spacing w:before="0" w:line="240" w:lineRule="auto"/>
        <w:jc w:val="left"/>
        <w:rPr>
          <w:szCs w:val="24"/>
          <w:lang w:val="fr-FR"/>
        </w:rPr>
      </w:pPr>
    </w:p>
    <w:sectPr w:rsidR="00C3556B" w:rsidRPr="00CE22BA"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C3402">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9C3402">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DB1"/>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25B05"/>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2CAA"/>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6F37C1"/>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3F8A"/>
    <w:rsid w:val="00854131"/>
    <w:rsid w:val="0085652D"/>
    <w:rsid w:val="0087694B"/>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0C40"/>
    <w:rsid w:val="009B3F43"/>
    <w:rsid w:val="009B5CFA"/>
    <w:rsid w:val="009C0AE6"/>
    <w:rsid w:val="009C161F"/>
    <w:rsid w:val="009C3402"/>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816BC"/>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C6"/>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uiPriority w:val="99"/>
    <w:rsid w:val="009B0C40"/>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2AF9-9A68-47AA-B0CE-DF47B902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119</TotalTime>
  <Pages>5</Pages>
  <Words>1481</Words>
  <Characters>9232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8</cp:revision>
  <cp:lastPrinted>2017-11-29T09:32:00Z</cp:lastPrinted>
  <dcterms:created xsi:type="dcterms:W3CDTF">2017-11-23T10:50:00Z</dcterms:created>
  <dcterms:modified xsi:type="dcterms:W3CDTF">2017-11-29T09:32:00Z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