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637C9B" w:rsidTr="00306452">
        <w:trPr>
          <w:jc w:val="center"/>
        </w:trPr>
        <w:tc>
          <w:tcPr>
            <w:tcW w:w="9889" w:type="dxa"/>
            <w:gridSpan w:val="3"/>
            <w:shd w:val="clear" w:color="auto" w:fill="auto"/>
          </w:tcPr>
          <w:p w:rsidR="00E53DCE" w:rsidRPr="00637C9B" w:rsidRDefault="00A96D3A" w:rsidP="006160CB">
            <w:pPr>
              <w:spacing w:before="0"/>
              <w:jc w:val="left"/>
              <w:rPr>
                <w:rFonts w:cstheme="minorHAnsi"/>
                <w:b/>
                <w:bCs/>
                <w:color w:val="808080"/>
                <w:sz w:val="28"/>
                <w:szCs w:val="28"/>
                <w:lang w:val="es-ES_tradnl"/>
              </w:rPr>
            </w:pPr>
            <w:r w:rsidRPr="00637C9B">
              <w:rPr>
                <w:rFonts w:cstheme="minorHAnsi"/>
                <w:b/>
                <w:bCs/>
                <w:color w:val="808080"/>
                <w:sz w:val="28"/>
                <w:szCs w:val="28"/>
                <w:lang w:val="es-ES_tradnl"/>
              </w:rPr>
              <w:t>Oficina de Radiocomunicaciones (BR)</w:t>
            </w:r>
          </w:p>
          <w:p w:rsidR="00E53DCE" w:rsidRPr="00637C9B" w:rsidRDefault="00E53DCE" w:rsidP="006160CB">
            <w:pPr>
              <w:spacing w:before="0"/>
              <w:jc w:val="left"/>
              <w:rPr>
                <w:rFonts w:cstheme="minorHAnsi"/>
                <w:b/>
                <w:bCs/>
                <w:color w:val="808080"/>
                <w:sz w:val="28"/>
                <w:szCs w:val="28"/>
                <w:lang w:val="es-ES_tradnl"/>
              </w:rPr>
            </w:pPr>
          </w:p>
          <w:p w:rsidR="00E53DCE" w:rsidRPr="00637C9B" w:rsidRDefault="00E53DCE" w:rsidP="006160CB">
            <w:pPr>
              <w:spacing w:before="0"/>
              <w:jc w:val="left"/>
              <w:rPr>
                <w:rFonts w:cs="Times New Roman Bold"/>
                <w:b/>
                <w:bCs/>
                <w:color w:val="808080"/>
                <w:sz w:val="28"/>
                <w:szCs w:val="28"/>
                <w:lang w:val="es-ES_tradnl"/>
              </w:rPr>
            </w:pPr>
          </w:p>
        </w:tc>
      </w:tr>
      <w:tr w:rsidR="00E53DCE" w:rsidRPr="00637C9B" w:rsidTr="00306452">
        <w:trPr>
          <w:jc w:val="center"/>
        </w:trPr>
        <w:tc>
          <w:tcPr>
            <w:tcW w:w="7054" w:type="dxa"/>
            <w:gridSpan w:val="2"/>
            <w:shd w:val="clear" w:color="auto" w:fill="auto"/>
          </w:tcPr>
          <w:p w:rsidR="00E53DCE" w:rsidRPr="00637C9B" w:rsidRDefault="00A96D3A" w:rsidP="006160CB">
            <w:pPr>
              <w:spacing w:before="0"/>
              <w:jc w:val="left"/>
              <w:rPr>
                <w:szCs w:val="24"/>
                <w:lang w:val="es-ES_tradnl"/>
              </w:rPr>
            </w:pPr>
            <w:r w:rsidRPr="00637C9B">
              <w:rPr>
                <w:szCs w:val="24"/>
                <w:lang w:val="es-ES_tradnl"/>
              </w:rPr>
              <w:t>Circular Administrativa</w:t>
            </w:r>
          </w:p>
          <w:p w:rsidR="00E53DCE" w:rsidRPr="00637C9B" w:rsidRDefault="00E53DCE" w:rsidP="00820E50">
            <w:pPr>
              <w:spacing w:before="0"/>
              <w:jc w:val="left"/>
              <w:rPr>
                <w:b/>
                <w:bCs/>
                <w:szCs w:val="24"/>
                <w:lang w:val="es-ES_tradnl"/>
              </w:rPr>
            </w:pPr>
            <w:r w:rsidRPr="00637C9B">
              <w:rPr>
                <w:b/>
                <w:bCs/>
                <w:szCs w:val="24"/>
                <w:lang w:val="es-ES_tradnl"/>
              </w:rPr>
              <w:t>CA</w:t>
            </w:r>
            <w:r w:rsidR="00AF33B2" w:rsidRPr="00637C9B">
              <w:rPr>
                <w:b/>
                <w:bCs/>
                <w:szCs w:val="24"/>
                <w:lang w:val="es-ES_tradnl"/>
              </w:rPr>
              <w:t>CE</w:t>
            </w:r>
            <w:r w:rsidRPr="00637C9B">
              <w:rPr>
                <w:b/>
                <w:bCs/>
                <w:szCs w:val="24"/>
                <w:lang w:val="es-ES_tradnl"/>
              </w:rPr>
              <w:t>/</w:t>
            </w:r>
            <w:r w:rsidR="00820E50">
              <w:rPr>
                <w:b/>
                <w:bCs/>
                <w:szCs w:val="24"/>
                <w:lang w:val="es-ES_tradnl"/>
              </w:rPr>
              <w:t>826</w:t>
            </w:r>
          </w:p>
        </w:tc>
        <w:tc>
          <w:tcPr>
            <w:tcW w:w="2835" w:type="dxa"/>
            <w:shd w:val="clear" w:color="auto" w:fill="auto"/>
          </w:tcPr>
          <w:p w:rsidR="00E53DCE" w:rsidRPr="00637C9B" w:rsidRDefault="00637C9B">
            <w:pPr>
              <w:spacing w:before="0"/>
              <w:jc w:val="right"/>
              <w:rPr>
                <w:szCs w:val="24"/>
                <w:lang w:val="es-ES_tradnl"/>
              </w:rPr>
            </w:pPr>
            <w:r>
              <w:rPr>
                <w:bCs/>
                <w:szCs w:val="24"/>
                <w:lang w:val="es-ES_tradnl"/>
              </w:rPr>
              <w:t>2</w:t>
            </w:r>
            <w:r w:rsidR="001425BF">
              <w:rPr>
                <w:bCs/>
                <w:szCs w:val="24"/>
                <w:lang w:val="es-ES_tradnl"/>
              </w:rPr>
              <w:t>8</w:t>
            </w:r>
            <w:r>
              <w:rPr>
                <w:bCs/>
                <w:szCs w:val="24"/>
                <w:lang w:val="es-ES_tradnl"/>
              </w:rPr>
              <w:t xml:space="preserve"> de julio </w:t>
            </w:r>
            <w:r w:rsidR="00A96D3A" w:rsidRPr="00637C9B">
              <w:rPr>
                <w:bCs/>
                <w:szCs w:val="24"/>
                <w:lang w:val="es-ES_tradnl"/>
              </w:rPr>
              <w:t>de 201</w:t>
            </w:r>
            <w:r w:rsidR="00820E50">
              <w:rPr>
                <w:bCs/>
                <w:szCs w:val="24"/>
                <w:lang w:val="es-ES_tradnl"/>
              </w:rPr>
              <w:t>7</w:t>
            </w:r>
          </w:p>
        </w:tc>
      </w:tr>
      <w:tr w:rsidR="00E53DCE" w:rsidRPr="00637C9B" w:rsidTr="00306452">
        <w:trPr>
          <w:jc w:val="center"/>
        </w:trPr>
        <w:tc>
          <w:tcPr>
            <w:tcW w:w="9889" w:type="dxa"/>
            <w:gridSpan w:val="3"/>
            <w:shd w:val="clear" w:color="auto" w:fill="auto"/>
          </w:tcPr>
          <w:p w:rsidR="00E53DCE" w:rsidRPr="00637C9B" w:rsidRDefault="00E53DCE" w:rsidP="006160CB">
            <w:pPr>
              <w:spacing w:before="0"/>
              <w:jc w:val="left"/>
              <w:rPr>
                <w:rFonts w:cs="Arial"/>
                <w:szCs w:val="24"/>
                <w:lang w:val="es-ES_tradnl"/>
              </w:rPr>
            </w:pPr>
          </w:p>
        </w:tc>
      </w:tr>
      <w:tr w:rsidR="00E53DCE" w:rsidRPr="00637C9B" w:rsidTr="00306452">
        <w:trPr>
          <w:jc w:val="center"/>
        </w:trPr>
        <w:tc>
          <w:tcPr>
            <w:tcW w:w="9889" w:type="dxa"/>
            <w:gridSpan w:val="3"/>
            <w:shd w:val="clear" w:color="auto" w:fill="auto"/>
          </w:tcPr>
          <w:p w:rsidR="00E53DCE" w:rsidRPr="00637C9B" w:rsidRDefault="00E53DCE" w:rsidP="006160CB">
            <w:pPr>
              <w:spacing w:before="0"/>
              <w:jc w:val="left"/>
              <w:rPr>
                <w:szCs w:val="24"/>
                <w:lang w:val="es-ES_tradnl"/>
              </w:rPr>
            </w:pPr>
          </w:p>
        </w:tc>
      </w:tr>
      <w:tr w:rsidR="00E53DCE" w:rsidRPr="00C91CF3" w:rsidTr="00306452">
        <w:trPr>
          <w:jc w:val="center"/>
        </w:trPr>
        <w:tc>
          <w:tcPr>
            <w:tcW w:w="9889" w:type="dxa"/>
            <w:gridSpan w:val="3"/>
            <w:shd w:val="clear" w:color="auto" w:fill="auto"/>
          </w:tcPr>
          <w:p w:rsidR="00E53DCE" w:rsidRPr="00637C9B" w:rsidRDefault="00AF33B2" w:rsidP="006160CB">
            <w:pPr>
              <w:spacing w:before="0"/>
              <w:jc w:val="left"/>
              <w:rPr>
                <w:b/>
                <w:bCs/>
                <w:szCs w:val="24"/>
                <w:lang w:val="es-ES_tradnl"/>
              </w:rPr>
            </w:pPr>
            <w:r w:rsidRPr="00637C9B">
              <w:rPr>
                <w:b/>
                <w:lang w:val="es-ES_tradnl"/>
              </w:rPr>
              <w:t>A las Administraciones de los Estados Miembros de la UIT, Miembros del Sector de Radiocomunicaciones, Asociados del UIT-R que participan en los trabajos de la</w:t>
            </w:r>
            <w:r w:rsidRPr="00637C9B">
              <w:rPr>
                <w:b/>
                <w:lang w:val="es-ES_tradnl"/>
              </w:rPr>
              <w:br/>
              <w:t>Comisión de Estudio 5 de Radiocomunicaciones y a los Sectores académicos de la UIT</w:t>
            </w:r>
          </w:p>
        </w:tc>
      </w:tr>
      <w:tr w:rsidR="00E53DCE" w:rsidRPr="00C91CF3" w:rsidTr="00306452">
        <w:trPr>
          <w:jc w:val="center"/>
        </w:trPr>
        <w:tc>
          <w:tcPr>
            <w:tcW w:w="9889" w:type="dxa"/>
            <w:gridSpan w:val="3"/>
            <w:shd w:val="clear" w:color="auto" w:fill="auto"/>
          </w:tcPr>
          <w:p w:rsidR="00E53DCE" w:rsidRPr="00637C9B" w:rsidRDefault="00E53DCE" w:rsidP="006160CB">
            <w:pPr>
              <w:spacing w:before="0"/>
              <w:jc w:val="left"/>
              <w:rPr>
                <w:szCs w:val="24"/>
                <w:lang w:val="es-ES_tradnl"/>
              </w:rPr>
            </w:pPr>
          </w:p>
        </w:tc>
      </w:tr>
      <w:tr w:rsidR="00E53DCE" w:rsidRPr="00C91CF3" w:rsidTr="00306452">
        <w:trPr>
          <w:jc w:val="center"/>
        </w:trPr>
        <w:tc>
          <w:tcPr>
            <w:tcW w:w="9889" w:type="dxa"/>
            <w:gridSpan w:val="3"/>
            <w:shd w:val="clear" w:color="auto" w:fill="auto"/>
          </w:tcPr>
          <w:p w:rsidR="00E53DCE" w:rsidRPr="00637C9B" w:rsidRDefault="00E53DCE" w:rsidP="006160CB">
            <w:pPr>
              <w:spacing w:before="0"/>
              <w:jc w:val="left"/>
              <w:rPr>
                <w:szCs w:val="24"/>
                <w:lang w:val="es-ES_tradnl"/>
              </w:rPr>
            </w:pPr>
          </w:p>
        </w:tc>
      </w:tr>
      <w:tr w:rsidR="00E53DCE" w:rsidRPr="00C91CF3" w:rsidTr="00306452">
        <w:trPr>
          <w:jc w:val="center"/>
        </w:trPr>
        <w:tc>
          <w:tcPr>
            <w:tcW w:w="1526" w:type="dxa"/>
            <w:shd w:val="clear" w:color="auto" w:fill="auto"/>
          </w:tcPr>
          <w:p w:rsidR="00E53DCE" w:rsidRPr="00637C9B" w:rsidRDefault="00311970" w:rsidP="006160CB">
            <w:pPr>
              <w:tabs>
                <w:tab w:val="clear" w:pos="1588"/>
                <w:tab w:val="left" w:pos="1560"/>
              </w:tabs>
              <w:spacing w:before="0"/>
              <w:jc w:val="left"/>
              <w:rPr>
                <w:szCs w:val="24"/>
                <w:lang w:val="es-ES_tradnl"/>
              </w:rPr>
            </w:pPr>
            <w:r w:rsidRPr="00637C9B">
              <w:rPr>
                <w:szCs w:val="24"/>
                <w:lang w:val="es-ES_tradnl"/>
              </w:rPr>
              <w:t>Asunto:</w:t>
            </w:r>
          </w:p>
        </w:tc>
        <w:tc>
          <w:tcPr>
            <w:tcW w:w="8363" w:type="dxa"/>
            <w:gridSpan w:val="2"/>
            <w:vMerge w:val="restart"/>
            <w:shd w:val="clear" w:color="auto" w:fill="auto"/>
          </w:tcPr>
          <w:p w:rsidR="00E53DCE" w:rsidRPr="00637C9B" w:rsidRDefault="00AF33B2">
            <w:pPr>
              <w:tabs>
                <w:tab w:val="clear" w:pos="1588"/>
                <w:tab w:val="left" w:pos="1560"/>
              </w:tabs>
              <w:spacing w:before="0"/>
              <w:rPr>
                <w:b/>
                <w:bCs/>
                <w:szCs w:val="24"/>
                <w:lang w:val="es-ES_tradnl"/>
              </w:rPr>
            </w:pPr>
            <w:r w:rsidRPr="00637C9B">
              <w:rPr>
                <w:b/>
                <w:bCs/>
                <w:spacing w:val="-2"/>
                <w:lang w:val="es-ES_tradnl"/>
              </w:rPr>
              <w:t>Reunión de la Comisión de Estudio 5 de Radiocomunicaciones (Servicios terrenales),</w:t>
            </w:r>
            <w:r w:rsidRPr="00637C9B">
              <w:rPr>
                <w:b/>
                <w:bCs/>
                <w:lang w:val="es-ES_tradnl"/>
              </w:rPr>
              <w:t xml:space="preserve"> </w:t>
            </w:r>
            <w:r w:rsidRPr="00637C9B">
              <w:rPr>
                <w:b/>
                <w:bCs/>
                <w:lang w:val="es-ES_tradnl"/>
              </w:rPr>
              <w:br/>
              <w:t xml:space="preserve">Ginebra, </w:t>
            </w:r>
            <w:r w:rsidR="00637C9B">
              <w:rPr>
                <w:b/>
                <w:bCs/>
                <w:lang w:val="es-ES_tradnl"/>
              </w:rPr>
              <w:t>2</w:t>
            </w:r>
            <w:r w:rsidR="00820E50">
              <w:rPr>
                <w:b/>
                <w:bCs/>
                <w:lang w:val="es-ES_tradnl"/>
              </w:rPr>
              <w:t>0</w:t>
            </w:r>
            <w:r w:rsidR="00637C9B">
              <w:rPr>
                <w:b/>
                <w:bCs/>
                <w:lang w:val="es-ES_tradnl"/>
              </w:rPr>
              <w:t xml:space="preserve"> de noviembre</w:t>
            </w:r>
            <w:r w:rsidRPr="00637C9B">
              <w:rPr>
                <w:b/>
                <w:bCs/>
                <w:lang w:val="es-ES_tradnl"/>
              </w:rPr>
              <w:t xml:space="preserve"> de 201</w:t>
            </w:r>
            <w:r w:rsidR="00820E50">
              <w:rPr>
                <w:b/>
                <w:bCs/>
                <w:lang w:val="es-ES_tradnl"/>
              </w:rPr>
              <w:t>7</w:t>
            </w:r>
          </w:p>
        </w:tc>
      </w:tr>
      <w:tr w:rsidR="00E53DCE" w:rsidRPr="00C91CF3" w:rsidTr="00306452">
        <w:trPr>
          <w:jc w:val="center"/>
        </w:trPr>
        <w:tc>
          <w:tcPr>
            <w:tcW w:w="1526" w:type="dxa"/>
            <w:shd w:val="clear" w:color="auto" w:fill="auto"/>
          </w:tcPr>
          <w:p w:rsidR="00E53DCE" w:rsidRPr="00637C9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37C9B" w:rsidRDefault="00E53DCE" w:rsidP="006160CB">
            <w:pPr>
              <w:tabs>
                <w:tab w:val="clear" w:pos="1588"/>
                <w:tab w:val="left" w:pos="1560"/>
              </w:tabs>
              <w:spacing w:before="0"/>
              <w:rPr>
                <w:b/>
                <w:bCs/>
                <w:szCs w:val="24"/>
                <w:lang w:val="es-ES_tradnl"/>
              </w:rPr>
            </w:pPr>
          </w:p>
        </w:tc>
      </w:tr>
      <w:tr w:rsidR="00E53DCE" w:rsidRPr="00C91CF3" w:rsidTr="00306452">
        <w:trPr>
          <w:jc w:val="center"/>
        </w:trPr>
        <w:tc>
          <w:tcPr>
            <w:tcW w:w="1526" w:type="dxa"/>
            <w:shd w:val="clear" w:color="auto" w:fill="auto"/>
          </w:tcPr>
          <w:p w:rsidR="00E53DCE" w:rsidRPr="00637C9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37C9B" w:rsidRDefault="00E53DCE" w:rsidP="006160CB">
            <w:pPr>
              <w:tabs>
                <w:tab w:val="clear" w:pos="1588"/>
                <w:tab w:val="left" w:pos="1560"/>
              </w:tabs>
              <w:spacing w:before="0"/>
              <w:rPr>
                <w:b/>
                <w:bCs/>
                <w:szCs w:val="24"/>
                <w:lang w:val="es-ES_tradnl"/>
              </w:rPr>
            </w:pPr>
          </w:p>
        </w:tc>
      </w:tr>
      <w:tr w:rsidR="00E53DCE" w:rsidRPr="00C91CF3" w:rsidTr="00306452">
        <w:trPr>
          <w:jc w:val="center"/>
        </w:trPr>
        <w:tc>
          <w:tcPr>
            <w:tcW w:w="9889" w:type="dxa"/>
            <w:gridSpan w:val="3"/>
            <w:shd w:val="clear" w:color="auto" w:fill="auto"/>
          </w:tcPr>
          <w:p w:rsidR="00E53DCE" w:rsidRPr="00637C9B" w:rsidRDefault="00E53DCE" w:rsidP="00E53DCE">
            <w:pPr>
              <w:tabs>
                <w:tab w:val="clear" w:pos="1588"/>
                <w:tab w:val="left" w:pos="1560"/>
              </w:tabs>
              <w:spacing w:before="0"/>
              <w:jc w:val="left"/>
              <w:rPr>
                <w:szCs w:val="24"/>
                <w:lang w:val="es-ES_tradnl"/>
              </w:rPr>
            </w:pPr>
          </w:p>
        </w:tc>
      </w:tr>
      <w:tr w:rsidR="00E53DCE" w:rsidRPr="00C91CF3" w:rsidTr="00306452">
        <w:trPr>
          <w:jc w:val="center"/>
        </w:trPr>
        <w:tc>
          <w:tcPr>
            <w:tcW w:w="9889" w:type="dxa"/>
            <w:gridSpan w:val="3"/>
            <w:shd w:val="clear" w:color="auto" w:fill="auto"/>
          </w:tcPr>
          <w:p w:rsidR="00E53DCE" w:rsidRPr="00637C9B" w:rsidRDefault="00E53DCE" w:rsidP="006160CB">
            <w:pPr>
              <w:spacing w:before="0"/>
              <w:jc w:val="left"/>
              <w:rPr>
                <w:b/>
                <w:bCs/>
                <w:szCs w:val="24"/>
                <w:lang w:val="es-ES_tradnl"/>
              </w:rPr>
            </w:pPr>
          </w:p>
        </w:tc>
      </w:tr>
    </w:tbl>
    <w:p w:rsidR="00AF33B2" w:rsidRPr="00637C9B" w:rsidRDefault="00AF33B2" w:rsidP="00F8376C">
      <w:pPr>
        <w:pStyle w:val="Heading1"/>
        <w:spacing w:before="240"/>
        <w:rPr>
          <w:lang w:val="es-ES_tradnl"/>
        </w:rPr>
      </w:pPr>
      <w:r w:rsidRPr="00637C9B">
        <w:rPr>
          <w:lang w:val="es-ES_tradnl"/>
        </w:rPr>
        <w:t>1</w:t>
      </w:r>
      <w:r w:rsidRPr="00637C9B">
        <w:rPr>
          <w:lang w:val="es-ES_tradnl"/>
        </w:rPr>
        <w:tab/>
        <w:t>Introducción</w:t>
      </w:r>
    </w:p>
    <w:p w:rsidR="00AF33B2" w:rsidRPr="00637C9B" w:rsidRDefault="00AF33B2">
      <w:pPr>
        <w:rPr>
          <w:lang w:val="es-ES_tradnl"/>
        </w:rPr>
      </w:pPr>
      <w:r w:rsidRPr="00637C9B">
        <w:rPr>
          <w:lang w:val="es-ES_tradnl"/>
        </w:rPr>
        <w:t>Por la presente Circular Administrativa le anuncio que la Comisión de Estudio 5 del UIT</w:t>
      </w:r>
      <w:r w:rsidRPr="00637C9B">
        <w:rPr>
          <w:lang w:val="es-ES_tradnl"/>
        </w:rPr>
        <w:noBreakHyphen/>
        <w:t xml:space="preserve">R se reunirá en Ginebra el </w:t>
      </w:r>
      <w:r w:rsidR="00637C9B">
        <w:rPr>
          <w:lang w:val="es-ES_tradnl"/>
        </w:rPr>
        <w:t>2</w:t>
      </w:r>
      <w:r w:rsidR="00820E50">
        <w:rPr>
          <w:lang w:val="es-ES_tradnl"/>
        </w:rPr>
        <w:t>0</w:t>
      </w:r>
      <w:r w:rsidR="00637C9B">
        <w:rPr>
          <w:lang w:val="es-ES_tradnl"/>
        </w:rPr>
        <w:t xml:space="preserve"> de noviembre</w:t>
      </w:r>
      <w:r w:rsidRPr="00637C9B">
        <w:rPr>
          <w:lang w:val="es-ES_tradnl"/>
        </w:rPr>
        <w:t xml:space="preserve"> de 201</w:t>
      </w:r>
      <w:r w:rsidR="00820E50">
        <w:rPr>
          <w:lang w:val="es-ES_tradnl"/>
        </w:rPr>
        <w:t>7</w:t>
      </w:r>
      <w:r w:rsidRPr="00637C9B">
        <w:rPr>
          <w:lang w:val="es-ES_tradnl"/>
        </w:rPr>
        <w:t>.</w:t>
      </w:r>
    </w:p>
    <w:p w:rsidR="00AF33B2" w:rsidRPr="00637C9B" w:rsidRDefault="00AF33B2" w:rsidP="00820E50">
      <w:pPr>
        <w:spacing w:after="240"/>
        <w:rPr>
          <w:lang w:val="es-ES_tradnl"/>
        </w:rPr>
      </w:pPr>
      <w:r w:rsidRPr="00637C9B">
        <w:rPr>
          <w:lang w:val="es-ES_tradnl"/>
        </w:rPr>
        <w:t>La reunión de la Comisión de Estudio se celebrará en la Sede de la UIT, en Ginebra. La sesión de apertura será a las 09.30 horas.</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40"/>
        <w:gridCol w:w="2242"/>
        <w:gridCol w:w="2825"/>
        <w:gridCol w:w="2768"/>
      </w:tblGrid>
      <w:tr w:rsidR="00B97208" w:rsidRPr="00637C9B" w:rsidTr="00820E50">
        <w:trPr>
          <w:jc w:val="center"/>
        </w:trPr>
        <w:tc>
          <w:tcPr>
            <w:tcW w:w="992" w:type="pct"/>
            <w:vAlign w:val="center"/>
          </w:tcPr>
          <w:p w:rsidR="00AF33B2" w:rsidRPr="00637C9B" w:rsidRDefault="00AF33B2" w:rsidP="005853F3">
            <w:pPr>
              <w:pStyle w:val="Tablehead"/>
              <w:rPr>
                <w:lang w:val="es-ES_tradnl"/>
              </w:rPr>
            </w:pPr>
            <w:r w:rsidRPr="00637C9B">
              <w:rPr>
                <w:lang w:val="es-ES_tradnl"/>
              </w:rPr>
              <w:t>Grupo</w:t>
            </w:r>
          </w:p>
        </w:tc>
        <w:tc>
          <w:tcPr>
            <w:tcW w:w="1147" w:type="pct"/>
            <w:vAlign w:val="center"/>
          </w:tcPr>
          <w:p w:rsidR="00AF33B2" w:rsidRPr="00637C9B" w:rsidRDefault="00AF33B2" w:rsidP="005853F3">
            <w:pPr>
              <w:pStyle w:val="Tablehead"/>
              <w:rPr>
                <w:lang w:val="es-ES_tradnl"/>
              </w:rPr>
            </w:pPr>
            <w:r w:rsidRPr="00637C9B">
              <w:rPr>
                <w:lang w:val="es-ES_tradnl"/>
              </w:rPr>
              <w:t>Fecha de la reunión</w:t>
            </w:r>
          </w:p>
        </w:tc>
        <w:tc>
          <w:tcPr>
            <w:tcW w:w="1445" w:type="pct"/>
            <w:vAlign w:val="center"/>
          </w:tcPr>
          <w:p w:rsidR="00AF33B2" w:rsidRPr="00637C9B" w:rsidRDefault="00AF33B2" w:rsidP="005853F3">
            <w:pPr>
              <w:pStyle w:val="Tablehead"/>
              <w:rPr>
                <w:lang w:val="es-ES_tradnl"/>
              </w:rPr>
            </w:pPr>
            <w:r w:rsidRPr="00637C9B">
              <w:rPr>
                <w:lang w:val="es-ES_tradnl"/>
              </w:rPr>
              <w:t>Plazo para las contribuciones</w:t>
            </w:r>
          </w:p>
        </w:tc>
        <w:tc>
          <w:tcPr>
            <w:tcW w:w="1416" w:type="pct"/>
            <w:vAlign w:val="center"/>
          </w:tcPr>
          <w:p w:rsidR="00AF33B2" w:rsidRPr="00637C9B" w:rsidRDefault="00AF33B2" w:rsidP="005853F3">
            <w:pPr>
              <w:pStyle w:val="Tablehead"/>
              <w:rPr>
                <w:lang w:val="es-ES_tradnl"/>
              </w:rPr>
            </w:pPr>
            <w:r w:rsidRPr="00637C9B">
              <w:rPr>
                <w:lang w:val="es-ES_tradnl"/>
              </w:rPr>
              <w:t>Sesión de apertura</w:t>
            </w:r>
          </w:p>
        </w:tc>
      </w:tr>
      <w:tr w:rsidR="00B97208" w:rsidRPr="00C91CF3" w:rsidTr="00820E50">
        <w:trPr>
          <w:jc w:val="center"/>
        </w:trPr>
        <w:tc>
          <w:tcPr>
            <w:tcW w:w="992" w:type="pct"/>
            <w:vAlign w:val="center"/>
          </w:tcPr>
          <w:p w:rsidR="00AF33B2" w:rsidRPr="00637C9B" w:rsidRDefault="00AF33B2" w:rsidP="005853F3">
            <w:pPr>
              <w:pStyle w:val="Tabletext"/>
              <w:jc w:val="center"/>
              <w:rPr>
                <w:lang w:val="es-ES_tradnl"/>
              </w:rPr>
            </w:pPr>
            <w:r w:rsidRPr="00637C9B">
              <w:rPr>
                <w:lang w:val="es-ES_tradnl"/>
              </w:rPr>
              <w:t>Comisión de Estudio 5</w:t>
            </w:r>
          </w:p>
        </w:tc>
        <w:tc>
          <w:tcPr>
            <w:tcW w:w="1147" w:type="pct"/>
            <w:vAlign w:val="center"/>
          </w:tcPr>
          <w:p w:rsidR="00AF33B2" w:rsidRPr="00637C9B" w:rsidRDefault="00637C9B">
            <w:pPr>
              <w:pStyle w:val="Tabletext"/>
              <w:jc w:val="center"/>
              <w:rPr>
                <w:lang w:val="es-ES_tradnl"/>
              </w:rPr>
            </w:pPr>
            <w:r>
              <w:rPr>
                <w:lang w:val="es-ES_tradnl"/>
              </w:rPr>
              <w:t>2</w:t>
            </w:r>
            <w:r w:rsidR="00820E50">
              <w:rPr>
                <w:lang w:val="es-ES_tradnl"/>
              </w:rPr>
              <w:t>0</w:t>
            </w:r>
            <w:r>
              <w:rPr>
                <w:lang w:val="es-ES_tradnl"/>
              </w:rPr>
              <w:t xml:space="preserve"> de noviembre</w:t>
            </w:r>
            <w:r w:rsidR="00AF33B2" w:rsidRPr="00637C9B">
              <w:rPr>
                <w:lang w:val="es-ES_tradnl"/>
              </w:rPr>
              <w:t xml:space="preserve"> de 201</w:t>
            </w:r>
            <w:r w:rsidR="00820E50">
              <w:rPr>
                <w:lang w:val="es-ES_tradnl"/>
              </w:rPr>
              <w:t>7</w:t>
            </w:r>
          </w:p>
        </w:tc>
        <w:tc>
          <w:tcPr>
            <w:tcW w:w="1445" w:type="pct"/>
            <w:tcMar>
              <w:left w:w="85" w:type="dxa"/>
              <w:right w:w="85" w:type="dxa"/>
            </w:tcMar>
            <w:vAlign w:val="center"/>
          </w:tcPr>
          <w:p w:rsidR="00AF33B2" w:rsidRPr="00637C9B" w:rsidRDefault="00AF33B2">
            <w:pPr>
              <w:pStyle w:val="Tabletext"/>
              <w:jc w:val="center"/>
              <w:rPr>
                <w:lang w:val="es-ES_tradnl"/>
              </w:rPr>
            </w:pPr>
            <w:r w:rsidRPr="00637C9B">
              <w:rPr>
                <w:lang w:val="es-ES_tradnl"/>
              </w:rPr>
              <w:t xml:space="preserve">Lunes </w:t>
            </w:r>
            <w:r w:rsidR="00637C9B">
              <w:rPr>
                <w:lang w:val="es-ES_tradnl"/>
              </w:rPr>
              <w:t>1</w:t>
            </w:r>
            <w:r w:rsidR="00820E50">
              <w:rPr>
                <w:lang w:val="es-ES_tradnl"/>
              </w:rPr>
              <w:t>3</w:t>
            </w:r>
            <w:r w:rsidR="00637C9B">
              <w:rPr>
                <w:lang w:val="es-ES_tradnl"/>
              </w:rPr>
              <w:t xml:space="preserve"> de noviembre</w:t>
            </w:r>
            <w:r w:rsidRPr="00637C9B">
              <w:rPr>
                <w:lang w:val="es-ES_tradnl"/>
              </w:rPr>
              <w:t xml:space="preserve"> de 201</w:t>
            </w:r>
            <w:r w:rsidR="00820E50">
              <w:rPr>
                <w:lang w:val="es-ES_tradnl"/>
              </w:rPr>
              <w:t>7</w:t>
            </w:r>
            <w:r w:rsidRPr="00637C9B">
              <w:rPr>
                <w:lang w:val="es-ES_tradnl"/>
              </w:rPr>
              <w:br/>
              <w:t xml:space="preserve">a las 16.00 horas </w:t>
            </w:r>
            <w:proofErr w:type="spellStart"/>
            <w:r w:rsidRPr="00637C9B">
              <w:rPr>
                <w:lang w:val="es-ES_tradnl"/>
              </w:rPr>
              <w:t>UTC</w:t>
            </w:r>
            <w:proofErr w:type="spellEnd"/>
          </w:p>
        </w:tc>
        <w:tc>
          <w:tcPr>
            <w:tcW w:w="1416" w:type="pct"/>
            <w:vAlign w:val="center"/>
          </w:tcPr>
          <w:p w:rsidR="00AF33B2" w:rsidRPr="00637C9B" w:rsidRDefault="00AF33B2">
            <w:pPr>
              <w:pStyle w:val="Tabletext"/>
              <w:jc w:val="center"/>
              <w:rPr>
                <w:lang w:val="es-ES_tradnl"/>
              </w:rPr>
            </w:pPr>
            <w:r w:rsidRPr="00637C9B">
              <w:rPr>
                <w:lang w:val="es-ES_tradnl"/>
              </w:rPr>
              <w:t xml:space="preserve">Lunes </w:t>
            </w:r>
            <w:r w:rsidR="00637C9B">
              <w:rPr>
                <w:lang w:val="es-ES_tradnl"/>
              </w:rPr>
              <w:t>2</w:t>
            </w:r>
            <w:r w:rsidR="00820E50">
              <w:rPr>
                <w:lang w:val="es-ES_tradnl"/>
              </w:rPr>
              <w:t>0</w:t>
            </w:r>
            <w:r w:rsidR="00637C9B">
              <w:rPr>
                <w:lang w:val="es-ES_tradnl"/>
              </w:rPr>
              <w:t xml:space="preserve"> de noviembre</w:t>
            </w:r>
            <w:r w:rsidRPr="00637C9B">
              <w:rPr>
                <w:lang w:val="es-ES_tradnl"/>
              </w:rPr>
              <w:t xml:space="preserve"> de 201</w:t>
            </w:r>
            <w:r w:rsidR="00820E50">
              <w:rPr>
                <w:lang w:val="es-ES_tradnl"/>
              </w:rPr>
              <w:t>7</w:t>
            </w:r>
            <w:r w:rsidRPr="00637C9B">
              <w:rPr>
                <w:lang w:val="es-ES_tradnl"/>
              </w:rPr>
              <w:br/>
              <w:t>a las 09.30 horas (hora local)</w:t>
            </w:r>
          </w:p>
        </w:tc>
      </w:tr>
    </w:tbl>
    <w:p w:rsidR="00AF33B2" w:rsidRPr="00637C9B" w:rsidRDefault="00AF33B2" w:rsidP="006B3B04">
      <w:pPr>
        <w:pStyle w:val="Heading1"/>
        <w:spacing w:before="360"/>
        <w:rPr>
          <w:lang w:val="es-ES_tradnl"/>
        </w:rPr>
      </w:pPr>
      <w:r w:rsidRPr="00637C9B">
        <w:rPr>
          <w:lang w:val="es-ES_tradnl"/>
        </w:rPr>
        <w:t>2</w:t>
      </w:r>
      <w:r w:rsidRPr="00637C9B">
        <w:rPr>
          <w:lang w:val="es-ES_tradnl"/>
        </w:rPr>
        <w:tab/>
        <w:t>Programa de la reunión</w:t>
      </w:r>
    </w:p>
    <w:p w:rsidR="00AF33B2" w:rsidRPr="00637C9B" w:rsidRDefault="00AF33B2" w:rsidP="00DB186E">
      <w:pPr>
        <w:rPr>
          <w:lang w:val="es-ES_tradnl"/>
        </w:rPr>
      </w:pPr>
      <w:r w:rsidRPr="00637C9B">
        <w:rPr>
          <w:lang w:val="es-ES_tradnl"/>
        </w:rPr>
        <w:t>En el Anexo 1 se reproduce el proyecto de orden del día de la reunión de la Comisión de Estudio 5. La situación de los textos asignados a la Comisión de Estudio 5 pueden consultarse en:</w:t>
      </w:r>
    </w:p>
    <w:p w:rsidR="00AF33B2" w:rsidRPr="00637C9B" w:rsidRDefault="00B25582" w:rsidP="009F7A7E">
      <w:pPr>
        <w:jc w:val="center"/>
        <w:rPr>
          <w:color w:val="0000FF"/>
          <w:u w:val="single"/>
          <w:lang w:val="es-ES_tradnl"/>
        </w:rPr>
      </w:pPr>
      <w:hyperlink r:id="rId8" w:history="1">
        <w:r w:rsidR="00AF33B2" w:rsidRPr="00637C9B">
          <w:rPr>
            <w:rStyle w:val="Hyperlink"/>
            <w:szCs w:val="24"/>
            <w:lang w:val="es-ES_tradnl"/>
          </w:rPr>
          <w:t>http://</w:t>
        </w:r>
        <w:proofErr w:type="spellStart"/>
        <w:r w:rsidR="00AF33B2" w:rsidRPr="00637C9B">
          <w:rPr>
            <w:rStyle w:val="Hyperlink"/>
            <w:szCs w:val="24"/>
            <w:lang w:val="es-ES_tradnl"/>
          </w:rPr>
          <w:t>www.itu.int</w:t>
        </w:r>
        <w:proofErr w:type="spellEnd"/>
        <w:r w:rsidR="00AF33B2" w:rsidRPr="00637C9B">
          <w:rPr>
            <w:rStyle w:val="Hyperlink"/>
            <w:szCs w:val="24"/>
            <w:lang w:val="es-ES_tradnl"/>
          </w:rPr>
          <w:t>/md/</w:t>
        </w:r>
        <w:proofErr w:type="spellStart"/>
        <w:r w:rsidR="00AF33B2" w:rsidRPr="00637C9B">
          <w:rPr>
            <w:rStyle w:val="Hyperlink"/>
            <w:szCs w:val="24"/>
            <w:lang w:val="es-ES_tradnl"/>
          </w:rPr>
          <w:t>R15</w:t>
        </w:r>
        <w:proofErr w:type="spellEnd"/>
        <w:r w:rsidR="00AF33B2" w:rsidRPr="00637C9B">
          <w:rPr>
            <w:rStyle w:val="Hyperlink"/>
            <w:szCs w:val="24"/>
            <w:lang w:val="es-ES_tradnl"/>
          </w:rPr>
          <w:t>-</w:t>
        </w:r>
        <w:proofErr w:type="spellStart"/>
        <w:r w:rsidR="00AF33B2" w:rsidRPr="00637C9B">
          <w:rPr>
            <w:rStyle w:val="Hyperlink"/>
            <w:szCs w:val="24"/>
            <w:lang w:val="es-ES_tradnl"/>
          </w:rPr>
          <w:t>SG05</w:t>
        </w:r>
        <w:proofErr w:type="spellEnd"/>
        <w:r w:rsidR="00AF33B2" w:rsidRPr="00637C9B">
          <w:rPr>
            <w:rStyle w:val="Hyperlink"/>
            <w:szCs w:val="24"/>
            <w:lang w:val="es-ES_tradnl"/>
          </w:rPr>
          <w:t>-C-0001/en</w:t>
        </w:r>
      </w:hyperlink>
    </w:p>
    <w:p w:rsidR="00AF33B2" w:rsidRPr="00637C9B" w:rsidRDefault="00AF33B2" w:rsidP="00103041">
      <w:pPr>
        <w:pStyle w:val="Heading2"/>
        <w:spacing w:before="240"/>
        <w:rPr>
          <w:lang w:val="es-ES_tradnl"/>
        </w:rPr>
      </w:pPr>
      <w:r w:rsidRPr="00637C9B">
        <w:rPr>
          <w:lang w:val="es-ES_tradnl"/>
        </w:rPr>
        <w:t>2.1</w:t>
      </w:r>
      <w:r w:rsidRPr="00637C9B">
        <w:rPr>
          <w:lang w:val="es-ES_tradnl"/>
        </w:rPr>
        <w:tab/>
        <w:t>Adopción de proyectos de Recomendaciones durante la reunión de la Comisión de Estudio (§ </w:t>
      </w:r>
      <w:proofErr w:type="spellStart"/>
      <w:r w:rsidRPr="00637C9B">
        <w:rPr>
          <w:szCs w:val="24"/>
          <w:lang w:val="es-ES_tradnl"/>
        </w:rPr>
        <w:t>A2.6.2.2.2</w:t>
      </w:r>
      <w:proofErr w:type="spellEnd"/>
      <w:r w:rsidRPr="00637C9B">
        <w:rPr>
          <w:lang w:val="es-ES_tradnl"/>
        </w:rPr>
        <w:t xml:space="preserve"> de la Resolución UIT</w:t>
      </w:r>
      <w:r w:rsidRPr="00637C9B">
        <w:rPr>
          <w:lang w:val="es-ES_tradnl"/>
        </w:rPr>
        <w:noBreakHyphen/>
        <w:t>R 1</w:t>
      </w:r>
      <w:r w:rsidRPr="00637C9B">
        <w:rPr>
          <w:lang w:val="es-ES_tradnl"/>
        </w:rPr>
        <w:noBreakHyphen/>
        <w:t>7)</w:t>
      </w:r>
    </w:p>
    <w:p w:rsidR="00AF33B2" w:rsidRDefault="00270B8E" w:rsidP="00270B8E">
      <w:pPr>
        <w:rPr>
          <w:szCs w:val="24"/>
          <w:lang w:val="es-ES_tradnl"/>
        </w:rPr>
      </w:pPr>
      <w:r>
        <w:rPr>
          <w:szCs w:val="24"/>
          <w:lang w:val="es-ES_tradnl"/>
        </w:rPr>
        <w:t>Tres proyectos de Recomendaciones revisadas y un proyecto de nueva Recomendación</w:t>
      </w:r>
      <w:r w:rsidR="00AF33B2" w:rsidRPr="00637C9B">
        <w:rPr>
          <w:szCs w:val="24"/>
          <w:lang w:val="es-ES_tradnl"/>
        </w:rPr>
        <w:t xml:space="preserve"> se propone</w:t>
      </w:r>
      <w:r>
        <w:rPr>
          <w:szCs w:val="24"/>
          <w:lang w:val="es-ES_tradnl"/>
        </w:rPr>
        <w:t>n</w:t>
      </w:r>
      <w:r w:rsidR="00AF33B2" w:rsidRPr="00637C9B">
        <w:rPr>
          <w:szCs w:val="24"/>
          <w:lang w:val="es-ES_tradnl"/>
        </w:rPr>
        <w:t xml:space="preserve"> para su adopción por la Comisión de Estudio </w:t>
      </w:r>
      <w:r>
        <w:rPr>
          <w:szCs w:val="24"/>
          <w:lang w:val="es-ES_tradnl"/>
        </w:rPr>
        <w:t xml:space="preserve">en su reunión </w:t>
      </w:r>
      <w:r w:rsidR="00AF33B2" w:rsidRPr="00637C9B">
        <w:rPr>
          <w:szCs w:val="24"/>
          <w:lang w:val="es-ES_tradnl"/>
        </w:rPr>
        <w:t>de conformidad con lo dispuesto en el § </w:t>
      </w:r>
      <w:proofErr w:type="spellStart"/>
      <w:r w:rsidR="00AF33B2" w:rsidRPr="00637C9B">
        <w:rPr>
          <w:szCs w:val="24"/>
          <w:lang w:val="es-ES_tradnl"/>
        </w:rPr>
        <w:t>A2.6.2.2.2</w:t>
      </w:r>
      <w:proofErr w:type="spellEnd"/>
      <w:r w:rsidR="00AF33B2" w:rsidRPr="00637C9B">
        <w:rPr>
          <w:szCs w:val="24"/>
          <w:lang w:val="es-ES_tradnl"/>
        </w:rPr>
        <w:t xml:space="preserve"> de la Resolución UIT</w:t>
      </w:r>
      <w:r w:rsidR="00AF33B2" w:rsidRPr="00637C9B">
        <w:rPr>
          <w:szCs w:val="24"/>
          <w:lang w:val="es-ES_tradnl"/>
        </w:rPr>
        <w:noBreakHyphen/>
        <w:t>R 1</w:t>
      </w:r>
      <w:r w:rsidR="00AF33B2" w:rsidRPr="00637C9B">
        <w:rPr>
          <w:szCs w:val="24"/>
          <w:lang w:val="es-ES_tradnl"/>
        </w:rPr>
        <w:noBreakHyphen/>
        <w:t>7.</w:t>
      </w:r>
    </w:p>
    <w:p w:rsidR="00C44DF6" w:rsidRPr="00637C9B" w:rsidRDefault="00C44DF6" w:rsidP="00C44DF6">
      <w:pPr>
        <w:rPr>
          <w:lang w:val="es-ES_tradnl"/>
        </w:rPr>
      </w:pPr>
      <w:r w:rsidRPr="00C44DF6">
        <w:rPr>
          <w:lang w:val="es-ES_tradnl"/>
        </w:rPr>
        <w:t xml:space="preserve">Con arreglo al punto </w:t>
      </w:r>
      <w:proofErr w:type="spellStart"/>
      <w:r w:rsidRPr="00C44DF6">
        <w:rPr>
          <w:lang w:val="es-ES_tradnl"/>
        </w:rPr>
        <w:t>A2.6.2.2.2.1</w:t>
      </w:r>
      <w:proofErr w:type="spellEnd"/>
      <w:r w:rsidRPr="00C44DF6">
        <w:rPr>
          <w:lang w:val="es-ES_tradnl"/>
        </w:rPr>
        <w:t xml:space="preserve"> de la Resolución UIT-R 1-7, en el Anexo 2 figuran los títulos y</w:t>
      </w:r>
      <w:r>
        <w:rPr>
          <w:lang w:val="es-ES_tradnl"/>
        </w:rPr>
        <w:t xml:space="preserve"> </w:t>
      </w:r>
      <w:r w:rsidRPr="00C44DF6">
        <w:rPr>
          <w:lang w:val="es-ES_tradnl"/>
        </w:rPr>
        <w:t>resúmenes de los proyectos de Recomendaciones.</w:t>
      </w:r>
    </w:p>
    <w:p w:rsidR="00AF33B2" w:rsidRPr="00637C9B" w:rsidRDefault="00AF33B2" w:rsidP="00103041">
      <w:pPr>
        <w:pStyle w:val="Heading2"/>
        <w:jc w:val="left"/>
        <w:rPr>
          <w:lang w:val="es-ES_tradnl"/>
        </w:rPr>
      </w:pPr>
      <w:r w:rsidRPr="00637C9B">
        <w:rPr>
          <w:lang w:val="es-ES_tradnl"/>
        </w:rPr>
        <w:lastRenderedPageBreak/>
        <w:t>2.2</w:t>
      </w:r>
      <w:r w:rsidRPr="00637C9B">
        <w:rPr>
          <w:lang w:val="es-ES_tradnl"/>
        </w:rPr>
        <w:tab/>
        <w:t>Adopción de proyectos de Recomendaciones por la Comisión de Estudio por correspondencia (§ </w:t>
      </w:r>
      <w:proofErr w:type="spellStart"/>
      <w:r w:rsidRPr="00637C9B">
        <w:rPr>
          <w:szCs w:val="24"/>
          <w:lang w:val="es-ES_tradnl"/>
        </w:rPr>
        <w:t>A2.6.2.2.3</w:t>
      </w:r>
      <w:proofErr w:type="spellEnd"/>
      <w:r w:rsidRPr="00637C9B">
        <w:rPr>
          <w:szCs w:val="24"/>
          <w:lang w:val="es-ES_tradnl"/>
        </w:rPr>
        <w:t xml:space="preserve"> </w:t>
      </w:r>
      <w:r w:rsidRPr="00637C9B">
        <w:rPr>
          <w:lang w:val="es-ES_tradnl"/>
        </w:rPr>
        <w:t>de la Resolución UIT</w:t>
      </w:r>
      <w:r w:rsidRPr="00637C9B">
        <w:rPr>
          <w:lang w:val="es-ES_tradnl"/>
        </w:rPr>
        <w:noBreakHyphen/>
        <w:t>R 1</w:t>
      </w:r>
      <w:r w:rsidRPr="00637C9B">
        <w:rPr>
          <w:lang w:val="es-ES_tradnl"/>
        </w:rPr>
        <w:noBreakHyphen/>
        <w:t>7)</w:t>
      </w:r>
    </w:p>
    <w:p w:rsidR="00AF33B2" w:rsidRPr="00637C9B" w:rsidRDefault="00AF33B2" w:rsidP="00103041">
      <w:pPr>
        <w:rPr>
          <w:lang w:val="es-ES_tradnl"/>
        </w:rPr>
      </w:pPr>
      <w:r w:rsidRPr="00637C9B">
        <w:rPr>
          <w:lang w:val="es-ES_tradnl"/>
        </w:rPr>
        <w:t xml:space="preserve">El procedimiento descrito en el § </w:t>
      </w:r>
      <w:proofErr w:type="spellStart"/>
      <w:r w:rsidRPr="00637C9B">
        <w:rPr>
          <w:szCs w:val="24"/>
          <w:lang w:val="es-ES_tradnl"/>
        </w:rPr>
        <w:t>A2.6.2.2.3</w:t>
      </w:r>
      <w:proofErr w:type="spellEnd"/>
      <w:r w:rsidRPr="00637C9B">
        <w:rPr>
          <w:szCs w:val="24"/>
          <w:lang w:val="es-ES_tradnl"/>
        </w:rPr>
        <w:t xml:space="preserve"> </w:t>
      </w:r>
      <w:r w:rsidRPr="00637C9B">
        <w:rPr>
          <w:lang w:val="es-ES_tradnl"/>
        </w:rPr>
        <w:t>de la Resolución UIT</w:t>
      </w:r>
      <w:r w:rsidRPr="00637C9B">
        <w:rPr>
          <w:lang w:val="es-ES_tradnl"/>
        </w:rPr>
        <w:noBreakHyphen/>
        <w:t>R 1-7 se refiere a proyectos de Recomendaciones nuevas o revisadas que no están específicamente incluidos en el orden del día de la reunión de una Comisión de Estudio.</w:t>
      </w:r>
    </w:p>
    <w:p w:rsidR="00AF33B2" w:rsidRPr="00637C9B" w:rsidRDefault="00AF33B2" w:rsidP="00BC6360">
      <w:pPr>
        <w:rPr>
          <w:lang w:val="es-ES_tradnl"/>
        </w:rPr>
      </w:pPr>
      <w:r w:rsidRPr="00637C9B">
        <w:rPr>
          <w:lang w:val="es-ES_tradnl"/>
        </w:rPr>
        <w:t>De acuerdo con este procedimiento, los proyectos de Recomendaciones nuevas o revisadas elaborados durante la</w:t>
      </w:r>
      <w:r w:rsidR="00BC6360">
        <w:rPr>
          <w:lang w:val="es-ES_tradnl"/>
        </w:rPr>
        <w:t>s</w:t>
      </w:r>
      <w:r w:rsidRPr="00637C9B">
        <w:rPr>
          <w:lang w:val="es-ES_tradnl"/>
        </w:rPr>
        <w:t xml:space="preserve"> reuni</w:t>
      </w:r>
      <w:r w:rsidR="00BC6360">
        <w:rPr>
          <w:lang w:val="es-ES_tradnl"/>
        </w:rPr>
        <w:t>o</w:t>
      </w:r>
      <w:r w:rsidRPr="00637C9B">
        <w:rPr>
          <w:lang w:val="es-ES_tradnl"/>
        </w:rPr>
        <w:t>n</w:t>
      </w:r>
      <w:r w:rsidR="00BC6360">
        <w:rPr>
          <w:lang w:val="es-ES_tradnl"/>
        </w:rPr>
        <w:t>es</w:t>
      </w:r>
      <w:r w:rsidRPr="00637C9B">
        <w:rPr>
          <w:lang w:val="es-ES_tradnl"/>
        </w:rPr>
        <w:t xml:space="preserve"> de</w:t>
      </w:r>
      <w:r w:rsidR="00BC6360">
        <w:rPr>
          <w:lang w:val="es-ES_tradnl"/>
        </w:rPr>
        <w:t xml:space="preserve"> </w:t>
      </w:r>
      <w:r w:rsidRPr="00637C9B">
        <w:rPr>
          <w:lang w:val="es-ES_tradnl"/>
        </w:rPr>
        <w:t>l</w:t>
      </w:r>
      <w:r w:rsidR="00BC6360">
        <w:rPr>
          <w:lang w:val="es-ES_tradnl"/>
        </w:rPr>
        <w:t>os</w:t>
      </w:r>
      <w:r w:rsidRPr="00637C9B">
        <w:rPr>
          <w:lang w:val="es-ES_tradnl"/>
        </w:rPr>
        <w:t xml:space="preserve"> Grupo</w:t>
      </w:r>
      <w:r w:rsidR="00BC6360">
        <w:rPr>
          <w:lang w:val="es-ES_tradnl"/>
        </w:rPr>
        <w:t>s de Trabajo </w:t>
      </w:r>
      <w:proofErr w:type="spellStart"/>
      <w:r w:rsidR="00BC6360">
        <w:rPr>
          <w:lang w:val="es-ES_tradnl"/>
        </w:rPr>
        <w:t>5A</w:t>
      </w:r>
      <w:proofErr w:type="spellEnd"/>
      <w:r w:rsidR="00BC6360">
        <w:rPr>
          <w:lang w:val="es-ES_tradnl"/>
        </w:rPr>
        <w:t xml:space="preserve">, </w:t>
      </w:r>
      <w:proofErr w:type="spellStart"/>
      <w:r w:rsidR="00BC6360">
        <w:rPr>
          <w:lang w:val="es-ES_tradnl"/>
        </w:rPr>
        <w:t>5B</w:t>
      </w:r>
      <w:proofErr w:type="spellEnd"/>
      <w:r w:rsidR="00BC6360">
        <w:rPr>
          <w:lang w:val="es-ES_tradnl"/>
        </w:rPr>
        <w:t xml:space="preserve">, </w:t>
      </w:r>
      <w:proofErr w:type="spellStart"/>
      <w:r w:rsidR="00BC6360">
        <w:rPr>
          <w:lang w:val="es-ES_tradnl"/>
        </w:rPr>
        <w:t>5C</w:t>
      </w:r>
      <w:proofErr w:type="spellEnd"/>
      <w:r w:rsidR="00BC6360">
        <w:rPr>
          <w:lang w:val="es-ES_tradnl"/>
        </w:rPr>
        <w:t xml:space="preserve">, </w:t>
      </w:r>
      <w:proofErr w:type="spellStart"/>
      <w:r w:rsidRPr="00637C9B">
        <w:rPr>
          <w:lang w:val="es-ES_tradnl"/>
        </w:rPr>
        <w:t>5D</w:t>
      </w:r>
      <w:proofErr w:type="spellEnd"/>
      <w:r w:rsidRPr="00637C9B">
        <w:rPr>
          <w:lang w:val="es-ES_tradnl"/>
        </w:rPr>
        <w:t xml:space="preserve"> </w:t>
      </w:r>
      <w:r w:rsidR="003D09F6">
        <w:rPr>
          <w:lang w:val="es-ES_tradnl"/>
        </w:rPr>
        <w:t xml:space="preserve">y del </w:t>
      </w:r>
      <w:r w:rsidR="003D09F6" w:rsidRPr="003D09F6">
        <w:rPr>
          <w:lang w:val="es-ES_tradnl"/>
        </w:rPr>
        <w:t>Grupo de Tareas Especiales</w:t>
      </w:r>
      <w:r w:rsidR="00615FFC">
        <w:rPr>
          <w:lang w:val="es-ES_tradnl"/>
        </w:rPr>
        <w:t xml:space="preserve"> 5/1</w:t>
      </w:r>
      <w:r w:rsidR="003D09F6">
        <w:rPr>
          <w:lang w:val="es-ES_tradnl"/>
        </w:rPr>
        <w:t xml:space="preserve"> </w:t>
      </w:r>
      <w:r w:rsidRPr="00637C9B">
        <w:rPr>
          <w:lang w:val="es-ES_tradnl"/>
        </w:rPr>
        <w:t>celebrada</w:t>
      </w:r>
      <w:r w:rsidR="003D09F6">
        <w:rPr>
          <w:lang w:val="es-ES_tradnl"/>
        </w:rPr>
        <w:t>s</w:t>
      </w:r>
      <w:r w:rsidRPr="00637C9B">
        <w:rPr>
          <w:lang w:val="es-ES_tradnl"/>
        </w:rPr>
        <w:t xml:space="preserve">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w:t>
      </w:r>
      <w:proofErr w:type="spellStart"/>
      <w:r w:rsidRPr="00637C9B">
        <w:rPr>
          <w:lang w:val="es-ES_tradnl"/>
        </w:rPr>
        <w:t>PAAS</w:t>
      </w:r>
      <w:proofErr w:type="spellEnd"/>
      <w:r w:rsidRPr="00637C9B">
        <w:rPr>
          <w:lang w:val="es-ES_tradnl"/>
        </w:rPr>
        <w:t>) por correspondencia de los proyectos de Recomendación, tal como se indica en el § </w:t>
      </w:r>
      <w:proofErr w:type="spellStart"/>
      <w:r w:rsidRPr="00637C9B">
        <w:rPr>
          <w:lang w:val="es-ES_tradnl"/>
        </w:rPr>
        <w:t>A2.6.2.4</w:t>
      </w:r>
      <w:proofErr w:type="spellEnd"/>
      <w:r w:rsidRPr="00637C9B">
        <w:rPr>
          <w:lang w:val="es-ES_tradnl"/>
        </w:rPr>
        <w:t xml:space="preserve"> de la Resolución UIT</w:t>
      </w:r>
      <w:r w:rsidRPr="00637C9B">
        <w:rPr>
          <w:lang w:val="es-ES_tradnl"/>
        </w:rPr>
        <w:noBreakHyphen/>
        <w:t>R 1</w:t>
      </w:r>
      <w:r w:rsidRPr="00637C9B">
        <w:rPr>
          <w:lang w:val="es-ES_tradnl"/>
        </w:rPr>
        <w:noBreakHyphen/>
        <w:t>7 (véase también § 2.3 siguiente), si no existe ninguna objeción al respecto por parte de los Estados Miembros participantes en la reunión y si la Recomendación no se incorpora por referencia al Reglamento de Radiocomunicaciones.</w:t>
      </w:r>
    </w:p>
    <w:p w:rsidR="00AF33B2" w:rsidRPr="00637C9B" w:rsidRDefault="00AF33B2" w:rsidP="003D09F6">
      <w:pPr>
        <w:rPr>
          <w:lang w:val="es-ES_tradnl"/>
        </w:rPr>
      </w:pPr>
      <w:r w:rsidRPr="00637C9B">
        <w:rPr>
          <w:lang w:val="es-ES_tradnl"/>
        </w:rPr>
        <w:t xml:space="preserve">De conformidad con el § </w:t>
      </w:r>
      <w:proofErr w:type="spellStart"/>
      <w:r w:rsidRPr="00637C9B">
        <w:rPr>
          <w:szCs w:val="24"/>
          <w:lang w:val="es-ES_tradnl"/>
        </w:rPr>
        <w:t>A1.3.1.13</w:t>
      </w:r>
      <w:proofErr w:type="spellEnd"/>
      <w:r w:rsidRPr="00637C9B">
        <w:rPr>
          <w:szCs w:val="24"/>
          <w:lang w:val="es-ES_tradnl"/>
        </w:rPr>
        <w:t xml:space="preserve"> </w:t>
      </w:r>
      <w:r w:rsidRPr="00637C9B">
        <w:rPr>
          <w:lang w:val="es-ES_tradnl"/>
        </w:rPr>
        <w:t>de la Resolución UIT</w:t>
      </w:r>
      <w:r w:rsidRPr="00637C9B">
        <w:rPr>
          <w:lang w:val="es-ES_tradnl"/>
        </w:rPr>
        <w:noBreakHyphen/>
        <w:t xml:space="preserve">R 1-7, el Anexo </w:t>
      </w:r>
      <w:r w:rsidR="003D09F6">
        <w:rPr>
          <w:lang w:val="es-ES_tradnl"/>
        </w:rPr>
        <w:t>3</w:t>
      </w:r>
      <w:r w:rsidRPr="00637C9B">
        <w:rPr>
          <w:lang w:val="es-ES_tradnl"/>
        </w:rPr>
        <w:t xml:space="preserve"> a la presente Circular contiene una lista de temas que deben tratarse en la</w:t>
      </w:r>
      <w:r w:rsidR="003D09F6">
        <w:rPr>
          <w:lang w:val="es-ES_tradnl"/>
        </w:rPr>
        <w:t>s</w:t>
      </w:r>
      <w:r w:rsidRPr="00637C9B">
        <w:rPr>
          <w:lang w:val="es-ES_tradnl"/>
        </w:rPr>
        <w:t xml:space="preserve"> reuni</w:t>
      </w:r>
      <w:r w:rsidR="003D09F6">
        <w:rPr>
          <w:lang w:val="es-ES_tradnl"/>
        </w:rPr>
        <w:t>o</w:t>
      </w:r>
      <w:r w:rsidRPr="00637C9B">
        <w:rPr>
          <w:lang w:val="es-ES_tradnl"/>
        </w:rPr>
        <w:t>n</w:t>
      </w:r>
      <w:r w:rsidR="003D09F6">
        <w:rPr>
          <w:lang w:val="es-ES_tradnl"/>
        </w:rPr>
        <w:t>es</w:t>
      </w:r>
      <w:r w:rsidRPr="00637C9B">
        <w:rPr>
          <w:lang w:val="es-ES_tradnl"/>
        </w:rPr>
        <w:t xml:space="preserve"> de</w:t>
      </w:r>
      <w:r w:rsidR="003D09F6">
        <w:rPr>
          <w:lang w:val="es-ES_tradnl"/>
        </w:rPr>
        <w:t xml:space="preserve"> </w:t>
      </w:r>
      <w:r w:rsidRPr="00637C9B">
        <w:rPr>
          <w:lang w:val="es-ES_tradnl"/>
        </w:rPr>
        <w:t>l</w:t>
      </w:r>
      <w:r w:rsidR="003D09F6">
        <w:rPr>
          <w:lang w:val="es-ES_tradnl"/>
        </w:rPr>
        <w:t>os</w:t>
      </w:r>
      <w:r w:rsidRPr="00637C9B">
        <w:rPr>
          <w:lang w:val="es-ES_tradnl"/>
        </w:rPr>
        <w:t xml:space="preserve"> Grupo</w:t>
      </w:r>
      <w:r w:rsidR="003D09F6">
        <w:rPr>
          <w:lang w:val="es-ES_tradnl"/>
        </w:rPr>
        <w:t>s</w:t>
      </w:r>
      <w:r w:rsidRPr="00637C9B">
        <w:rPr>
          <w:lang w:val="es-ES_tradnl"/>
        </w:rPr>
        <w:t xml:space="preserve"> de Trabajo</w:t>
      </w:r>
      <w:r w:rsidR="003D09F6">
        <w:rPr>
          <w:lang w:val="es-ES_tradnl"/>
        </w:rPr>
        <w:t xml:space="preserve"> y del </w:t>
      </w:r>
      <w:r w:rsidR="003D09F6" w:rsidRPr="003D09F6">
        <w:rPr>
          <w:lang w:val="es-ES_tradnl"/>
        </w:rPr>
        <w:t>Grupo de Tareas Especiales</w:t>
      </w:r>
      <w:r w:rsidRPr="00637C9B">
        <w:rPr>
          <w:lang w:val="es-ES_tradnl"/>
        </w:rPr>
        <w:t xml:space="preserve"> que se celebre</w:t>
      </w:r>
      <w:r w:rsidR="003D09F6">
        <w:rPr>
          <w:lang w:val="es-ES_tradnl"/>
        </w:rPr>
        <w:t>n</w:t>
      </w:r>
      <w:r w:rsidRPr="00637C9B">
        <w:rPr>
          <w:lang w:val="es-ES_tradnl"/>
        </w:rPr>
        <w:t xml:space="preserve"> antes de la reunión de la Comisión de Estudio, y sobre los cuales pueden elaborarse proyectos de Recomendaciones.</w:t>
      </w:r>
    </w:p>
    <w:p w:rsidR="00AF33B2" w:rsidRPr="00637C9B" w:rsidRDefault="00AF33B2" w:rsidP="009F7A7E">
      <w:pPr>
        <w:pStyle w:val="Heading2"/>
        <w:rPr>
          <w:lang w:val="es-ES_tradnl"/>
        </w:rPr>
      </w:pPr>
      <w:r w:rsidRPr="00637C9B">
        <w:rPr>
          <w:lang w:val="es-ES_tradnl"/>
        </w:rPr>
        <w:t>2.3</w:t>
      </w:r>
      <w:r w:rsidRPr="00637C9B">
        <w:rPr>
          <w:lang w:val="es-ES_tradnl"/>
        </w:rPr>
        <w:tab/>
        <w:t>Decisión sobre el procedimiento de aprobación</w:t>
      </w:r>
    </w:p>
    <w:p w:rsidR="00AF33B2" w:rsidRPr="00637C9B" w:rsidRDefault="00AF33B2" w:rsidP="00DB186E">
      <w:pPr>
        <w:rPr>
          <w:lang w:val="es-ES_tradnl"/>
        </w:rPr>
      </w:pPr>
      <w:r w:rsidRPr="00637C9B">
        <w:rPr>
          <w:lang w:val="es-ES_tradnl"/>
        </w:rPr>
        <w:t>Durante la reunión, la Comisión de Estudio podrá asimismo decidir el procedimiento que deberá seguirse para la aprobación de cada proyecto de Recomendación, de conformidad con el § </w:t>
      </w:r>
      <w:proofErr w:type="spellStart"/>
      <w:r w:rsidRPr="00637C9B">
        <w:rPr>
          <w:lang w:val="es-ES_tradnl"/>
        </w:rPr>
        <w:t>A2.6.2.3</w:t>
      </w:r>
      <w:proofErr w:type="spellEnd"/>
      <w:r w:rsidRPr="00637C9B">
        <w:rPr>
          <w:lang w:val="es-ES_tradnl"/>
        </w:rPr>
        <w:t xml:space="preserve"> de la Resolución UIT</w:t>
      </w:r>
      <w:r w:rsidRPr="00637C9B">
        <w:rPr>
          <w:lang w:val="es-ES_tradnl"/>
        </w:rPr>
        <w:noBreakHyphen/>
        <w:t>R 1</w:t>
      </w:r>
      <w:r w:rsidRPr="00637C9B">
        <w:rPr>
          <w:lang w:val="es-ES_tradnl"/>
        </w:rPr>
        <w:noBreakHyphen/>
        <w:t xml:space="preserve">7, a menos que la Comisión de Estudio haya decidido utilizar el procedimiento </w:t>
      </w:r>
      <w:proofErr w:type="spellStart"/>
      <w:r w:rsidRPr="00637C9B">
        <w:rPr>
          <w:lang w:val="es-ES_tradnl"/>
        </w:rPr>
        <w:t>PAAS</w:t>
      </w:r>
      <w:proofErr w:type="spellEnd"/>
      <w:r w:rsidRPr="00637C9B">
        <w:rPr>
          <w:lang w:val="es-ES_tradnl"/>
        </w:rPr>
        <w:t xml:space="preserve"> que se describe en el § </w:t>
      </w:r>
      <w:proofErr w:type="spellStart"/>
      <w:r w:rsidRPr="00637C9B">
        <w:rPr>
          <w:szCs w:val="24"/>
          <w:lang w:val="es-ES_tradnl"/>
        </w:rPr>
        <w:t>A2.6.2.4</w:t>
      </w:r>
      <w:proofErr w:type="spellEnd"/>
      <w:r w:rsidRPr="00637C9B">
        <w:rPr>
          <w:szCs w:val="24"/>
          <w:lang w:val="es-ES_tradnl"/>
        </w:rPr>
        <w:t xml:space="preserve"> </w:t>
      </w:r>
      <w:r w:rsidRPr="00637C9B">
        <w:rPr>
          <w:lang w:val="es-ES_tradnl"/>
        </w:rPr>
        <w:t>de la Resolución UIT</w:t>
      </w:r>
      <w:r w:rsidRPr="00637C9B">
        <w:rPr>
          <w:lang w:val="es-ES_tradnl"/>
        </w:rPr>
        <w:noBreakHyphen/>
        <w:t>R 1-7 (véase el § 2.2 anterior).</w:t>
      </w:r>
    </w:p>
    <w:p w:rsidR="00AF33B2" w:rsidRPr="00637C9B" w:rsidRDefault="00AF33B2" w:rsidP="009F7A7E">
      <w:pPr>
        <w:pStyle w:val="Heading1"/>
        <w:spacing w:before="360"/>
        <w:rPr>
          <w:lang w:val="es-ES_tradnl"/>
        </w:rPr>
      </w:pPr>
      <w:r w:rsidRPr="00637C9B">
        <w:rPr>
          <w:lang w:val="es-ES_tradnl"/>
        </w:rPr>
        <w:t>3</w:t>
      </w:r>
      <w:r w:rsidRPr="00637C9B">
        <w:rPr>
          <w:lang w:val="es-ES_tradnl"/>
        </w:rPr>
        <w:tab/>
        <w:t>Contribuciones</w:t>
      </w:r>
    </w:p>
    <w:p w:rsidR="00AF33B2" w:rsidRPr="00637C9B" w:rsidRDefault="00AF33B2" w:rsidP="00C53BCD">
      <w:pPr>
        <w:rPr>
          <w:lang w:val="es-ES_tradnl"/>
        </w:rPr>
      </w:pPr>
      <w:r w:rsidRPr="00637C9B">
        <w:rPr>
          <w:lang w:val="es-ES_tradnl"/>
        </w:rPr>
        <w:t>Las contribuciones sobre los trabajos de la Comisión de Estudio 5 se tramitarán con arreglo a lo dispuesto en la Resolución UIT</w:t>
      </w:r>
      <w:r w:rsidRPr="00637C9B">
        <w:rPr>
          <w:lang w:val="es-ES_tradnl"/>
        </w:rPr>
        <w:noBreakHyphen/>
        <w:t>R 1</w:t>
      </w:r>
      <w:r w:rsidRPr="00637C9B">
        <w:rPr>
          <w:lang w:val="es-ES_tradnl"/>
        </w:rPr>
        <w:noBreakHyphen/>
        <w:t>7.</w:t>
      </w:r>
    </w:p>
    <w:p w:rsidR="00AF33B2" w:rsidRPr="00637C9B" w:rsidRDefault="00AF33B2" w:rsidP="00C53BCD">
      <w:pPr>
        <w:rPr>
          <w:lang w:val="es-ES_tradnl"/>
        </w:rPr>
      </w:pPr>
      <w:r w:rsidRPr="00637C9B">
        <w:rPr>
          <w:lang w:val="es-ES_tradnl"/>
        </w:rPr>
        <w:t>El plazo para presentar contribuciones que no requieran traducción</w:t>
      </w:r>
      <w:r w:rsidRPr="00637C9B">
        <w:rPr>
          <w:rStyle w:val="FootnoteReference"/>
          <w:lang w:val="es-ES_tradnl"/>
        </w:rPr>
        <w:footnoteReference w:customMarkFollows="1" w:id="1"/>
        <w:t>*</w:t>
      </w:r>
      <w:r w:rsidRPr="00637C9B">
        <w:rPr>
          <w:lang w:val="es-ES_tradnl"/>
        </w:rPr>
        <w:t xml:space="preserve"> (incluidas sus Revisiones, </w:t>
      </w:r>
      <w:proofErr w:type="spellStart"/>
      <w:r w:rsidRPr="00637C9B">
        <w:rPr>
          <w:lang w:val="es-ES_tradnl"/>
        </w:rPr>
        <w:t>Addenda</w:t>
      </w:r>
      <w:proofErr w:type="spellEnd"/>
      <w:r w:rsidRPr="00637C9B">
        <w:rPr>
          <w:lang w:val="es-ES_tradnl"/>
        </w:rPr>
        <w:t xml:space="preserve"> y Corrigenda) es de siete días naturales (16.00 horas (</w:t>
      </w:r>
      <w:proofErr w:type="spellStart"/>
      <w:r w:rsidRPr="00637C9B">
        <w:rPr>
          <w:lang w:val="es-ES_tradnl"/>
        </w:rPr>
        <w:t>UTC</w:t>
      </w:r>
      <w:proofErr w:type="spellEnd"/>
      <w:r w:rsidRPr="00637C9B">
        <w:rPr>
          <w:lang w:val="es-ES_tradnl"/>
        </w:rPr>
        <w:t>)</w:t>
      </w:r>
      <w:r w:rsidR="00FC24F3">
        <w:rPr>
          <w:lang w:val="es-ES_tradnl"/>
        </w:rPr>
        <w:t>)</w:t>
      </w:r>
      <w:r w:rsidRPr="00637C9B">
        <w:rPr>
          <w:lang w:val="es-ES_tradnl"/>
        </w:rPr>
        <w:t xml:space="preserve"> antes del comienzo de la reunión. </w:t>
      </w:r>
      <w:r w:rsidRPr="00637C9B">
        <w:rPr>
          <w:b/>
          <w:bCs/>
          <w:lang w:val="es-ES_tradnl"/>
        </w:rPr>
        <w:t>El plazo para la recepción de contribuciones para esta reunión se especifica en el cuadro anterior</w:t>
      </w:r>
      <w:r w:rsidRPr="00637C9B">
        <w:rPr>
          <w:lang w:val="es-ES_tradnl"/>
        </w:rPr>
        <w:t>. Las contribuciones que se reciban después de esa fecha no se aceptarán. En la Resolución UIT</w:t>
      </w:r>
      <w:r w:rsidRPr="00637C9B">
        <w:rPr>
          <w:lang w:val="es-ES_tradnl"/>
        </w:rPr>
        <w:noBreakHyphen/>
        <w:t>R 1</w:t>
      </w:r>
      <w:r w:rsidRPr="00637C9B">
        <w:rPr>
          <w:lang w:val="es-ES_tradnl"/>
        </w:rPr>
        <w:noBreakHyphen/>
        <w:t>7 se estipula que no podrán examinarse las contribuciones que no hayan podido ponerse a disposición de los participantes en la apertura de la reunión.</w:t>
      </w:r>
    </w:p>
    <w:p w:rsidR="00AF33B2" w:rsidRPr="00637C9B" w:rsidRDefault="00AF33B2" w:rsidP="009F7A7E">
      <w:pPr>
        <w:rPr>
          <w:lang w:val="es-ES_tradnl"/>
        </w:rPr>
      </w:pPr>
      <w:r w:rsidRPr="00637C9B">
        <w:rPr>
          <w:lang w:val="es-ES_tradnl"/>
        </w:rPr>
        <w:t>Se solicita a los participantes que comuniquen sus contribuciones por correo electrónico a:</w:t>
      </w:r>
    </w:p>
    <w:p w:rsidR="00AF33B2" w:rsidRPr="00637C9B" w:rsidRDefault="00B25582" w:rsidP="009F7A7E">
      <w:pPr>
        <w:spacing w:before="60"/>
        <w:jc w:val="center"/>
        <w:rPr>
          <w:rStyle w:val="Hyperlink"/>
          <w:lang w:val="es-ES_tradnl"/>
        </w:rPr>
      </w:pPr>
      <w:hyperlink r:id="rId9" w:history="1">
        <w:proofErr w:type="spellStart"/>
        <w:r w:rsidR="00AF33B2" w:rsidRPr="00637C9B">
          <w:rPr>
            <w:color w:val="0000FF"/>
            <w:u w:val="single"/>
            <w:lang w:val="es-ES_tradnl"/>
          </w:rPr>
          <w:t>rsg5@itu.int</w:t>
        </w:r>
        <w:proofErr w:type="spellEnd"/>
      </w:hyperlink>
    </w:p>
    <w:p w:rsidR="00AF33B2" w:rsidRPr="00637C9B" w:rsidRDefault="00AF33B2" w:rsidP="009F7A7E">
      <w:pPr>
        <w:rPr>
          <w:lang w:val="es-ES_tradnl"/>
        </w:rPr>
      </w:pPr>
      <w:r w:rsidRPr="00637C9B">
        <w:rPr>
          <w:lang w:val="es-ES_tradnl"/>
        </w:rPr>
        <w:t>Con copia al Presidente y Vicepresidentes de la Comisión de Estudio 5, cuyas direcciones pueden consultarse en:</w:t>
      </w:r>
    </w:p>
    <w:p w:rsidR="00AF33B2" w:rsidRPr="00637C9B" w:rsidRDefault="00FA2764" w:rsidP="009F7A7E">
      <w:pPr>
        <w:spacing w:before="60"/>
        <w:jc w:val="center"/>
        <w:rPr>
          <w:rStyle w:val="Hyperlink"/>
          <w:lang w:val="es-ES_tradnl"/>
        </w:rPr>
      </w:pPr>
      <w:hyperlink r:id="rId10" w:history="1">
        <w:r w:rsidR="00AF33B2" w:rsidRPr="00637C9B">
          <w:rPr>
            <w:rStyle w:val="Hyperlink"/>
            <w:szCs w:val="24"/>
            <w:lang w:val="es-ES_tradnl"/>
          </w:rPr>
          <w:t>http://</w:t>
        </w:r>
        <w:proofErr w:type="spellStart"/>
        <w:r w:rsidR="00AF33B2" w:rsidRPr="00637C9B">
          <w:rPr>
            <w:rStyle w:val="Hyperlink"/>
            <w:szCs w:val="24"/>
            <w:lang w:val="es-ES_tradnl"/>
          </w:rPr>
          <w:t>www.itu.int</w:t>
        </w:r>
        <w:proofErr w:type="spellEnd"/>
        <w:r w:rsidR="00AF33B2" w:rsidRPr="00637C9B">
          <w:rPr>
            <w:rStyle w:val="Hyperlink"/>
            <w:szCs w:val="24"/>
            <w:lang w:val="es-ES_tradnl"/>
          </w:rPr>
          <w:t>/</w:t>
        </w:r>
        <w:proofErr w:type="spellStart"/>
        <w:r w:rsidR="00AF33B2" w:rsidRPr="00637C9B">
          <w:rPr>
            <w:rStyle w:val="Hyperlink"/>
            <w:szCs w:val="24"/>
            <w:lang w:val="es-ES_tradnl"/>
          </w:rPr>
          <w:t>go</w:t>
        </w:r>
        <w:proofErr w:type="spellEnd"/>
        <w:r w:rsidR="00AF33B2" w:rsidRPr="00637C9B">
          <w:rPr>
            <w:rStyle w:val="Hyperlink"/>
            <w:szCs w:val="24"/>
            <w:lang w:val="es-ES_tradnl"/>
          </w:rPr>
          <w:t>/</w:t>
        </w:r>
        <w:proofErr w:type="spellStart"/>
        <w:r w:rsidR="00AF33B2" w:rsidRPr="00637C9B">
          <w:rPr>
            <w:rStyle w:val="Hyperlink"/>
            <w:szCs w:val="24"/>
            <w:lang w:val="es-ES_tradnl"/>
          </w:rPr>
          <w:t>rsg5</w:t>
        </w:r>
        <w:proofErr w:type="spellEnd"/>
        <w:r w:rsidR="00AF33B2" w:rsidRPr="00637C9B">
          <w:rPr>
            <w:rStyle w:val="Hyperlink"/>
            <w:szCs w:val="24"/>
            <w:lang w:val="es-ES_tradnl"/>
          </w:rPr>
          <w:t>/ch</w:t>
        </w:r>
      </w:hyperlink>
    </w:p>
    <w:p w:rsidR="00AF33B2" w:rsidRPr="00637C9B" w:rsidRDefault="00AF33B2" w:rsidP="009F7A7E">
      <w:pPr>
        <w:pStyle w:val="Heading1"/>
        <w:spacing w:before="240"/>
        <w:rPr>
          <w:lang w:val="es-ES_tradnl"/>
        </w:rPr>
      </w:pPr>
      <w:r w:rsidRPr="00637C9B">
        <w:rPr>
          <w:lang w:val="es-ES_tradnl"/>
        </w:rPr>
        <w:lastRenderedPageBreak/>
        <w:t>4</w:t>
      </w:r>
      <w:r w:rsidRPr="00637C9B">
        <w:rPr>
          <w:lang w:val="es-ES_tradnl"/>
        </w:rPr>
        <w:tab/>
        <w:t>Documentos</w:t>
      </w:r>
    </w:p>
    <w:p w:rsidR="00AF33B2" w:rsidRPr="00637C9B" w:rsidRDefault="00AF33B2" w:rsidP="009F7A7E">
      <w:pPr>
        <w:spacing w:before="120"/>
        <w:rPr>
          <w:rFonts w:eastAsia="MS PGothic"/>
          <w:szCs w:val="24"/>
          <w:lang w:val="es-ES_tradnl" w:eastAsia="zh-CN"/>
        </w:rPr>
      </w:pPr>
      <w:r w:rsidRPr="00637C9B">
        <w:rPr>
          <w:rFonts w:eastAsia="MS PGothic"/>
          <w:szCs w:val="24"/>
          <w:lang w:val="es-ES_tradnl" w:eastAsia="zh-CN"/>
        </w:rPr>
        <w:t>Las contribuciones se publicarán tal y como se reciban en el plazo de un día laborable en la página web creada para tal fin:</w:t>
      </w:r>
    </w:p>
    <w:p w:rsidR="00AF33B2" w:rsidRPr="00637C9B" w:rsidRDefault="00FA2764" w:rsidP="00144945">
      <w:pPr>
        <w:spacing w:before="60"/>
        <w:jc w:val="center"/>
        <w:rPr>
          <w:lang w:val="es-ES_tradnl"/>
        </w:rPr>
      </w:pPr>
      <w:hyperlink r:id="rId11" w:history="1">
        <w:r w:rsidR="00AF33B2" w:rsidRPr="00637C9B">
          <w:rPr>
            <w:rStyle w:val="Hyperlink"/>
            <w:lang w:val="es-ES_tradnl"/>
          </w:rPr>
          <w:t>http://</w:t>
        </w:r>
        <w:proofErr w:type="spellStart"/>
        <w:r w:rsidR="00AF33B2" w:rsidRPr="00637C9B">
          <w:rPr>
            <w:rStyle w:val="Hyperlink"/>
            <w:lang w:val="es-ES_tradnl"/>
          </w:rPr>
          <w:t>www.itu.int</w:t>
        </w:r>
        <w:proofErr w:type="spellEnd"/>
        <w:r w:rsidR="00AF33B2" w:rsidRPr="00637C9B">
          <w:rPr>
            <w:rStyle w:val="Hyperlink"/>
            <w:lang w:val="es-ES_tradnl"/>
          </w:rPr>
          <w:t>/md/</w:t>
        </w:r>
        <w:proofErr w:type="spellStart"/>
        <w:r w:rsidR="00AF33B2" w:rsidRPr="00637C9B">
          <w:rPr>
            <w:rStyle w:val="Hyperlink"/>
            <w:lang w:val="es-ES_tradnl"/>
          </w:rPr>
          <w:t>R15</w:t>
        </w:r>
        <w:proofErr w:type="spellEnd"/>
        <w:r w:rsidR="00AF33B2" w:rsidRPr="00637C9B">
          <w:rPr>
            <w:rStyle w:val="Hyperlink"/>
            <w:lang w:val="es-ES_tradnl"/>
          </w:rPr>
          <w:t>-</w:t>
        </w:r>
        <w:proofErr w:type="spellStart"/>
        <w:r w:rsidR="00AF33B2" w:rsidRPr="00637C9B">
          <w:rPr>
            <w:rStyle w:val="Hyperlink"/>
            <w:lang w:val="es-ES_tradnl"/>
          </w:rPr>
          <w:t>SG05.AR</w:t>
        </w:r>
        <w:proofErr w:type="spellEnd"/>
        <w:r w:rsidR="00AF33B2" w:rsidRPr="00637C9B">
          <w:rPr>
            <w:rStyle w:val="Hyperlink"/>
            <w:lang w:val="es-ES_tradnl"/>
          </w:rPr>
          <w:t>-C/es</w:t>
        </w:r>
      </w:hyperlink>
    </w:p>
    <w:p w:rsidR="00AF33B2" w:rsidRPr="00637C9B" w:rsidRDefault="00AF33B2" w:rsidP="00873CF3">
      <w:pPr>
        <w:spacing w:before="120"/>
        <w:rPr>
          <w:lang w:val="es-ES_tradnl"/>
        </w:rPr>
      </w:pPr>
      <w:r w:rsidRPr="00637C9B">
        <w:rPr>
          <w:rFonts w:eastAsia="MS PGothic"/>
          <w:szCs w:val="24"/>
          <w:lang w:val="es-ES_tradnl" w:eastAsia="zh-CN"/>
        </w:rPr>
        <w:t>Las versiones oficiales se publicarán en la página</w:t>
      </w:r>
      <w:r w:rsidRPr="00637C9B">
        <w:rPr>
          <w:lang w:val="es-ES_tradnl"/>
        </w:rPr>
        <w:t xml:space="preserve"> </w:t>
      </w:r>
      <w:hyperlink r:id="rId12" w:history="1">
        <w:r w:rsidRPr="00637C9B">
          <w:rPr>
            <w:rStyle w:val="Hyperlink"/>
            <w:lang w:val="es-ES_tradnl"/>
          </w:rPr>
          <w:t>http://</w:t>
        </w:r>
        <w:proofErr w:type="spellStart"/>
        <w:r w:rsidRPr="00637C9B">
          <w:rPr>
            <w:rStyle w:val="Hyperlink"/>
            <w:lang w:val="es-ES_tradnl"/>
          </w:rPr>
          <w:t>www.itu.int</w:t>
        </w:r>
        <w:proofErr w:type="spellEnd"/>
        <w:r w:rsidRPr="00637C9B">
          <w:rPr>
            <w:rStyle w:val="Hyperlink"/>
            <w:lang w:val="es-ES_tradnl"/>
          </w:rPr>
          <w:t>/md/</w:t>
        </w:r>
        <w:proofErr w:type="spellStart"/>
        <w:r w:rsidRPr="00637C9B">
          <w:rPr>
            <w:rStyle w:val="Hyperlink"/>
            <w:lang w:val="es-ES_tradnl"/>
          </w:rPr>
          <w:t>R15</w:t>
        </w:r>
        <w:proofErr w:type="spellEnd"/>
        <w:r w:rsidRPr="00637C9B">
          <w:rPr>
            <w:rStyle w:val="Hyperlink"/>
            <w:lang w:val="es-ES_tradnl"/>
          </w:rPr>
          <w:t>-</w:t>
        </w:r>
        <w:proofErr w:type="spellStart"/>
        <w:r w:rsidRPr="00637C9B">
          <w:rPr>
            <w:rStyle w:val="Hyperlink"/>
            <w:lang w:val="es-ES_tradnl"/>
          </w:rPr>
          <w:t>SG05</w:t>
        </w:r>
        <w:proofErr w:type="spellEnd"/>
        <w:r w:rsidRPr="00637C9B">
          <w:rPr>
            <w:rStyle w:val="Hyperlink"/>
            <w:lang w:val="es-ES_tradnl"/>
          </w:rPr>
          <w:t>-C/es</w:t>
        </w:r>
      </w:hyperlink>
      <w:r w:rsidRPr="00637C9B">
        <w:rPr>
          <w:lang w:val="es-ES_tradnl"/>
        </w:rPr>
        <w:t xml:space="preserve"> en el plazo de tres días laborables.</w:t>
      </w:r>
    </w:p>
    <w:p w:rsidR="00AF33B2" w:rsidRPr="00637C9B" w:rsidRDefault="00AF33B2" w:rsidP="009F7A7E">
      <w:pPr>
        <w:spacing w:before="120"/>
        <w:rPr>
          <w:b/>
          <w:lang w:val="es-ES_tradnl"/>
        </w:rPr>
      </w:pPr>
      <w:r w:rsidRPr="00637C9B">
        <w:rPr>
          <w:rFonts w:eastAsia="MS PGothic"/>
          <w:szCs w:val="24"/>
          <w:lang w:val="es-ES_tradnl" w:eastAsia="zh-CN"/>
        </w:rPr>
        <w:t xml:space="preserve">De conformidad con la Resolución 167 </w:t>
      </w:r>
      <w:r w:rsidRPr="00637C9B">
        <w:rPr>
          <w:lang w:val="es-ES_tradnl"/>
        </w:rPr>
        <w:t xml:space="preserve">(Rev. </w:t>
      </w:r>
      <w:proofErr w:type="spellStart"/>
      <w:r w:rsidRPr="00637C9B">
        <w:rPr>
          <w:lang w:val="es-ES_tradnl"/>
        </w:rPr>
        <w:t>Busán</w:t>
      </w:r>
      <w:proofErr w:type="spellEnd"/>
      <w:r w:rsidRPr="00637C9B">
        <w:rPr>
          <w:lang w:val="es-ES_tradnl"/>
        </w:rPr>
        <w:t>, 2014)</w:t>
      </w:r>
      <w:r w:rsidRPr="00637C9B">
        <w:rPr>
          <w:rFonts w:eastAsia="MS PGothic"/>
          <w:szCs w:val="24"/>
          <w:lang w:val="es-ES_tradnl" w:eastAsia="zh-CN"/>
        </w:rPr>
        <w:t>,</w:t>
      </w:r>
      <w:r w:rsidRPr="00637C9B">
        <w:rPr>
          <w:lang w:val="es-ES_tradnl"/>
        </w:rPr>
        <w:t xml:space="preserve"> </w:t>
      </w:r>
      <w:r w:rsidRPr="00637C9B">
        <w:rPr>
          <w:b/>
          <w:bCs/>
          <w:lang w:val="es-ES_tradnl"/>
        </w:rPr>
        <w:t>la reunión de la Comisión de Estudio</w:t>
      </w:r>
      <w:r w:rsidRPr="00637C9B">
        <w:rPr>
          <w:lang w:val="es-ES_tradnl"/>
        </w:rPr>
        <w:t xml:space="preserve"> </w:t>
      </w:r>
      <w:r w:rsidRPr="00637C9B">
        <w:rPr>
          <w:b/>
          <w:bCs/>
          <w:lang w:val="es-ES_tradnl"/>
        </w:rPr>
        <w:t>tendrá lugar totalmente sin papel</w:t>
      </w:r>
      <w:r w:rsidRPr="00637C9B">
        <w:rPr>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637C9B">
        <w:rPr>
          <w:lang w:val="es-ES_tradnl"/>
        </w:rPr>
        <w:t>Montbrillant</w:t>
      </w:r>
      <w:proofErr w:type="spellEnd"/>
      <w:r w:rsidRPr="00637C9B">
        <w:rPr>
          <w:lang w:val="es-ES_tradnl"/>
        </w:rPr>
        <w:t xml:space="preserve"> se pondrán a disposición impresoras para los delegados que deseen imprimir los documentos. Además, el servicio de asistencia técnica (</w:t>
      </w:r>
      <w:proofErr w:type="spellStart"/>
      <w:r w:rsidR="007F0CED">
        <w:fldChar w:fldCharType="begin"/>
      </w:r>
      <w:r w:rsidR="007F0CED" w:rsidRPr="00BA2B62">
        <w:rPr>
          <w:lang w:val="es-ES_tradnl"/>
        </w:rPr>
        <w:instrText xml:space="preserve"> HYPERLINK "mailto:servicedesk@itu.int" </w:instrText>
      </w:r>
      <w:r w:rsidR="007F0CED">
        <w:fldChar w:fldCharType="separate"/>
      </w:r>
      <w:r w:rsidRPr="00637C9B">
        <w:rPr>
          <w:rFonts w:eastAsia="SimSun"/>
          <w:color w:val="0000FF"/>
          <w:szCs w:val="24"/>
          <w:u w:val="single"/>
          <w:lang w:val="es-ES_tradnl" w:eastAsia="zh-CN"/>
        </w:rPr>
        <w:t>servicedesk@itu.int</w:t>
      </w:r>
      <w:proofErr w:type="spellEnd"/>
      <w:r w:rsidR="007F0CED">
        <w:rPr>
          <w:rFonts w:eastAsia="SimSun"/>
          <w:color w:val="0000FF"/>
          <w:szCs w:val="24"/>
          <w:u w:val="single"/>
          <w:lang w:val="es-ES_tradnl" w:eastAsia="zh-CN"/>
        </w:rPr>
        <w:fldChar w:fldCharType="end"/>
      </w:r>
      <w:r w:rsidRPr="00637C9B">
        <w:rPr>
          <w:lang w:val="es-ES_tradnl"/>
        </w:rPr>
        <w:t>) ha preparado un número limitado de computadoras portátiles para las personas que carezcan de las mismas.</w:t>
      </w:r>
    </w:p>
    <w:p w:rsidR="00AF33B2" w:rsidRPr="00637C9B" w:rsidRDefault="00AF33B2" w:rsidP="009F7A7E">
      <w:pPr>
        <w:pStyle w:val="Heading1"/>
        <w:spacing w:before="200"/>
        <w:rPr>
          <w:lang w:val="es-ES_tradnl"/>
        </w:rPr>
      </w:pPr>
      <w:bookmarkStart w:id="0" w:name="_Toc302573185"/>
      <w:r w:rsidRPr="00637C9B">
        <w:rPr>
          <w:lang w:val="es-ES_tradnl"/>
        </w:rPr>
        <w:t>5</w:t>
      </w:r>
      <w:r w:rsidRPr="00637C9B">
        <w:rPr>
          <w:lang w:val="es-ES_tradnl"/>
        </w:rPr>
        <w:tab/>
      </w:r>
      <w:bookmarkEnd w:id="0"/>
      <w:r w:rsidRPr="00637C9B">
        <w:rPr>
          <w:lang w:val="es-ES_tradnl"/>
        </w:rPr>
        <w:t>Participación a distancia</w:t>
      </w:r>
    </w:p>
    <w:p w:rsidR="00AF33B2" w:rsidRPr="00637C9B" w:rsidRDefault="00AF33B2" w:rsidP="009F7A7E">
      <w:pPr>
        <w:spacing w:before="120"/>
        <w:rPr>
          <w:lang w:val="es-ES_tradnl"/>
        </w:rPr>
      </w:pPr>
      <w:r w:rsidRPr="00637C9B">
        <w:rPr>
          <w:lang w:val="es-ES_tradnl"/>
        </w:rPr>
        <w:t>A fin de facilitar la participación de distancia en las reuniones del UIT-R, el Servicio de Radiodifusión por Internet (</w:t>
      </w:r>
      <w:proofErr w:type="spellStart"/>
      <w:r w:rsidRPr="00637C9B">
        <w:rPr>
          <w:lang w:val="es-ES_tradnl"/>
        </w:rPr>
        <w:t>IBS</w:t>
      </w:r>
      <w:proofErr w:type="spellEnd"/>
      <w:r w:rsidRPr="00637C9B">
        <w:rPr>
          <w:lang w:val="es-ES_tradnl"/>
        </w:rPr>
        <w:t xml:space="preserve">) de la UIT transmite en audio las Sesiones Plenarias de las Comisiones de Estudio en todos los idiomas. </w:t>
      </w:r>
      <w:r w:rsidRPr="00637C9B">
        <w:rPr>
          <w:rFonts w:asciiTheme="minorHAnsi" w:hAnsiTheme="minorHAnsi" w:cstheme="minorHAnsi"/>
          <w:szCs w:val="24"/>
          <w:lang w:val="es-ES_tradnl"/>
        </w:rPr>
        <w:t>Los p</w:t>
      </w:r>
      <w:r w:rsidRPr="00637C9B">
        <w:rPr>
          <w:szCs w:val="24"/>
          <w:lang w:val="es-ES_tradnl"/>
        </w:rPr>
        <w:t xml:space="preserve">articipantes no necesitan registrarse en la reunión </w:t>
      </w:r>
      <w:r w:rsidRPr="00637C9B">
        <w:rPr>
          <w:lang w:val="es-ES_tradnl"/>
        </w:rPr>
        <w:t xml:space="preserve">a fin de utilizar el dispositivo de transmisión por la web, pero se requiere una </w:t>
      </w:r>
      <w:hyperlink r:id="rId13" w:history="1">
        <w:r w:rsidRPr="00637C9B">
          <w:rPr>
            <w:rStyle w:val="Hyperlink"/>
            <w:lang w:val="es-ES_tradnl"/>
          </w:rPr>
          <w:t>cuenta TIES</w:t>
        </w:r>
      </w:hyperlink>
      <w:r w:rsidRPr="00637C9B">
        <w:rPr>
          <w:lang w:val="es-ES_tradnl"/>
        </w:rPr>
        <w:t xml:space="preserve"> de la UIT para acceder a la transmisión por la web.</w:t>
      </w:r>
    </w:p>
    <w:p w:rsidR="00AF33B2" w:rsidRPr="00637C9B" w:rsidRDefault="00AF33B2" w:rsidP="009F7A7E">
      <w:pPr>
        <w:pStyle w:val="Heading1"/>
        <w:spacing w:before="200"/>
        <w:rPr>
          <w:lang w:val="es-ES_tradnl"/>
        </w:rPr>
      </w:pPr>
      <w:r w:rsidRPr="00637C9B">
        <w:rPr>
          <w:lang w:val="es-ES_tradnl"/>
        </w:rPr>
        <w:t>6</w:t>
      </w:r>
      <w:r w:rsidRPr="00637C9B">
        <w:rPr>
          <w:lang w:val="es-ES_tradnl"/>
        </w:rPr>
        <w:tab/>
        <w:t>Participación/Requisitos para el visado/Alojamiento</w:t>
      </w:r>
    </w:p>
    <w:p w:rsidR="00AF33B2" w:rsidRPr="00637C9B" w:rsidRDefault="00AF33B2" w:rsidP="009F7A7E">
      <w:pPr>
        <w:spacing w:before="120" w:line="240" w:lineRule="auto"/>
        <w:rPr>
          <w:szCs w:val="24"/>
          <w:lang w:val="es-ES_tradnl"/>
        </w:rPr>
      </w:pPr>
      <w:r w:rsidRPr="00637C9B">
        <w:rPr>
          <w:szCs w:val="24"/>
          <w:lang w:val="es-ES_tradnl"/>
        </w:rPr>
        <w:t>La inscripción anticipada para los eventos del UIT-R es obligatoria y se llevará a cabo exclusivamente en línea a través de los coordinadores designados (</w:t>
      </w:r>
      <w:proofErr w:type="spellStart"/>
      <w:r w:rsidRPr="00637C9B">
        <w:rPr>
          <w:szCs w:val="24"/>
          <w:lang w:val="es-ES_tradnl"/>
        </w:rPr>
        <w:t>DFP</w:t>
      </w:r>
      <w:proofErr w:type="spellEnd"/>
      <w:r w:rsidRPr="00637C9B">
        <w:rPr>
          <w:szCs w:val="24"/>
          <w:lang w:val="es-ES_tradnl"/>
        </w:rPr>
        <w:t>).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AF33B2" w:rsidRPr="00637C9B" w:rsidRDefault="00FA2764" w:rsidP="00144945">
      <w:pPr>
        <w:spacing w:before="60" w:line="240" w:lineRule="exact"/>
        <w:jc w:val="center"/>
        <w:rPr>
          <w:rFonts w:asciiTheme="minorHAnsi" w:hAnsiTheme="minorHAnsi" w:cstheme="minorHAnsi"/>
          <w:szCs w:val="24"/>
          <w:lang w:val="es-ES_tradnl"/>
        </w:rPr>
      </w:pPr>
      <w:hyperlink r:id="rId14" w:history="1">
        <w:proofErr w:type="spellStart"/>
        <w:r w:rsidR="00AF33B2" w:rsidRPr="00637C9B">
          <w:rPr>
            <w:rStyle w:val="Hyperlink"/>
            <w:rFonts w:asciiTheme="minorHAnsi" w:hAnsiTheme="minorHAnsi" w:cstheme="minorHAnsi"/>
            <w:szCs w:val="24"/>
            <w:lang w:val="es-ES_tradnl"/>
          </w:rPr>
          <w:t>www.itu.int</w:t>
        </w:r>
        <w:proofErr w:type="spellEnd"/>
        <w:r w:rsidR="00AF33B2" w:rsidRPr="00637C9B">
          <w:rPr>
            <w:rStyle w:val="Hyperlink"/>
            <w:rFonts w:asciiTheme="minorHAnsi" w:hAnsiTheme="minorHAnsi" w:cstheme="minorHAnsi"/>
            <w:szCs w:val="24"/>
            <w:lang w:val="es-ES_tradnl"/>
          </w:rPr>
          <w:t>/en/ITU-R/</w:t>
        </w:r>
        <w:proofErr w:type="spellStart"/>
        <w:r w:rsidR="00AF33B2" w:rsidRPr="00637C9B">
          <w:rPr>
            <w:rStyle w:val="Hyperlink"/>
            <w:rFonts w:asciiTheme="minorHAnsi" w:hAnsiTheme="minorHAnsi" w:cstheme="minorHAnsi"/>
            <w:szCs w:val="24"/>
            <w:lang w:val="es-ES_tradnl"/>
          </w:rPr>
          <w:t>information</w:t>
        </w:r>
        <w:proofErr w:type="spellEnd"/>
        <w:r w:rsidR="00AF33B2" w:rsidRPr="00637C9B">
          <w:rPr>
            <w:rStyle w:val="Hyperlink"/>
            <w:rFonts w:asciiTheme="minorHAnsi" w:hAnsiTheme="minorHAnsi" w:cstheme="minorHAnsi"/>
            <w:szCs w:val="24"/>
            <w:lang w:val="es-ES_tradnl"/>
          </w:rPr>
          <w:t>/</w:t>
        </w:r>
        <w:proofErr w:type="spellStart"/>
        <w:r w:rsidR="00AF33B2" w:rsidRPr="00637C9B">
          <w:rPr>
            <w:rStyle w:val="Hyperlink"/>
            <w:rFonts w:asciiTheme="minorHAnsi" w:hAnsiTheme="minorHAnsi" w:cstheme="minorHAnsi"/>
            <w:szCs w:val="24"/>
            <w:lang w:val="es-ES_tradnl"/>
          </w:rPr>
          <w:t>events</w:t>
        </w:r>
        <w:proofErr w:type="spellEnd"/>
      </w:hyperlink>
    </w:p>
    <w:p w:rsidR="00AF33B2" w:rsidRPr="00637C9B" w:rsidRDefault="00AF33B2" w:rsidP="00615FFC">
      <w:pPr>
        <w:spacing w:before="1200" w:line="240" w:lineRule="auto"/>
        <w:jc w:val="left"/>
        <w:rPr>
          <w:rFonts w:asciiTheme="minorHAnsi" w:hAnsiTheme="minorHAnsi" w:cstheme="minorHAnsi"/>
          <w:szCs w:val="24"/>
          <w:lang w:val="es-ES_tradnl"/>
        </w:rPr>
      </w:pPr>
      <w:r w:rsidRPr="00637C9B">
        <w:rPr>
          <w:szCs w:val="24"/>
          <w:lang w:val="es-ES_tradnl"/>
        </w:rPr>
        <w:t xml:space="preserve">François </w:t>
      </w:r>
      <w:proofErr w:type="spellStart"/>
      <w:r w:rsidRPr="00637C9B">
        <w:rPr>
          <w:szCs w:val="24"/>
          <w:lang w:val="es-ES_tradnl"/>
        </w:rPr>
        <w:t>Rancy</w:t>
      </w:r>
      <w:proofErr w:type="spellEnd"/>
      <w:r w:rsidRPr="00637C9B">
        <w:rPr>
          <w:szCs w:val="24"/>
          <w:lang w:val="es-ES_tradnl"/>
        </w:rPr>
        <w:br/>
        <w:t xml:space="preserve">Director </w:t>
      </w:r>
    </w:p>
    <w:p w:rsidR="00AF33B2" w:rsidRPr="00637C9B" w:rsidRDefault="00AF33B2" w:rsidP="00634A12">
      <w:pPr>
        <w:tabs>
          <w:tab w:val="center" w:pos="7939"/>
          <w:tab w:val="right" w:pos="8505"/>
        </w:tabs>
        <w:spacing w:before="240"/>
        <w:rPr>
          <w:lang w:val="es-ES_tradnl"/>
        </w:rPr>
      </w:pPr>
      <w:r w:rsidRPr="00637C9B">
        <w:rPr>
          <w:b/>
          <w:bCs/>
          <w:lang w:val="es-ES_tradnl"/>
        </w:rPr>
        <w:t>Anexos</w:t>
      </w:r>
      <w:r w:rsidRPr="00637C9B">
        <w:rPr>
          <w:lang w:val="es-ES_tradnl"/>
        </w:rPr>
        <w:t xml:space="preserve">: </w:t>
      </w:r>
      <w:r w:rsidRPr="00637C9B">
        <w:rPr>
          <w:lang w:val="es-ES_tradnl"/>
        </w:rPr>
        <w:tab/>
      </w:r>
      <w:bookmarkStart w:id="1" w:name="ddistribution"/>
      <w:bookmarkEnd w:id="1"/>
      <w:r w:rsidR="00144945">
        <w:rPr>
          <w:lang w:val="es-ES_tradnl"/>
        </w:rPr>
        <w:t>3</w:t>
      </w:r>
    </w:p>
    <w:p w:rsidR="00AF33B2" w:rsidRPr="00637C9B" w:rsidRDefault="00AF33B2" w:rsidP="00634A12">
      <w:pPr>
        <w:tabs>
          <w:tab w:val="left" w:pos="284"/>
          <w:tab w:val="left" w:pos="568"/>
        </w:tabs>
        <w:spacing w:before="360" w:after="60"/>
        <w:textAlignment w:val="auto"/>
        <w:rPr>
          <w:b/>
          <w:sz w:val="18"/>
          <w:szCs w:val="18"/>
          <w:lang w:val="es-ES_tradnl"/>
        </w:rPr>
      </w:pPr>
      <w:r w:rsidRPr="00637C9B">
        <w:rPr>
          <w:b/>
          <w:sz w:val="18"/>
          <w:szCs w:val="18"/>
          <w:lang w:val="es-ES_tradnl"/>
        </w:rPr>
        <w:t>Distribución:</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Administraciones de los Estados Miembros de la UIT y Miembros del Sector de Radiocomunicaciones que participan en los trabajos de la Comisión de Estudio 5 de Radiocomunicaciones</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Asociados del UIT-R que participan en los trabajos de la Comisión de Estudio 5 de Radiocomunicaciones</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Instituciones académicas de la UIT</w:t>
      </w:r>
    </w:p>
    <w:p w:rsidR="00AF33B2" w:rsidRPr="00637C9B" w:rsidRDefault="00AF33B2" w:rsidP="002F59FC">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Presidentes y Vicepresidentes de las Comisiones de Estudio de Radiocomunicaciones</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 xml:space="preserve">Presidente y Vicepresidentes de la Reunión Preparatoria de la Conferencia </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Miembros de la Junta del Reglamento de Radiocomunicaciones</w:t>
      </w:r>
    </w:p>
    <w:p w:rsidR="00AF33B2" w:rsidRPr="00637C9B" w:rsidRDefault="00AF33B2" w:rsidP="009F7A7E">
      <w:pPr>
        <w:tabs>
          <w:tab w:val="left" w:pos="284"/>
        </w:tabs>
        <w:spacing w:before="0" w:line="240" w:lineRule="auto"/>
        <w:ind w:left="284" w:hanging="284"/>
        <w:textAlignment w:val="auto"/>
        <w:rPr>
          <w:lang w:val="es-ES_tradnl"/>
        </w:rPr>
      </w:pPr>
      <w:r w:rsidRPr="00637C9B">
        <w:rPr>
          <w:sz w:val="18"/>
          <w:szCs w:val="18"/>
          <w:lang w:val="es-ES_tradnl"/>
        </w:rPr>
        <w:t>–</w:t>
      </w:r>
      <w:r w:rsidRPr="00637C9B">
        <w:rPr>
          <w:sz w:val="18"/>
          <w:szCs w:val="18"/>
          <w:lang w:val="es-ES_tradnl"/>
        </w:rPr>
        <w:tab/>
        <w:t>Secretario General de la UIT, Director de la Oficina de Normalización de las Telecomunicaciones, Director de la Oficina de Desarrollo de Telecomunicaciones</w:t>
      </w:r>
      <w:r w:rsidRPr="00637C9B">
        <w:rPr>
          <w:lang w:val="es-ES_tradnl"/>
        </w:rPr>
        <w:br w:type="page"/>
      </w:r>
    </w:p>
    <w:p w:rsidR="00AF33B2" w:rsidRPr="00637C9B" w:rsidRDefault="00AF33B2" w:rsidP="00DB186E">
      <w:pPr>
        <w:pStyle w:val="AnnexNotitle0"/>
        <w:spacing w:before="120"/>
        <w:rPr>
          <w:rFonts w:asciiTheme="minorHAnsi" w:hAnsiTheme="minorHAnsi" w:cstheme="minorHAnsi"/>
          <w:lang w:val="es-ES_tradnl"/>
        </w:rPr>
      </w:pPr>
      <w:r w:rsidRPr="00637C9B">
        <w:rPr>
          <w:rFonts w:asciiTheme="minorHAnsi" w:hAnsiTheme="minorHAnsi" w:cstheme="minorHAnsi"/>
          <w:lang w:val="es-ES_tradnl"/>
        </w:rPr>
        <w:t>Anexo 1</w:t>
      </w:r>
      <w:r w:rsidRPr="00637C9B">
        <w:rPr>
          <w:rFonts w:asciiTheme="minorHAnsi" w:hAnsiTheme="minorHAnsi" w:cstheme="minorHAnsi"/>
          <w:lang w:val="es-ES_tradnl"/>
        </w:rPr>
        <w:br/>
      </w:r>
      <w:r w:rsidRPr="00637C9B">
        <w:rPr>
          <w:rFonts w:asciiTheme="minorHAnsi" w:hAnsiTheme="minorHAnsi" w:cstheme="minorHAnsi"/>
          <w:lang w:val="es-ES_tradnl"/>
        </w:rPr>
        <w:br/>
        <w:t xml:space="preserve">Proyecto de orden del día de la reunión de la Comisión de Estudio 5 </w:t>
      </w:r>
      <w:r w:rsidR="00F137B9">
        <w:rPr>
          <w:rFonts w:asciiTheme="minorHAnsi" w:hAnsiTheme="minorHAnsi" w:cstheme="minorHAnsi"/>
          <w:lang w:val="es-ES_tradnl"/>
        </w:rPr>
        <w:br/>
      </w:r>
      <w:r w:rsidRPr="00637C9B">
        <w:rPr>
          <w:rFonts w:asciiTheme="minorHAnsi" w:hAnsiTheme="minorHAnsi" w:cstheme="minorHAnsi"/>
          <w:lang w:val="es-ES_tradnl"/>
        </w:rPr>
        <w:t>de Radiocomunicaciones</w:t>
      </w:r>
    </w:p>
    <w:p w:rsidR="00AF33B2" w:rsidRPr="00637C9B" w:rsidRDefault="00AF33B2">
      <w:pPr>
        <w:pStyle w:val="Normalaftertitle"/>
        <w:spacing w:before="240"/>
        <w:jc w:val="center"/>
        <w:rPr>
          <w:szCs w:val="24"/>
          <w:lang w:val="es-ES_tradnl"/>
        </w:rPr>
      </w:pPr>
      <w:r w:rsidRPr="00637C9B">
        <w:rPr>
          <w:szCs w:val="24"/>
          <w:lang w:val="es-ES_tradnl"/>
        </w:rPr>
        <w:t xml:space="preserve">(Ginebra, </w:t>
      </w:r>
      <w:r w:rsidR="00893114">
        <w:rPr>
          <w:szCs w:val="24"/>
          <w:lang w:val="es-ES_tradnl"/>
        </w:rPr>
        <w:t>2</w:t>
      </w:r>
      <w:r w:rsidR="00820E50">
        <w:rPr>
          <w:szCs w:val="24"/>
          <w:lang w:val="es-ES_tradnl"/>
        </w:rPr>
        <w:t>0</w:t>
      </w:r>
      <w:r w:rsidR="00893114">
        <w:rPr>
          <w:szCs w:val="24"/>
          <w:lang w:val="es-ES_tradnl"/>
        </w:rPr>
        <w:t xml:space="preserve"> de noviembre</w:t>
      </w:r>
      <w:r w:rsidRPr="00637C9B">
        <w:rPr>
          <w:szCs w:val="24"/>
          <w:lang w:val="es-ES_tradnl"/>
        </w:rPr>
        <w:t xml:space="preserve"> de 201</w:t>
      </w:r>
      <w:r w:rsidR="00820E50">
        <w:rPr>
          <w:szCs w:val="24"/>
          <w:lang w:val="es-ES_tradnl"/>
        </w:rPr>
        <w:t>7</w:t>
      </w:r>
      <w:r w:rsidRPr="00637C9B">
        <w:rPr>
          <w:szCs w:val="24"/>
          <w:lang w:val="es-ES_tradnl"/>
        </w:rPr>
        <w:t>)</w:t>
      </w:r>
    </w:p>
    <w:p w:rsidR="00AF33B2" w:rsidRPr="00637C9B" w:rsidRDefault="00AF33B2" w:rsidP="00DB186E">
      <w:pPr>
        <w:tabs>
          <w:tab w:val="clear" w:pos="1588"/>
          <w:tab w:val="left" w:pos="1701"/>
        </w:tabs>
        <w:spacing w:before="720"/>
        <w:rPr>
          <w:szCs w:val="24"/>
          <w:lang w:val="es-ES_tradnl"/>
        </w:rPr>
      </w:pPr>
      <w:r w:rsidRPr="00637C9B">
        <w:rPr>
          <w:b/>
          <w:szCs w:val="24"/>
          <w:lang w:val="es-ES_tradnl"/>
        </w:rPr>
        <w:t>1</w:t>
      </w:r>
      <w:r w:rsidRPr="00637C9B">
        <w:rPr>
          <w:szCs w:val="24"/>
          <w:lang w:val="es-ES_tradnl"/>
        </w:rPr>
        <w:tab/>
        <w:t>Apertura de la reunión</w:t>
      </w:r>
    </w:p>
    <w:p w:rsidR="00AF33B2" w:rsidRPr="00637C9B" w:rsidRDefault="00AF33B2" w:rsidP="00F137B9">
      <w:pPr>
        <w:tabs>
          <w:tab w:val="clear" w:pos="1588"/>
          <w:tab w:val="left" w:pos="1701"/>
        </w:tabs>
        <w:jc w:val="left"/>
        <w:rPr>
          <w:szCs w:val="24"/>
          <w:lang w:val="es-ES_tradnl"/>
        </w:rPr>
      </w:pPr>
      <w:r w:rsidRPr="00637C9B">
        <w:rPr>
          <w:b/>
          <w:szCs w:val="24"/>
          <w:lang w:val="es-ES_tradnl"/>
        </w:rPr>
        <w:t>2</w:t>
      </w:r>
      <w:r w:rsidRPr="00637C9B">
        <w:rPr>
          <w:b/>
          <w:szCs w:val="24"/>
          <w:lang w:val="es-ES_tradnl"/>
        </w:rPr>
        <w:tab/>
      </w:r>
      <w:r w:rsidRPr="00637C9B">
        <w:rPr>
          <w:szCs w:val="24"/>
          <w:lang w:val="es-ES_tradnl"/>
        </w:rPr>
        <w:t>Aprobación del orden del día</w:t>
      </w:r>
    </w:p>
    <w:p w:rsidR="00AF33B2" w:rsidRPr="00637C9B" w:rsidRDefault="00AF33B2" w:rsidP="00F137B9">
      <w:pPr>
        <w:tabs>
          <w:tab w:val="clear" w:pos="1588"/>
          <w:tab w:val="left" w:pos="1701"/>
        </w:tabs>
        <w:jc w:val="left"/>
        <w:rPr>
          <w:szCs w:val="24"/>
          <w:lang w:val="es-ES_tradnl"/>
        </w:rPr>
      </w:pPr>
      <w:r w:rsidRPr="00637C9B">
        <w:rPr>
          <w:b/>
          <w:szCs w:val="24"/>
          <w:lang w:val="es-ES_tradnl"/>
        </w:rPr>
        <w:t>3</w:t>
      </w:r>
      <w:r w:rsidRPr="00637C9B">
        <w:rPr>
          <w:szCs w:val="24"/>
          <w:lang w:val="es-ES_tradnl"/>
        </w:rPr>
        <w:tab/>
        <w:t>Nombramiento del Relator</w:t>
      </w:r>
    </w:p>
    <w:p w:rsidR="00AF33B2" w:rsidRPr="00637C9B" w:rsidRDefault="00AF33B2">
      <w:pPr>
        <w:tabs>
          <w:tab w:val="clear" w:pos="1588"/>
          <w:tab w:val="left" w:pos="1701"/>
        </w:tabs>
        <w:jc w:val="left"/>
        <w:rPr>
          <w:b/>
          <w:szCs w:val="24"/>
          <w:lang w:val="es-ES_tradnl"/>
        </w:rPr>
      </w:pPr>
      <w:r w:rsidRPr="00637C9B">
        <w:rPr>
          <w:b/>
          <w:szCs w:val="24"/>
          <w:lang w:val="es-ES_tradnl"/>
        </w:rPr>
        <w:t>4</w:t>
      </w:r>
      <w:r w:rsidRPr="00637C9B">
        <w:rPr>
          <w:b/>
          <w:szCs w:val="24"/>
          <w:lang w:val="es-ES_tradnl"/>
        </w:rPr>
        <w:tab/>
      </w:r>
      <w:r w:rsidRPr="00637C9B">
        <w:rPr>
          <w:szCs w:val="24"/>
          <w:lang w:val="es-ES_tradnl"/>
        </w:rPr>
        <w:t>Resumen de los debates de la reunión anterior (Documento</w:t>
      </w:r>
      <w:r w:rsidR="005E41C1">
        <w:rPr>
          <w:szCs w:val="24"/>
          <w:lang w:val="es-ES_tradnl"/>
        </w:rPr>
        <w:t xml:space="preserve"> </w:t>
      </w:r>
      <w:hyperlink r:id="rId15" w:history="1">
        <w:r w:rsidR="00820E50" w:rsidRPr="00820E50">
          <w:rPr>
            <w:rStyle w:val="Hyperlink"/>
            <w:szCs w:val="24"/>
            <w:lang w:val="es-ES_tradnl"/>
          </w:rPr>
          <w:t>5/39</w:t>
        </w:r>
      </w:hyperlink>
      <w:r w:rsidRPr="00637C9B">
        <w:rPr>
          <w:szCs w:val="24"/>
          <w:lang w:val="es-ES_tradnl"/>
        </w:rPr>
        <w:t>)</w:t>
      </w:r>
    </w:p>
    <w:p w:rsidR="00AF33B2" w:rsidRDefault="00893114" w:rsidP="00CC526C">
      <w:pPr>
        <w:jc w:val="left"/>
        <w:rPr>
          <w:szCs w:val="24"/>
          <w:lang w:val="es-ES_tradnl"/>
        </w:rPr>
      </w:pPr>
      <w:r w:rsidRPr="00893114">
        <w:rPr>
          <w:b/>
          <w:bCs/>
          <w:szCs w:val="24"/>
          <w:lang w:val="es-ES_tradnl"/>
        </w:rPr>
        <w:t>5</w:t>
      </w:r>
      <w:r w:rsidR="00AF33B2" w:rsidRPr="00637C9B">
        <w:rPr>
          <w:szCs w:val="24"/>
          <w:lang w:val="es-ES_tradnl"/>
        </w:rPr>
        <w:tab/>
        <w:t xml:space="preserve">Examen de los </w:t>
      </w:r>
      <w:r w:rsidR="00CC526C">
        <w:rPr>
          <w:szCs w:val="24"/>
          <w:lang w:val="es-ES_tradnl"/>
        </w:rPr>
        <w:t>resultados de los Grupos de Trabajo</w:t>
      </w:r>
    </w:p>
    <w:p w:rsidR="00893114"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5.1</w:t>
      </w:r>
      <w:r w:rsidRPr="000A3ED5">
        <w:rPr>
          <w:b/>
          <w:bCs/>
          <w:szCs w:val="24"/>
          <w:lang w:val="es-ES_tradnl"/>
        </w:rPr>
        <w:tab/>
      </w:r>
      <w:r w:rsidR="000A3ED5">
        <w:rPr>
          <w:szCs w:val="24"/>
          <w:lang w:val="es-ES_tradnl"/>
        </w:rPr>
        <w:t xml:space="preserve">Grupo de Trabajo </w:t>
      </w:r>
      <w:proofErr w:type="spellStart"/>
      <w:r w:rsidR="000A3ED5">
        <w:rPr>
          <w:szCs w:val="24"/>
          <w:lang w:val="es-ES_tradnl"/>
        </w:rPr>
        <w:t>5A</w:t>
      </w:r>
      <w:proofErr w:type="spellEnd"/>
    </w:p>
    <w:p w:rsidR="00893114"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w:t>
      </w:r>
      <w:r w:rsidR="000A3ED5" w:rsidRPr="000A3ED5">
        <w:rPr>
          <w:b/>
          <w:bCs/>
          <w:szCs w:val="24"/>
          <w:lang w:val="es-ES_tradnl"/>
        </w:rPr>
        <w:t>2</w:t>
      </w:r>
      <w:r>
        <w:rPr>
          <w:szCs w:val="24"/>
          <w:lang w:val="es-ES_tradnl"/>
        </w:rPr>
        <w:tab/>
      </w:r>
      <w:r w:rsidR="000A3ED5">
        <w:rPr>
          <w:szCs w:val="24"/>
          <w:lang w:val="es-ES_tradnl"/>
        </w:rPr>
        <w:t xml:space="preserve">Grupo de Trabajo </w:t>
      </w:r>
      <w:proofErr w:type="spellStart"/>
      <w:r w:rsidR="000A3ED5">
        <w:rPr>
          <w:szCs w:val="24"/>
          <w:lang w:val="es-ES_tradnl"/>
        </w:rPr>
        <w:t>5B</w:t>
      </w:r>
      <w:proofErr w:type="spellEnd"/>
    </w:p>
    <w:p w:rsidR="00893114"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w:t>
      </w:r>
      <w:r w:rsidR="000A3ED5" w:rsidRPr="000A3ED5">
        <w:rPr>
          <w:b/>
          <w:bCs/>
          <w:szCs w:val="24"/>
          <w:lang w:val="es-ES_tradnl"/>
        </w:rPr>
        <w:t>3</w:t>
      </w:r>
      <w:r>
        <w:rPr>
          <w:szCs w:val="24"/>
          <w:lang w:val="es-ES_tradnl"/>
        </w:rPr>
        <w:tab/>
      </w:r>
      <w:r w:rsidR="000A3ED5">
        <w:rPr>
          <w:szCs w:val="24"/>
          <w:lang w:val="es-ES_tradnl"/>
        </w:rPr>
        <w:t xml:space="preserve">Grupo de Trabajo </w:t>
      </w:r>
      <w:proofErr w:type="spellStart"/>
      <w:r w:rsidR="000A3ED5">
        <w:rPr>
          <w:szCs w:val="24"/>
          <w:lang w:val="es-ES_tradnl"/>
        </w:rPr>
        <w:t>5C</w:t>
      </w:r>
      <w:proofErr w:type="spellEnd"/>
    </w:p>
    <w:p w:rsidR="00893114"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w:t>
      </w:r>
      <w:r w:rsidR="000A3ED5" w:rsidRPr="000A3ED5">
        <w:rPr>
          <w:b/>
          <w:bCs/>
          <w:szCs w:val="24"/>
          <w:lang w:val="es-ES_tradnl"/>
        </w:rPr>
        <w:t>4</w:t>
      </w:r>
      <w:r>
        <w:rPr>
          <w:szCs w:val="24"/>
          <w:lang w:val="es-ES_tradnl"/>
        </w:rPr>
        <w:tab/>
      </w:r>
      <w:r w:rsidR="000A3ED5">
        <w:rPr>
          <w:szCs w:val="24"/>
          <w:lang w:val="es-ES_tradnl"/>
        </w:rPr>
        <w:t xml:space="preserve">Grupo de Trabajo </w:t>
      </w:r>
      <w:proofErr w:type="spellStart"/>
      <w:r w:rsidR="000A3ED5">
        <w:rPr>
          <w:szCs w:val="24"/>
          <w:lang w:val="es-ES_tradnl"/>
        </w:rPr>
        <w:t>5D</w:t>
      </w:r>
      <w:proofErr w:type="spellEnd"/>
    </w:p>
    <w:p w:rsidR="00893114" w:rsidRPr="00637C9B"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w:t>
      </w:r>
      <w:r w:rsidR="000A3ED5" w:rsidRPr="000A3ED5">
        <w:rPr>
          <w:b/>
          <w:bCs/>
          <w:szCs w:val="24"/>
          <w:lang w:val="es-ES_tradnl"/>
        </w:rPr>
        <w:t>5</w:t>
      </w:r>
      <w:r>
        <w:rPr>
          <w:szCs w:val="24"/>
          <w:lang w:val="es-ES_tradnl"/>
        </w:rPr>
        <w:tab/>
      </w:r>
      <w:r w:rsidR="000A3ED5">
        <w:rPr>
          <w:szCs w:val="24"/>
          <w:lang w:val="es-ES_tradnl"/>
        </w:rPr>
        <w:t>Grupo de Tareas Especiales</w:t>
      </w:r>
      <w:r w:rsidR="00CC526C">
        <w:rPr>
          <w:szCs w:val="24"/>
          <w:lang w:val="es-ES_tradnl"/>
        </w:rPr>
        <w:t xml:space="preserve"> 5/1</w:t>
      </w:r>
    </w:p>
    <w:p w:rsidR="00AF33B2" w:rsidRPr="00637C9B" w:rsidRDefault="000A3ED5" w:rsidP="00F137B9">
      <w:pPr>
        <w:jc w:val="left"/>
        <w:rPr>
          <w:szCs w:val="24"/>
          <w:lang w:val="es-ES_tradnl" w:eastAsia="ja-JP"/>
        </w:rPr>
      </w:pPr>
      <w:r>
        <w:rPr>
          <w:b/>
          <w:bCs/>
          <w:szCs w:val="24"/>
          <w:lang w:val="es-ES_tradnl"/>
        </w:rPr>
        <w:t>6</w:t>
      </w:r>
      <w:r w:rsidR="00AF33B2" w:rsidRPr="00637C9B">
        <w:rPr>
          <w:b/>
          <w:bCs/>
          <w:szCs w:val="24"/>
          <w:lang w:val="es-ES_tradnl"/>
        </w:rPr>
        <w:tab/>
      </w:r>
      <w:r w:rsidR="00AF33B2" w:rsidRPr="00637C9B">
        <w:rPr>
          <w:szCs w:val="24"/>
          <w:lang w:val="es-ES_tradnl"/>
        </w:rPr>
        <w:t>Examen de otros documentos recibidos (</w:t>
      </w:r>
      <w:r w:rsidR="00C52DBE">
        <w:rPr>
          <w:szCs w:val="24"/>
          <w:lang w:val="es-ES"/>
        </w:rPr>
        <w:t>de existir</w:t>
      </w:r>
      <w:r w:rsidR="00AF33B2" w:rsidRPr="00637C9B">
        <w:rPr>
          <w:szCs w:val="24"/>
          <w:lang w:val="es-ES_tradnl"/>
        </w:rPr>
        <w:t>)</w:t>
      </w:r>
    </w:p>
    <w:p w:rsidR="00AF33B2" w:rsidRPr="00637C9B" w:rsidRDefault="000A3ED5" w:rsidP="00F137B9">
      <w:pPr>
        <w:jc w:val="left"/>
        <w:rPr>
          <w:szCs w:val="24"/>
          <w:lang w:val="es-ES_tradnl"/>
        </w:rPr>
      </w:pPr>
      <w:r w:rsidRPr="000A3ED5">
        <w:rPr>
          <w:b/>
          <w:bCs/>
          <w:szCs w:val="24"/>
          <w:lang w:val="es-ES_tradnl"/>
        </w:rPr>
        <w:t>7</w:t>
      </w:r>
      <w:r w:rsidR="00AF33B2" w:rsidRPr="00637C9B">
        <w:rPr>
          <w:szCs w:val="24"/>
          <w:lang w:val="es-ES_tradnl"/>
        </w:rPr>
        <w:tab/>
        <w:t>Coordinación con otras Comisiones de Estudio, el CCV y organizaciones internacionales</w:t>
      </w:r>
    </w:p>
    <w:p w:rsidR="00AF33B2" w:rsidRPr="00637C9B" w:rsidRDefault="000A3ED5" w:rsidP="00CC526C">
      <w:pPr>
        <w:jc w:val="left"/>
        <w:rPr>
          <w:szCs w:val="24"/>
          <w:lang w:val="es-ES_tradnl"/>
        </w:rPr>
      </w:pPr>
      <w:r>
        <w:rPr>
          <w:b/>
          <w:szCs w:val="24"/>
          <w:lang w:val="es-ES_tradnl" w:eastAsia="ja-JP"/>
        </w:rPr>
        <w:t>8</w:t>
      </w:r>
      <w:r w:rsidR="00AF33B2" w:rsidRPr="00637C9B">
        <w:rPr>
          <w:szCs w:val="24"/>
          <w:lang w:val="es-ES_tradnl"/>
        </w:rPr>
        <w:tab/>
        <w:t>Calendario de reuniones</w:t>
      </w:r>
    </w:p>
    <w:p w:rsidR="00AF33B2" w:rsidRPr="00637C9B" w:rsidRDefault="000A3ED5" w:rsidP="00F137B9">
      <w:pPr>
        <w:jc w:val="left"/>
        <w:rPr>
          <w:szCs w:val="24"/>
          <w:lang w:val="es-ES_tradnl"/>
        </w:rPr>
      </w:pPr>
      <w:r>
        <w:rPr>
          <w:b/>
          <w:szCs w:val="24"/>
          <w:lang w:val="es-ES_tradnl" w:eastAsia="ja-JP"/>
        </w:rPr>
        <w:t>9</w:t>
      </w:r>
      <w:r w:rsidR="00AF33B2" w:rsidRPr="00637C9B">
        <w:rPr>
          <w:szCs w:val="24"/>
          <w:lang w:val="es-ES_tradnl"/>
        </w:rPr>
        <w:tab/>
        <w:t>Otros asuntos</w:t>
      </w:r>
    </w:p>
    <w:p w:rsidR="00AF33B2" w:rsidRPr="00637C9B" w:rsidRDefault="00AF33B2" w:rsidP="00DB186E">
      <w:pPr>
        <w:tabs>
          <w:tab w:val="clear" w:pos="794"/>
          <w:tab w:val="clear" w:pos="1191"/>
          <w:tab w:val="clear" w:pos="1588"/>
          <w:tab w:val="clear" w:pos="1985"/>
          <w:tab w:val="left" w:pos="3710"/>
          <w:tab w:val="left" w:pos="5670"/>
          <w:tab w:val="center" w:pos="7371"/>
        </w:tabs>
        <w:spacing w:before="1440"/>
        <w:jc w:val="center"/>
        <w:rPr>
          <w:szCs w:val="24"/>
          <w:lang w:val="es-ES_tradnl" w:eastAsia="ja-JP"/>
        </w:rPr>
      </w:pPr>
      <w:r w:rsidRPr="00637C9B">
        <w:rPr>
          <w:szCs w:val="24"/>
          <w:lang w:val="es-ES_tradnl"/>
        </w:rPr>
        <w:tab/>
        <w:t xml:space="preserve">M. </w:t>
      </w:r>
      <w:proofErr w:type="spellStart"/>
      <w:r w:rsidRPr="00637C9B">
        <w:rPr>
          <w:szCs w:val="24"/>
          <w:lang w:val="es-ES_tradnl"/>
        </w:rPr>
        <w:t>FENTON</w:t>
      </w:r>
      <w:proofErr w:type="spellEnd"/>
      <w:r w:rsidRPr="00637C9B">
        <w:rPr>
          <w:szCs w:val="24"/>
          <w:lang w:val="es-ES_tradnl"/>
        </w:rPr>
        <w:br/>
      </w:r>
      <w:r w:rsidRPr="00637C9B">
        <w:rPr>
          <w:szCs w:val="24"/>
          <w:lang w:val="es-ES_tradnl"/>
        </w:rPr>
        <w:tab/>
        <w:t xml:space="preserve">Presidente, Comisión de Estudio 5 </w:t>
      </w:r>
      <w:r w:rsidR="00C52DBE">
        <w:rPr>
          <w:szCs w:val="24"/>
          <w:lang w:val="es-ES_tradnl"/>
        </w:rPr>
        <w:br/>
      </w:r>
      <w:r w:rsidR="00C52DBE">
        <w:rPr>
          <w:szCs w:val="24"/>
          <w:lang w:val="es-ES_tradnl"/>
        </w:rPr>
        <w:tab/>
      </w:r>
      <w:r w:rsidRPr="00637C9B">
        <w:rPr>
          <w:szCs w:val="24"/>
          <w:lang w:val="es-ES_tradnl"/>
        </w:rPr>
        <w:t>de Radiocomunicaciones</w:t>
      </w:r>
    </w:p>
    <w:p w:rsidR="00AF33B2" w:rsidRPr="00637C9B" w:rsidRDefault="00AF33B2" w:rsidP="00DB186E">
      <w:pPr>
        <w:tabs>
          <w:tab w:val="clear" w:pos="794"/>
          <w:tab w:val="clear" w:pos="1191"/>
          <w:tab w:val="clear" w:pos="1588"/>
          <w:tab w:val="clear" w:pos="1985"/>
        </w:tabs>
        <w:overflowPunct/>
        <w:autoSpaceDE/>
        <w:autoSpaceDN/>
        <w:adjustRightInd/>
        <w:spacing w:before="0"/>
        <w:textAlignment w:val="auto"/>
        <w:rPr>
          <w:lang w:val="es-ES_tradnl"/>
        </w:rPr>
      </w:pPr>
      <w:r w:rsidRPr="00637C9B">
        <w:rPr>
          <w:lang w:val="es-ES_tradnl"/>
        </w:rPr>
        <w:br w:type="page"/>
      </w:r>
    </w:p>
    <w:p w:rsidR="005B0A86" w:rsidRPr="00615FFC" w:rsidRDefault="005B0A86" w:rsidP="00B711FB">
      <w:pPr>
        <w:pStyle w:val="AnnexNoTitle"/>
        <w:rPr>
          <w:rFonts w:cs="Times New Roman"/>
          <w:b w:val="0"/>
          <w:sz w:val="28"/>
          <w:szCs w:val="28"/>
          <w:lang w:val="es-ES"/>
        </w:rPr>
      </w:pPr>
      <w:r w:rsidRPr="00615FFC">
        <w:rPr>
          <w:sz w:val="28"/>
          <w:szCs w:val="28"/>
          <w:lang w:val="es-ES"/>
        </w:rPr>
        <w:t>Anexo 2</w:t>
      </w:r>
      <w:r w:rsidRPr="00615FFC">
        <w:rPr>
          <w:sz w:val="28"/>
          <w:szCs w:val="28"/>
          <w:lang w:val="es-ES"/>
        </w:rPr>
        <w:br/>
      </w:r>
      <w:r w:rsidRPr="00615FFC">
        <w:rPr>
          <w:sz w:val="28"/>
          <w:szCs w:val="28"/>
          <w:lang w:val="es-ES"/>
        </w:rPr>
        <w:br/>
        <w:t xml:space="preserve">Títulos y resúmenes de los proyectos de Recomendaciones </w:t>
      </w:r>
      <w:r w:rsidRPr="00615FFC">
        <w:rPr>
          <w:rFonts w:cs="Times New Roman"/>
          <w:sz w:val="28"/>
          <w:szCs w:val="28"/>
          <w:lang w:val="es-ES"/>
        </w:rPr>
        <w:t xml:space="preserve">propuestos </w:t>
      </w:r>
      <w:r w:rsidR="00B711FB">
        <w:rPr>
          <w:rFonts w:cs="Times New Roman"/>
          <w:sz w:val="28"/>
          <w:szCs w:val="28"/>
          <w:lang w:val="es-ES"/>
        </w:rPr>
        <w:br/>
      </w:r>
      <w:r w:rsidRPr="00615FFC">
        <w:rPr>
          <w:rFonts w:cs="Times New Roman"/>
          <w:sz w:val="28"/>
          <w:szCs w:val="28"/>
          <w:lang w:val="es-ES"/>
        </w:rPr>
        <w:t>para adopción en la reunión de la Comisión de Estudio 5</w:t>
      </w:r>
    </w:p>
    <w:p w:rsidR="00710680" w:rsidRPr="00CA6D9E" w:rsidRDefault="00710680" w:rsidP="00902A21">
      <w:pPr>
        <w:keepNext/>
        <w:keepLines/>
        <w:tabs>
          <w:tab w:val="right" w:pos="9639"/>
        </w:tabs>
        <w:spacing w:before="480"/>
        <w:rPr>
          <w:lang w:val="es-ES_tradnl"/>
        </w:rPr>
      </w:pPr>
      <w:r w:rsidRPr="00CA6D9E">
        <w:rPr>
          <w:u w:val="single"/>
          <w:lang w:val="es-ES_tradnl"/>
        </w:rPr>
        <w:t xml:space="preserve">Proyecto de revisión de la Recomendación UIT-R </w:t>
      </w:r>
      <w:proofErr w:type="spellStart"/>
      <w:r w:rsidRPr="00CA6D9E">
        <w:rPr>
          <w:u w:val="single"/>
          <w:lang w:val="es-ES_tradnl"/>
        </w:rPr>
        <w:t>M.14</w:t>
      </w:r>
      <w:r>
        <w:rPr>
          <w:u w:val="single"/>
          <w:lang w:val="es-ES_tradnl"/>
        </w:rPr>
        <w:t>61</w:t>
      </w:r>
      <w:proofErr w:type="spellEnd"/>
      <w:r w:rsidRPr="00CA6D9E">
        <w:rPr>
          <w:u w:val="single"/>
          <w:lang w:val="es-ES_tradnl"/>
        </w:rPr>
        <w:t>-1</w:t>
      </w:r>
      <w:r w:rsidRPr="00CA6D9E">
        <w:rPr>
          <w:lang w:val="es-ES_tradnl"/>
        </w:rPr>
        <w:tab/>
        <w:t>Doc. 5/</w:t>
      </w:r>
      <w:r>
        <w:rPr>
          <w:lang w:val="es-ES_tradnl"/>
        </w:rPr>
        <w:t>45</w:t>
      </w:r>
    </w:p>
    <w:p w:rsidR="00710680" w:rsidRPr="00CA6D9E" w:rsidRDefault="00710680" w:rsidP="00902A21">
      <w:pPr>
        <w:pStyle w:val="Rectitle"/>
        <w:rPr>
          <w:lang w:val="es-ES_tradnl"/>
        </w:rPr>
      </w:pPr>
      <w:r w:rsidRPr="00CA6D9E">
        <w:rPr>
          <w:lang w:val="es-ES_tradnl"/>
        </w:rPr>
        <w:t>Procedimientos para determinar la posibilidad de interferencia entre radares que funcionan en el servicio de radiodeterminación y sistemas de otros servicios</w:t>
      </w:r>
    </w:p>
    <w:p w:rsidR="00710680" w:rsidRPr="00CA6D9E" w:rsidRDefault="00710680" w:rsidP="008E7E6E">
      <w:pPr>
        <w:pStyle w:val="Normalaftertitle"/>
        <w:spacing w:before="160"/>
        <w:rPr>
          <w:lang w:val="es-ES_tradnl"/>
        </w:rPr>
      </w:pPr>
      <w:r w:rsidRPr="00CA6D9E">
        <w:rPr>
          <w:lang w:val="es-ES_tradnl"/>
        </w:rPr>
        <w:t xml:space="preserve">Esta revisión tiene por objeto </w:t>
      </w:r>
      <w:r>
        <w:rPr>
          <w:lang w:val="es-ES_tradnl"/>
        </w:rPr>
        <w:t>actualizar el número de orden que podría considerarse para el fenómeno de intermodulación, aclarar los tipos de barrido de antena e indicar un nivel de fondo para la selectividad</w:t>
      </w:r>
      <w:r w:rsidRPr="00CA6D9E">
        <w:rPr>
          <w:lang w:val="es-ES_tradnl"/>
        </w:rPr>
        <w:t xml:space="preserve"> de FI del receptor radar</w:t>
      </w:r>
      <w:r>
        <w:rPr>
          <w:lang w:val="es-ES_tradnl"/>
        </w:rPr>
        <w:t>, si no se especifica</w:t>
      </w:r>
      <w:r w:rsidRPr="00CA6D9E">
        <w:rPr>
          <w:lang w:val="es-ES_tradnl"/>
        </w:rPr>
        <w:t>.</w:t>
      </w:r>
    </w:p>
    <w:p w:rsidR="00710680" w:rsidRPr="00CA6D9E" w:rsidRDefault="00710680" w:rsidP="00902A21">
      <w:pPr>
        <w:keepNext/>
        <w:keepLines/>
        <w:tabs>
          <w:tab w:val="right" w:pos="9639"/>
        </w:tabs>
        <w:spacing w:before="480"/>
        <w:rPr>
          <w:rFonts w:asciiTheme="minorHAnsi" w:hAnsiTheme="minorHAnsi"/>
          <w:szCs w:val="24"/>
          <w:lang w:val="es-ES_tradnl"/>
        </w:rPr>
      </w:pPr>
      <w:r w:rsidRPr="00CA6D9E">
        <w:rPr>
          <w:u w:val="single"/>
          <w:lang w:val="es-ES_tradnl"/>
        </w:rPr>
        <w:t xml:space="preserve">Proyecto de revisión de la Recomendación UIT-R </w:t>
      </w:r>
      <w:proofErr w:type="spellStart"/>
      <w:r w:rsidRPr="00CA6D9E">
        <w:rPr>
          <w:rFonts w:asciiTheme="minorHAnsi" w:hAnsiTheme="minorHAnsi"/>
          <w:szCs w:val="24"/>
          <w:u w:val="single"/>
          <w:lang w:val="es-ES_tradnl"/>
        </w:rPr>
        <w:t>F.1777</w:t>
      </w:r>
      <w:proofErr w:type="spellEnd"/>
      <w:r w:rsidRPr="00CA6D9E">
        <w:rPr>
          <w:rFonts w:asciiTheme="minorHAnsi" w:hAnsiTheme="minorHAnsi"/>
          <w:szCs w:val="24"/>
          <w:u w:val="single"/>
          <w:lang w:val="es-ES_tradnl"/>
        </w:rPr>
        <w:t>-1</w:t>
      </w:r>
      <w:r w:rsidRPr="00CA6D9E">
        <w:rPr>
          <w:rFonts w:asciiTheme="minorHAnsi" w:hAnsiTheme="minorHAnsi"/>
          <w:szCs w:val="24"/>
          <w:lang w:val="es-ES_tradnl"/>
        </w:rPr>
        <w:tab/>
        <w:t>Doc. 5/46</w:t>
      </w:r>
    </w:p>
    <w:p w:rsidR="00710680" w:rsidRPr="009E2110" w:rsidRDefault="00710680" w:rsidP="00902A21">
      <w:pPr>
        <w:pStyle w:val="Rectitle"/>
        <w:rPr>
          <w:lang w:val="es-ES_tradnl"/>
        </w:rPr>
      </w:pPr>
      <w:r w:rsidRPr="009E2110">
        <w:rPr>
          <w:lang w:val="es-ES_tradnl"/>
        </w:rPr>
        <w:t>Características del sistema de radiodifusión de televisión en exteriores, periodismo electrónico y producción en directo electrónica en el servicio fijo para su utilización en estudios de compartición</w:t>
      </w:r>
    </w:p>
    <w:p w:rsidR="00710680" w:rsidRPr="00CA6D9E" w:rsidRDefault="00710680" w:rsidP="008E7E6E">
      <w:pPr>
        <w:pStyle w:val="Normalaftertitle"/>
        <w:spacing w:before="160"/>
        <w:rPr>
          <w:lang w:val="es-ES_tradnl" w:eastAsia="ja-JP"/>
        </w:rPr>
      </w:pPr>
      <w:r>
        <w:rPr>
          <w:lang w:val="es-ES_tradnl" w:eastAsia="ja-JP"/>
        </w:rPr>
        <w:t xml:space="preserve">Sólo se ha </w:t>
      </w:r>
      <w:r>
        <w:rPr>
          <w:lang w:val="es-ES_tradnl"/>
        </w:rPr>
        <w:t>revisado</w:t>
      </w:r>
      <w:r>
        <w:rPr>
          <w:lang w:val="es-ES_tradnl" w:eastAsia="ja-JP"/>
        </w:rPr>
        <w:t xml:space="preserve"> el Anexo 2, en particular</w:t>
      </w:r>
      <w:r w:rsidRPr="00CA6D9E">
        <w:rPr>
          <w:lang w:val="es-ES_tradnl" w:eastAsia="ja-JP"/>
        </w:rPr>
        <w:t>:</w:t>
      </w:r>
    </w:p>
    <w:p w:rsidR="00710680" w:rsidRPr="00CA6D9E" w:rsidRDefault="00710680" w:rsidP="00902A21">
      <w:pPr>
        <w:pStyle w:val="enumlev1"/>
        <w:rPr>
          <w:lang w:val="es-ES_tradnl" w:eastAsia="ja-JP"/>
        </w:rPr>
      </w:pPr>
      <w:r w:rsidRPr="00CA6D9E">
        <w:rPr>
          <w:lang w:val="es-ES_tradnl" w:eastAsia="ja-JP"/>
        </w:rPr>
        <w:t>–</w:t>
      </w:r>
      <w:r w:rsidRPr="00CA6D9E">
        <w:rPr>
          <w:lang w:val="es-ES_tradnl" w:eastAsia="ja-JP"/>
        </w:rPr>
        <w:tab/>
      </w:r>
      <w:r>
        <w:rPr>
          <w:lang w:val="es-ES_tradnl" w:eastAsia="ja-JP"/>
        </w:rPr>
        <w:t xml:space="preserve">se ha modificado el título del Cuadro </w:t>
      </w:r>
      <w:r w:rsidRPr="00CA6D9E">
        <w:rPr>
          <w:lang w:val="es-ES_tradnl" w:eastAsia="ja-JP"/>
        </w:rPr>
        <w:t xml:space="preserve">1 </w:t>
      </w:r>
      <w:r>
        <w:rPr>
          <w:lang w:val="es-ES_tradnl" w:eastAsia="ja-JP"/>
        </w:rPr>
        <w:t>en aras de la claridad;</w:t>
      </w:r>
    </w:p>
    <w:p w:rsidR="00710680" w:rsidRPr="00CA6D9E" w:rsidRDefault="00710680" w:rsidP="00902A21">
      <w:pPr>
        <w:pStyle w:val="enumlev1"/>
        <w:rPr>
          <w:lang w:val="es-ES_tradnl" w:eastAsia="ja-JP"/>
        </w:rPr>
      </w:pPr>
      <w:r w:rsidRPr="00CA6D9E">
        <w:rPr>
          <w:lang w:val="es-ES_tradnl" w:eastAsia="ja-JP"/>
        </w:rPr>
        <w:t>–</w:t>
      </w:r>
      <w:r w:rsidRPr="00CA6D9E">
        <w:rPr>
          <w:lang w:val="es-ES_tradnl" w:eastAsia="ja-JP"/>
        </w:rPr>
        <w:tab/>
      </w:r>
      <w:r>
        <w:rPr>
          <w:lang w:val="es-ES_tradnl" w:eastAsia="ja-JP"/>
        </w:rPr>
        <w:t xml:space="preserve">se ha añadido al Cuadro 1 «Máxima ganancia de la antena </w:t>
      </w:r>
      <w:proofErr w:type="spellStart"/>
      <w:r w:rsidRPr="00CA6D9E">
        <w:rPr>
          <w:lang w:val="es-ES_tradnl" w:eastAsia="ja-JP"/>
        </w:rPr>
        <w:t>TX</w:t>
      </w:r>
      <w:proofErr w:type="spellEnd"/>
      <w:r>
        <w:rPr>
          <w:lang w:val="es-ES_tradnl" w:eastAsia="ja-JP"/>
        </w:rPr>
        <w:t>»;</w:t>
      </w:r>
    </w:p>
    <w:p w:rsidR="00710680" w:rsidRPr="00CA6D9E" w:rsidRDefault="00710680" w:rsidP="00902A21">
      <w:pPr>
        <w:pStyle w:val="enumlev1"/>
        <w:rPr>
          <w:lang w:val="es-ES_tradnl" w:eastAsia="ja-JP"/>
        </w:rPr>
      </w:pPr>
      <w:r w:rsidRPr="00CA6D9E">
        <w:rPr>
          <w:lang w:val="es-ES_tradnl" w:eastAsia="ja-JP"/>
        </w:rPr>
        <w:t>–</w:t>
      </w:r>
      <w:r w:rsidRPr="00CA6D9E">
        <w:rPr>
          <w:lang w:val="es-ES_tradnl" w:eastAsia="ja-JP"/>
        </w:rPr>
        <w:tab/>
      </w:r>
      <w:r>
        <w:rPr>
          <w:lang w:val="es-ES_tradnl" w:eastAsia="ja-JP"/>
        </w:rPr>
        <w:t xml:space="preserve">se han añadido al Cuadro 1 los sistemas que utilizan las bandas </w:t>
      </w:r>
      <w:r w:rsidRPr="00CA6D9E">
        <w:rPr>
          <w:lang w:val="es-ES_tradnl" w:eastAsia="ja-JP"/>
        </w:rPr>
        <w:t>1</w:t>
      </w:r>
      <w:r>
        <w:rPr>
          <w:lang w:val="es-ES_tradnl" w:eastAsia="ja-JP"/>
        </w:rPr>
        <w:t>,</w:t>
      </w:r>
      <w:r w:rsidRPr="00CA6D9E">
        <w:rPr>
          <w:lang w:val="es-ES_tradnl" w:eastAsia="ja-JP"/>
        </w:rPr>
        <w:t>240-1</w:t>
      </w:r>
      <w:r>
        <w:rPr>
          <w:lang w:val="es-ES_tradnl" w:eastAsia="ja-JP"/>
        </w:rPr>
        <w:t>,</w:t>
      </w:r>
      <w:r w:rsidRPr="00CA6D9E">
        <w:rPr>
          <w:lang w:val="es-ES_tradnl" w:eastAsia="ja-JP"/>
        </w:rPr>
        <w:t>300 GHz, 2</w:t>
      </w:r>
      <w:r>
        <w:rPr>
          <w:lang w:val="es-ES_tradnl" w:eastAsia="ja-JP"/>
        </w:rPr>
        <w:t>,</w:t>
      </w:r>
      <w:r w:rsidRPr="00CA6D9E">
        <w:rPr>
          <w:lang w:val="es-ES_tradnl" w:eastAsia="ja-JP"/>
        </w:rPr>
        <w:t>330</w:t>
      </w:r>
      <w:r>
        <w:rPr>
          <w:lang w:val="es-ES_tradnl" w:eastAsia="ja-JP"/>
        </w:rPr>
        <w:noBreakHyphen/>
      </w:r>
      <w:r w:rsidRPr="00CA6D9E">
        <w:rPr>
          <w:lang w:val="es-ES_tradnl" w:eastAsia="ja-JP"/>
        </w:rPr>
        <w:t>2</w:t>
      </w:r>
      <w:r>
        <w:rPr>
          <w:lang w:val="es-ES_tradnl" w:eastAsia="ja-JP"/>
        </w:rPr>
        <w:t>,</w:t>
      </w:r>
      <w:r w:rsidRPr="00CA6D9E">
        <w:rPr>
          <w:lang w:val="es-ES_tradnl" w:eastAsia="ja-JP"/>
        </w:rPr>
        <w:t xml:space="preserve">370 GHz </w:t>
      </w:r>
      <w:r>
        <w:rPr>
          <w:lang w:val="es-ES_tradnl" w:eastAsia="ja-JP"/>
        </w:rPr>
        <w:t xml:space="preserve">y </w:t>
      </w:r>
      <w:r w:rsidRPr="00CA6D9E">
        <w:rPr>
          <w:lang w:val="es-ES_tradnl" w:eastAsia="ja-JP"/>
        </w:rPr>
        <w:t>41</w:t>
      </w:r>
      <w:r>
        <w:rPr>
          <w:lang w:val="es-ES_tradnl" w:eastAsia="ja-JP"/>
        </w:rPr>
        <w:t>,</w:t>
      </w:r>
      <w:r w:rsidRPr="00CA6D9E">
        <w:rPr>
          <w:lang w:val="es-ES_tradnl" w:eastAsia="ja-JP"/>
        </w:rPr>
        <w:t>000-42</w:t>
      </w:r>
      <w:r>
        <w:rPr>
          <w:lang w:val="es-ES_tradnl" w:eastAsia="ja-JP"/>
        </w:rPr>
        <w:t>,</w:t>
      </w:r>
      <w:r w:rsidRPr="00CA6D9E">
        <w:rPr>
          <w:lang w:val="es-ES_tradnl" w:eastAsia="ja-JP"/>
        </w:rPr>
        <w:t>000 GHz</w:t>
      </w:r>
      <w:r>
        <w:rPr>
          <w:lang w:val="es-ES_tradnl" w:eastAsia="ja-JP"/>
        </w:rPr>
        <w:t>;</w:t>
      </w:r>
    </w:p>
    <w:p w:rsidR="00710680" w:rsidRPr="00CA6D9E" w:rsidRDefault="00710680" w:rsidP="00902A21">
      <w:pPr>
        <w:pStyle w:val="enumlev1"/>
        <w:rPr>
          <w:lang w:val="es-ES_tradnl" w:eastAsia="ja-JP"/>
        </w:rPr>
      </w:pPr>
      <w:r w:rsidRPr="00CA6D9E">
        <w:rPr>
          <w:lang w:val="es-ES_tradnl" w:eastAsia="ja-JP"/>
        </w:rPr>
        <w:t>–</w:t>
      </w:r>
      <w:r w:rsidRPr="00CA6D9E">
        <w:rPr>
          <w:lang w:val="es-ES_tradnl" w:eastAsia="ja-JP"/>
        </w:rPr>
        <w:tab/>
      </w:r>
      <w:r>
        <w:rPr>
          <w:lang w:val="es-ES_tradnl" w:eastAsia="ja-JP"/>
        </w:rPr>
        <w:t xml:space="preserve">se han añadido en el Cuadro </w:t>
      </w:r>
      <w:r w:rsidR="00C91CF3">
        <w:rPr>
          <w:lang w:val="es-ES_tradnl" w:eastAsia="ja-JP"/>
        </w:rPr>
        <w:t xml:space="preserve">1 </w:t>
      </w:r>
      <w:r>
        <w:rPr>
          <w:lang w:val="es-ES_tradnl" w:eastAsia="ja-JP"/>
        </w:rPr>
        <w:t xml:space="preserve">nuevos parámetros a los sistemas que utilizan las bandas </w:t>
      </w:r>
      <w:r w:rsidRPr="00CA6D9E">
        <w:rPr>
          <w:lang w:val="es-ES_tradnl" w:eastAsia="ja-JP"/>
        </w:rPr>
        <w:t>5</w:t>
      </w:r>
      <w:r>
        <w:rPr>
          <w:lang w:val="es-ES_tradnl" w:eastAsia="ja-JP"/>
        </w:rPr>
        <w:t>,</w:t>
      </w:r>
      <w:r w:rsidRPr="00CA6D9E">
        <w:rPr>
          <w:lang w:val="es-ES_tradnl" w:eastAsia="ja-JP"/>
        </w:rPr>
        <w:t>850</w:t>
      </w:r>
      <w:r>
        <w:rPr>
          <w:lang w:val="es-ES_tradnl" w:eastAsia="ja-JP"/>
        </w:rPr>
        <w:noBreakHyphen/>
      </w:r>
      <w:r w:rsidRPr="00CA6D9E">
        <w:rPr>
          <w:lang w:val="es-ES_tradnl" w:eastAsia="ja-JP"/>
        </w:rPr>
        <w:t>8</w:t>
      </w:r>
      <w:r>
        <w:rPr>
          <w:lang w:val="es-ES_tradnl" w:eastAsia="ja-JP"/>
        </w:rPr>
        <w:t>,</w:t>
      </w:r>
      <w:r w:rsidRPr="00CA6D9E">
        <w:rPr>
          <w:lang w:val="es-ES_tradnl" w:eastAsia="ja-JP"/>
        </w:rPr>
        <w:t xml:space="preserve">500 GHz </w:t>
      </w:r>
      <w:r>
        <w:rPr>
          <w:lang w:val="es-ES_tradnl" w:eastAsia="ja-JP"/>
        </w:rPr>
        <w:t xml:space="preserve">y </w:t>
      </w:r>
      <w:r w:rsidRPr="00CA6D9E">
        <w:rPr>
          <w:lang w:val="es-ES_tradnl" w:eastAsia="ja-JP"/>
        </w:rPr>
        <w:t>10</w:t>
      </w:r>
      <w:r>
        <w:rPr>
          <w:lang w:val="es-ES_tradnl" w:eastAsia="ja-JP"/>
        </w:rPr>
        <w:t>,</w:t>
      </w:r>
      <w:r w:rsidRPr="00CA6D9E">
        <w:rPr>
          <w:lang w:val="es-ES_tradnl" w:eastAsia="ja-JP"/>
        </w:rPr>
        <w:t>250-13</w:t>
      </w:r>
      <w:r>
        <w:rPr>
          <w:lang w:val="es-ES_tradnl" w:eastAsia="ja-JP"/>
        </w:rPr>
        <w:t>,</w:t>
      </w:r>
      <w:r w:rsidRPr="00CA6D9E">
        <w:rPr>
          <w:lang w:val="es-ES_tradnl" w:eastAsia="ja-JP"/>
        </w:rPr>
        <w:t>250 GHz</w:t>
      </w:r>
      <w:r>
        <w:rPr>
          <w:lang w:val="es-ES_tradnl" w:eastAsia="ja-JP"/>
        </w:rPr>
        <w:t>;</w:t>
      </w:r>
    </w:p>
    <w:p w:rsidR="00710680" w:rsidRPr="00CA6D9E" w:rsidRDefault="00710680" w:rsidP="00902A21">
      <w:pPr>
        <w:pStyle w:val="enumlev1"/>
        <w:rPr>
          <w:lang w:val="es-ES_tradnl" w:eastAsia="ja-JP"/>
        </w:rPr>
      </w:pPr>
      <w:r w:rsidRPr="00CA6D9E">
        <w:rPr>
          <w:lang w:val="es-ES_tradnl" w:eastAsia="ja-JP"/>
        </w:rPr>
        <w:t>–</w:t>
      </w:r>
      <w:r w:rsidRPr="00CA6D9E">
        <w:rPr>
          <w:lang w:val="es-ES_tradnl" w:eastAsia="ja-JP"/>
        </w:rPr>
        <w:tab/>
      </w:r>
      <w:r>
        <w:rPr>
          <w:lang w:val="es-ES_tradnl" w:eastAsia="ja-JP"/>
        </w:rPr>
        <w:t>se han rellenado en el Cuadro 1 los valores de los parámetros «</w:t>
      </w:r>
      <w:r w:rsidR="00C91CF3">
        <w:rPr>
          <w:lang w:val="es-ES_tradnl" w:eastAsia="ja-JP"/>
        </w:rPr>
        <w:t xml:space="preserve">selectividad </w:t>
      </w:r>
      <w:r>
        <w:rPr>
          <w:lang w:val="es-ES_tradnl" w:eastAsia="ja-JP"/>
        </w:rPr>
        <w:t>del canal adyacente»</w:t>
      </w:r>
      <w:r w:rsidRPr="00CA6D9E">
        <w:rPr>
          <w:lang w:val="es-ES_tradnl" w:eastAsia="ja-JP"/>
        </w:rPr>
        <w:t xml:space="preserve"> </w:t>
      </w:r>
      <w:r>
        <w:rPr>
          <w:lang w:val="es-ES_tradnl" w:eastAsia="ja-JP"/>
        </w:rPr>
        <w:t>y «banda de guarda del canal adyacente»</w:t>
      </w:r>
      <w:r w:rsidRPr="00CA6D9E">
        <w:rPr>
          <w:lang w:val="es-ES_tradnl" w:eastAsia="ja-JP"/>
        </w:rPr>
        <w:t xml:space="preserve"> </w:t>
      </w:r>
      <w:r>
        <w:rPr>
          <w:lang w:val="es-ES_tradnl" w:eastAsia="ja-JP"/>
        </w:rPr>
        <w:t xml:space="preserve">para los sistemas que utilizan las bandas </w:t>
      </w:r>
      <w:r w:rsidRPr="00CA6D9E">
        <w:rPr>
          <w:lang w:val="es-ES_tradnl" w:eastAsia="ja-JP"/>
        </w:rPr>
        <w:t>0</w:t>
      </w:r>
      <w:r>
        <w:rPr>
          <w:lang w:val="es-ES_tradnl" w:eastAsia="ja-JP"/>
        </w:rPr>
        <w:t>,</w:t>
      </w:r>
      <w:r w:rsidRPr="00CA6D9E">
        <w:rPr>
          <w:lang w:val="es-ES_tradnl" w:eastAsia="ja-JP"/>
        </w:rPr>
        <w:t>770-0</w:t>
      </w:r>
      <w:r>
        <w:rPr>
          <w:lang w:val="es-ES_tradnl" w:eastAsia="ja-JP"/>
        </w:rPr>
        <w:t>,</w:t>
      </w:r>
      <w:r w:rsidRPr="00CA6D9E">
        <w:rPr>
          <w:lang w:val="es-ES_tradnl" w:eastAsia="ja-JP"/>
        </w:rPr>
        <w:t>806 GHz, 5</w:t>
      </w:r>
      <w:r>
        <w:rPr>
          <w:lang w:val="es-ES_tradnl" w:eastAsia="ja-JP"/>
        </w:rPr>
        <w:t>,</w:t>
      </w:r>
      <w:r w:rsidRPr="00CA6D9E">
        <w:rPr>
          <w:lang w:val="es-ES_tradnl" w:eastAsia="ja-JP"/>
        </w:rPr>
        <w:t>850-8</w:t>
      </w:r>
      <w:r>
        <w:rPr>
          <w:lang w:val="es-ES_tradnl" w:eastAsia="ja-JP"/>
        </w:rPr>
        <w:t>,</w:t>
      </w:r>
      <w:r w:rsidRPr="00CA6D9E">
        <w:rPr>
          <w:lang w:val="es-ES_tradnl" w:eastAsia="ja-JP"/>
        </w:rPr>
        <w:t xml:space="preserve">500 GHz </w:t>
      </w:r>
      <w:r>
        <w:rPr>
          <w:lang w:val="es-ES_tradnl" w:eastAsia="ja-JP"/>
        </w:rPr>
        <w:t xml:space="preserve">y </w:t>
      </w:r>
      <w:r w:rsidRPr="00CA6D9E">
        <w:rPr>
          <w:lang w:val="es-ES_tradnl" w:eastAsia="ja-JP"/>
        </w:rPr>
        <w:t>10</w:t>
      </w:r>
      <w:r>
        <w:rPr>
          <w:lang w:val="es-ES_tradnl" w:eastAsia="ja-JP"/>
        </w:rPr>
        <w:t>,</w:t>
      </w:r>
      <w:r w:rsidRPr="00CA6D9E">
        <w:rPr>
          <w:lang w:val="es-ES_tradnl" w:eastAsia="ja-JP"/>
        </w:rPr>
        <w:t>250-13</w:t>
      </w:r>
      <w:r>
        <w:rPr>
          <w:lang w:val="es-ES_tradnl" w:eastAsia="ja-JP"/>
        </w:rPr>
        <w:t>,</w:t>
      </w:r>
      <w:r w:rsidRPr="00CA6D9E">
        <w:rPr>
          <w:lang w:val="es-ES_tradnl" w:eastAsia="ja-JP"/>
        </w:rPr>
        <w:t>250 GHz</w:t>
      </w:r>
      <w:r>
        <w:rPr>
          <w:lang w:val="es-ES_tradnl" w:eastAsia="ja-JP"/>
        </w:rPr>
        <w:t>;</w:t>
      </w:r>
    </w:p>
    <w:p w:rsidR="00710680" w:rsidRPr="00CA6D9E" w:rsidRDefault="00710680" w:rsidP="00902A21">
      <w:pPr>
        <w:pStyle w:val="enumlev1"/>
        <w:rPr>
          <w:lang w:val="es-ES_tradnl" w:eastAsia="ja-JP"/>
        </w:rPr>
      </w:pPr>
      <w:r w:rsidRPr="00CA6D9E">
        <w:rPr>
          <w:lang w:val="es-ES_tradnl" w:eastAsia="ja-JP"/>
        </w:rPr>
        <w:t>–</w:t>
      </w:r>
      <w:r w:rsidRPr="00CA6D9E">
        <w:rPr>
          <w:lang w:val="es-ES_tradnl" w:eastAsia="ja-JP"/>
        </w:rPr>
        <w:tab/>
      </w:r>
      <w:r>
        <w:rPr>
          <w:lang w:val="es-ES_tradnl" w:eastAsia="ja-JP"/>
        </w:rPr>
        <w:t xml:space="preserve">se han modificado en consecuencia las notas del Cuadro </w:t>
      </w:r>
      <w:r w:rsidRPr="00CA6D9E">
        <w:rPr>
          <w:lang w:val="es-ES_tradnl" w:eastAsia="ja-JP"/>
        </w:rPr>
        <w:t>1.</w:t>
      </w:r>
    </w:p>
    <w:p w:rsidR="00710680" w:rsidRPr="00CA6D9E" w:rsidRDefault="00710680" w:rsidP="00902A21">
      <w:pPr>
        <w:keepNext/>
        <w:keepLines/>
        <w:tabs>
          <w:tab w:val="right" w:pos="9639"/>
        </w:tabs>
        <w:spacing w:before="480"/>
        <w:rPr>
          <w:rFonts w:asciiTheme="minorHAnsi" w:hAnsiTheme="minorHAnsi"/>
          <w:szCs w:val="24"/>
          <w:lang w:val="es-ES_tradnl"/>
        </w:rPr>
      </w:pPr>
      <w:r w:rsidRPr="00CA6D9E">
        <w:rPr>
          <w:u w:val="single"/>
          <w:lang w:val="es-ES_tradnl"/>
        </w:rPr>
        <w:t xml:space="preserve">Proyecto de revisión de la Recomendación UIT-R </w:t>
      </w:r>
      <w:proofErr w:type="spellStart"/>
      <w:r w:rsidRPr="00CA6D9E">
        <w:rPr>
          <w:rFonts w:asciiTheme="minorHAnsi" w:hAnsiTheme="minorHAnsi"/>
          <w:szCs w:val="24"/>
          <w:u w:val="single"/>
          <w:lang w:val="es-ES_tradnl"/>
        </w:rPr>
        <w:t>M.1851</w:t>
      </w:r>
      <w:proofErr w:type="spellEnd"/>
      <w:r w:rsidRPr="00CA6D9E">
        <w:rPr>
          <w:rFonts w:asciiTheme="minorHAnsi" w:hAnsiTheme="minorHAnsi"/>
          <w:szCs w:val="24"/>
          <w:u w:val="single"/>
          <w:lang w:val="es-ES_tradnl"/>
        </w:rPr>
        <w:t>-0</w:t>
      </w:r>
      <w:r w:rsidRPr="00CA6D9E">
        <w:rPr>
          <w:rFonts w:asciiTheme="minorHAnsi" w:hAnsiTheme="minorHAnsi"/>
          <w:szCs w:val="24"/>
          <w:lang w:val="es-ES_tradnl"/>
        </w:rPr>
        <w:tab/>
        <w:t>Doc. 5/48</w:t>
      </w:r>
    </w:p>
    <w:p w:rsidR="00710680" w:rsidRPr="009E2110" w:rsidRDefault="00710680" w:rsidP="00902A21">
      <w:pPr>
        <w:pStyle w:val="Rectitle"/>
        <w:rPr>
          <w:lang w:val="es-ES_tradnl"/>
        </w:rPr>
      </w:pPr>
      <w:r w:rsidRPr="009E2110">
        <w:rPr>
          <w:lang w:val="es-ES_tradnl"/>
        </w:rPr>
        <w:t>Modelos matemáticos de diagramas de antena de sistemas de radar del servicio de radiodeterminación para uso en los análisis de interferencia</w:t>
      </w:r>
    </w:p>
    <w:p w:rsidR="00710680" w:rsidRPr="008E7E6E" w:rsidRDefault="00710680" w:rsidP="008E7E6E">
      <w:pPr>
        <w:pStyle w:val="Normalaftertitle"/>
        <w:spacing w:before="160"/>
        <w:rPr>
          <w:spacing w:val="-2"/>
          <w:lang w:val="es-ES_tradnl"/>
        </w:rPr>
      </w:pPr>
      <w:r w:rsidRPr="008E7E6E">
        <w:rPr>
          <w:spacing w:val="-2"/>
          <w:lang w:val="es-ES_tradnl"/>
        </w:rPr>
        <w:t xml:space="preserve">En </w:t>
      </w:r>
      <w:r w:rsidRPr="008E7E6E">
        <w:rPr>
          <w:lang w:val="es-ES_tradnl"/>
        </w:rPr>
        <w:t>esta</w:t>
      </w:r>
      <w:r w:rsidRPr="008E7E6E">
        <w:rPr>
          <w:spacing w:val="-2"/>
          <w:lang w:val="es-ES_tradnl"/>
        </w:rPr>
        <w:t xml:space="preserve"> revisión se aclaran algunas ecuaciones, figuras y unidades y se añade una ecuación adicional y una </w:t>
      </w:r>
      <w:r w:rsidRPr="008E7E6E">
        <w:rPr>
          <w:lang w:val="es-ES_tradnl"/>
        </w:rPr>
        <w:t>figura</w:t>
      </w:r>
      <w:r w:rsidRPr="008E7E6E">
        <w:rPr>
          <w:spacing w:val="-2"/>
          <w:lang w:val="es-ES_tradnl"/>
        </w:rPr>
        <w:t xml:space="preserve"> en la forma de </w:t>
      </w:r>
      <w:proofErr w:type="spellStart"/>
      <w:r w:rsidRPr="008E7E6E">
        <w:rPr>
          <w:spacing w:val="-2"/>
          <w:lang w:val="es-ES_tradnl"/>
        </w:rPr>
        <w:t>cos</w:t>
      </w:r>
      <w:r w:rsidRPr="008E7E6E">
        <w:rPr>
          <w:spacing w:val="-2"/>
          <w:vertAlign w:val="superscript"/>
          <w:lang w:val="es-ES_tradnl"/>
        </w:rPr>
        <w:t>4</w:t>
      </w:r>
      <w:proofErr w:type="spellEnd"/>
      <w:r w:rsidRPr="008E7E6E">
        <w:rPr>
          <w:spacing w:val="-2"/>
          <w:lang w:val="es-ES_tradnl"/>
        </w:rPr>
        <w:t xml:space="preserve"> de la distribución del campo, y para sistemas de antenas controladas por fase.</w:t>
      </w:r>
    </w:p>
    <w:p w:rsidR="00710680" w:rsidRPr="00CA6D9E" w:rsidRDefault="00710680" w:rsidP="00902A21">
      <w:pPr>
        <w:keepNext/>
        <w:keepLines/>
        <w:tabs>
          <w:tab w:val="right" w:pos="9639"/>
        </w:tabs>
        <w:spacing w:before="480"/>
        <w:rPr>
          <w:rFonts w:asciiTheme="minorHAnsi" w:hAnsiTheme="minorHAnsi"/>
          <w:szCs w:val="24"/>
          <w:lang w:val="es-ES_tradnl"/>
        </w:rPr>
      </w:pPr>
      <w:r w:rsidRPr="00CA6D9E">
        <w:rPr>
          <w:u w:val="single"/>
          <w:lang w:val="es-ES_tradnl"/>
        </w:rPr>
        <w:t xml:space="preserve">Proyecto de nueva Recomendación UIT-R </w:t>
      </w:r>
      <w:r w:rsidRPr="00CA6D9E">
        <w:rPr>
          <w:rFonts w:asciiTheme="minorHAnsi" w:hAnsiTheme="minorHAnsi"/>
          <w:szCs w:val="24"/>
          <w:u w:val="single"/>
          <w:lang w:val="es-ES_tradnl"/>
        </w:rPr>
        <w:t>M</w:t>
      </w:r>
      <w:proofErr w:type="gramStart"/>
      <w:r w:rsidRPr="00CA6D9E">
        <w:rPr>
          <w:rFonts w:asciiTheme="minorHAnsi" w:hAnsiTheme="minorHAnsi"/>
          <w:szCs w:val="24"/>
          <w:u w:val="single"/>
          <w:lang w:val="es-ES_tradnl"/>
        </w:rPr>
        <w:t>.[</w:t>
      </w:r>
      <w:proofErr w:type="spellStart"/>
      <w:proofErr w:type="gramEnd"/>
      <w:r w:rsidRPr="00CA6D9E">
        <w:rPr>
          <w:rFonts w:asciiTheme="minorHAnsi" w:hAnsiTheme="minorHAnsi"/>
          <w:szCs w:val="24"/>
          <w:u w:val="single"/>
          <w:lang w:val="es-ES_tradnl"/>
        </w:rPr>
        <w:t>AMS</w:t>
      </w:r>
      <w:proofErr w:type="spellEnd"/>
      <w:r w:rsidRPr="00CA6D9E">
        <w:rPr>
          <w:rFonts w:asciiTheme="minorHAnsi" w:hAnsiTheme="minorHAnsi"/>
          <w:szCs w:val="24"/>
          <w:u w:val="single"/>
          <w:lang w:val="es-ES_tradnl"/>
        </w:rPr>
        <w:t xml:space="preserve"> 4.4-5 GHz]</w:t>
      </w:r>
      <w:r w:rsidRPr="00CA6D9E">
        <w:rPr>
          <w:rFonts w:asciiTheme="minorHAnsi" w:hAnsiTheme="minorHAnsi"/>
          <w:szCs w:val="24"/>
          <w:lang w:val="es-ES_tradnl"/>
        </w:rPr>
        <w:tab/>
        <w:t>Doc. 5/50</w:t>
      </w:r>
    </w:p>
    <w:p w:rsidR="00710680" w:rsidRPr="009E2110" w:rsidRDefault="00710680" w:rsidP="00902A21">
      <w:pPr>
        <w:pStyle w:val="Rectitle"/>
        <w:rPr>
          <w:lang w:val="es-ES_tradnl"/>
        </w:rPr>
      </w:pPr>
      <w:r w:rsidRPr="009E2110">
        <w:rPr>
          <w:lang w:val="es-ES_tradnl"/>
        </w:rPr>
        <w:t xml:space="preserve">Características técnicas y criterios de protección para los sistemas móviles aeronáuticos que funcionan en la banda de frecuencias </w:t>
      </w:r>
      <w:r>
        <w:rPr>
          <w:lang w:val="es-ES_tradnl"/>
        </w:rPr>
        <w:t>4 400-4 990 MHz</w:t>
      </w:r>
    </w:p>
    <w:p w:rsidR="00710680" w:rsidRPr="008E7E6E" w:rsidRDefault="00710680" w:rsidP="008E7E6E">
      <w:pPr>
        <w:pStyle w:val="Normalaftertitle"/>
        <w:spacing w:before="160"/>
        <w:rPr>
          <w:spacing w:val="-2"/>
          <w:lang w:val="es-ES_tradnl"/>
        </w:rPr>
      </w:pPr>
      <w:r w:rsidRPr="008E7E6E">
        <w:rPr>
          <w:spacing w:val="-2"/>
          <w:lang w:val="es-ES_tradnl"/>
        </w:rPr>
        <w:t xml:space="preserve">La </w:t>
      </w:r>
      <w:r w:rsidRPr="008E7E6E">
        <w:rPr>
          <w:lang w:val="es-ES_tradnl"/>
        </w:rPr>
        <w:t>presente</w:t>
      </w:r>
      <w:r w:rsidRPr="008E7E6E">
        <w:rPr>
          <w:spacing w:val="-2"/>
          <w:lang w:val="es-ES_tradnl"/>
        </w:rPr>
        <w:t xml:space="preserve"> Recomendación contiene información sobre las características técnicas y los criterios de protección de los sistemas que funcionan en el servicio móvil aeronáutico (</w:t>
      </w:r>
      <w:proofErr w:type="spellStart"/>
      <w:r w:rsidRPr="008E7E6E">
        <w:rPr>
          <w:spacing w:val="-2"/>
          <w:lang w:val="es-ES_tradnl"/>
        </w:rPr>
        <w:t>AMS</w:t>
      </w:r>
      <w:proofErr w:type="spellEnd"/>
      <w:r w:rsidRPr="008E7E6E">
        <w:rPr>
          <w:spacing w:val="-2"/>
          <w:lang w:val="es-ES_tradnl"/>
        </w:rPr>
        <w:t xml:space="preserve">), planificados o que funcionan actualmente en la gama de frecuencias 4 400-4 990 MHz para utilización en estudios de compartición y compatibilidad, según el caso, y no contiene ningún sistema de </w:t>
      </w:r>
      <w:proofErr w:type="spellStart"/>
      <w:r w:rsidRPr="008E7E6E">
        <w:rPr>
          <w:spacing w:val="-2"/>
          <w:lang w:val="es-ES_tradnl"/>
        </w:rPr>
        <w:t>telemedida</w:t>
      </w:r>
      <w:proofErr w:type="spellEnd"/>
      <w:r w:rsidRPr="008E7E6E">
        <w:rPr>
          <w:spacing w:val="-2"/>
          <w:lang w:val="es-ES_tradnl"/>
        </w:rPr>
        <w:t xml:space="preserve"> móvil aeronáutica.</w:t>
      </w:r>
      <w:r w:rsidRPr="008E7E6E">
        <w:rPr>
          <w:spacing w:val="-2"/>
          <w:lang w:val="es-ES_tradnl"/>
        </w:rPr>
        <w:br w:type="page"/>
      </w:r>
    </w:p>
    <w:p w:rsidR="00710680" w:rsidRPr="00CA6D9E" w:rsidRDefault="00710680" w:rsidP="00710680">
      <w:pPr>
        <w:pStyle w:val="AnnexNoTitle"/>
        <w:rPr>
          <w:rFonts w:eastAsia="MS Mincho"/>
          <w:sz w:val="28"/>
          <w:szCs w:val="28"/>
          <w:lang w:val="es-ES_tradnl"/>
        </w:rPr>
      </w:pPr>
      <w:r w:rsidRPr="00CA6D9E">
        <w:rPr>
          <w:rFonts w:eastAsia="MS Mincho"/>
          <w:sz w:val="28"/>
          <w:szCs w:val="28"/>
          <w:lang w:val="es-ES_tradnl"/>
        </w:rPr>
        <w:t>Anexo 3</w:t>
      </w:r>
      <w:r w:rsidRPr="00CA6D9E">
        <w:rPr>
          <w:rFonts w:eastAsia="MS Mincho"/>
          <w:sz w:val="28"/>
          <w:szCs w:val="28"/>
          <w:lang w:val="es-ES_tradnl"/>
        </w:rPr>
        <w:br/>
      </w:r>
      <w:r w:rsidRPr="00CA6D9E">
        <w:rPr>
          <w:rFonts w:eastAsia="MS Mincho"/>
          <w:sz w:val="28"/>
          <w:szCs w:val="28"/>
          <w:lang w:val="es-ES_tradnl"/>
        </w:rPr>
        <w:br/>
        <w:t xml:space="preserve">Temas que deben abordarse en las reuniones de los Grupos de Trabajo </w:t>
      </w:r>
      <w:proofErr w:type="spellStart"/>
      <w:r w:rsidRPr="00CA6D9E">
        <w:rPr>
          <w:rFonts w:eastAsia="MS Mincho"/>
          <w:sz w:val="28"/>
          <w:szCs w:val="28"/>
          <w:lang w:val="es-ES_tradnl"/>
        </w:rPr>
        <w:t>5A</w:t>
      </w:r>
      <w:proofErr w:type="spellEnd"/>
      <w:r w:rsidRPr="00CA6D9E">
        <w:rPr>
          <w:rFonts w:eastAsia="MS Mincho"/>
          <w:sz w:val="28"/>
          <w:szCs w:val="28"/>
          <w:lang w:val="es-ES_tradnl"/>
        </w:rPr>
        <w:t xml:space="preserve">, </w:t>
      </w:r>
      <w:proofErr w:type="spellStart"/>
      <w:r w:rsidRPr="00CA6D9E">
        <w:rPr>
          <w:rFonts w:eastAsia="MS Mincho"/>
          <w:sz w:val="28"/>
          <w:szCs w:val="28"/>
          <w:lang w:val="es-ES_tradnl"/>
        </w:rPr>
        <w:t>5B</w:t>
      </w:r>
      <w:proofErr w:type="spellEnd"/>
      <w:r w:rsidRPr="00CA6D9E">
        <w:rPr>
          <w:rFonts w:eastAsia="MS Mincho"/>
          <w:sz w:val="28"/>
          <w:szCs w:val="28"/>
          <w:lang w:val="es-ES_tradnl"/>
        </w:rPr>
        <w:t xml:space="preserve">, </w:t>
      </w:r>
      <w:proofErr w:type="spellStart"/>
      <w:r w:rsidRPr="00CA6D9E">
        <w:rPr>
          <w:rFonts w:eastAsia="MS Mincho"/>
          <w:sz w:val="28"/>
          <w:szCs w:val="28"/>
          <w:lang w:val="es-ES_tradnl"/>
        </w:rPr>
        <w:t>5C</w:t>
      </w:r>
      <w:proofErr w:type="spellEnd"/>
      <w:r w:rsidRPr="00CA6D9E">
        <w:rPr>
          <w:rFonts w:eastAsia="MS Mincho"/>
          <w:sz w:val="28"/>
          <w:szCs w:val="28"/>
          <w:lang w:val="es-ES_tradnl"/>
        </w:rPr>
        <w:t xml:space="preserve">, </w:t>
      </w:r>
      <w:proofErr w:type="spellStart"/>
      <w:r w:rsidRPr="00CA6D9E">
        <w:rPr>
          <w:rFonts w:eastAsia="MS Mincho"/>
          <w:sz w:val="28"/>
          <w:szCs w:val="28"/>
          <w:lang w:val="es-ES_tradnl"/>
        </w:rPr>
        <w:t>5D</w:t>
      </w:r>
      <w:proofErr w:type="spellEnd"/>
      <w:r w:rsidRPr="00CA6D9E">
        <w:rPr>
          <w:rFonts w:eastAsia="MS Mincho"/>
          <w:sz w:val="28"/>
          <w:szCs w:val="28"/>
          <w:lang w:val="es-ES_tradnl"/>
        </w:rPr>
        <w:t xml:space="preserve"> y el Grupo de Tareas Especiales 5/1 que se celebrarán antes de la reunión </w:t>
      </w:r>
      <w:r w:rsidRPr="00CA6D9E">
        <w:rPr>
          <w:rFonts w:eastAsia="MS Mincho"/>
          <w:sz w:val="28"/>
          <w:szCs w:val="28"/>
          <w:lang w:val="es-ES_tradnl"/>
        </w:rPr>
        <w:br/>
        <w:t>de la Comisión de Estudio 5 y para los que podrían elaborarse</w:t>
      </w:r>
      <w:r w:rsidRPr="00CA6D9E">
        <w:rPr>
          <w:rFonts w:eastAsia="MS Mincho"/>
          <w:sz w:val="28"/>
          <w:szCs w:val="28"/>
          <w:lang w:val="es-ES_tradnl"/>
        </w:rPr>
        <w:br/>
        <w:t>proyectos de Recomendación</w:t>
      </w:r>
    </w:p>
    <w:p w:rsidR="00710680" w:rsidRPr="00CA6D9E" w:rsidRDefault="00710680" w:rsidP="00E436DC">
      <w:pPr>
        <w:spacing w:before="400"/>
        <w:jc w:val="center"/>
        <w:rPr>
          <w:b/>
          <w:bCs/>
          <w:lang w:val="es-ES_tradnl"/>
        </w:rPr>
      </w:pPr>
      <w:r w:rsidRPr="00CA6D9E">
        <w:rPr>
          <w:b/>
          <w:bCs/>
          <w:lang w:val="es-ES_tradnl"/>
        </w:rPr>
        <w:t xml:space="preserve">Grupo de Trabajo </w:t>
      </w:r>
      <w:proofErr w:type="spellStart"/>
      <w:r w:rsidRPr="00CA6D9E">
        <w:rPr>
          <w:b/>
          <w:bCs/>
          <w:lang w:val="es-ES_tradnl"/>
        </w:rPr>
        <w:t>5A</w:t>
      </w:r>
      <w:proofErr w:type="spellEnd"/>
    </w:p>
    <w:p w:rsidR="00710680" w:rsidRPr="00CA6D9E" w:rsidRDefault="00710680" w:rsidP="00E436DC">
      <w:pPr>
        <w:pStyle w:val="Normalaftertitle"/>
        <w:spacing w:before="160"/>
        <w:rPr>
          <w:lang w:val="es-ES_tradnl"/>
        </w:rPr>
      </w:pPr>
      <w:r>
        <w:rPr>
          <w:lang w:val="es-ES_tradnl"/>
        </w:rPr>
        <w:t xml:space="preserve">Armonización de frecuencias y de las correspondientes disposiciones de frecuencias, para </w:t>
      </w:r>
      <w:r w:rsidRPr="004D1F72">
        <w:rPr>
          <w:lang w:val="es-ES_tradnl"/>
        </w:rPr>
        <w:t>sistemas de radiocomunicaciones ferroviarias entre el tren y la infraestructura ferroviaria</w:t>
      </w:r>
      <w:r w:rsidRPr="00CA6D9E">
        <w:rPr>
          <w:lang w:val="es-ES_tradnl"/>
        </w:rPr>
        <w:t xml:space="preserve"> (</w:t>
      </w:r>
      <w:proofErr w:type="spellStart"/>
      <w:r>
        <w:rPr>
          <w:lang w:val="es-ES_tradnl"/>
        </w:rPr>
        <w:t>APNR</w:t>
      </w:r>
      <w:proofErr w:type="spellEnd"/>
      <w:r>
        <w:rPr>
          <w:lang w:val="es-ES_tradnl"/>
        </w:rPr>
        <w:t> U</w:t>
      </w:r>
      <w:r w:rsidRPr="00CA6D9E">
        <w:rPr>
          <w:lang w:val="es-ES_tradnl"/>
        </w:rPr>
        <w:t>IT</w:t>
      </w:r>
      <w:r>
        <w:rPr>
          <w:lang w:val="es-ES_tradnl"/>
        </w:rPr>
        <w:noBreakHyphen/>
      </w:r>
      <w:r w:rsidRPr="00CA6D9E">
        <w:rPr>
          <w:lang w:val="es-ES_tradnl"/>
        </w:rPr>
        <w:t>R</w:t>
      </w:r>
      <w:r>
        <w:rPr>
          <w:lang w:val="es-ES_tradnl"/>
        </w:rPr>
        <w:t> </w:t>
      </w:r>
      <w:r w:rsidRPr="00CA6D9E">
        <w:rPr>
          <w:lang w:val="es-ES_tradnl"/>
        </w:rPr>
        <w:t>M</w:t>
      </w:r>
      <w:proofErr w:type="gramStart"/>
      <w:r w:rsidRPr="00CA6D9E">
        <w:rPr>
          <w:lang w:val="es-ES_tradnl"/>
        </w:rPr>
        <w:t>.[</w:t>
      </w:r>
      <w:proofErr w:type="spellStart"/>
      <w:proofErr w:type="gramEnd"/>
      <w:r w:rsidRPr="00CA6D9E">
        <w:rPr>
          <w:lang w:val="es-ES_tradnl"/>
        </w:rPr>
        <w:t>RSTT</w:t>
      </w:r>
      <w:proofErr w:type="spellEnd"/>
      <w:r w:rsidRPr="00CA6D9E">
        <w:rPr>
          <w:lang w:val="es-ES_tradnl"/>
        </w:rPr>
        <w:t xml:space="preserve">] – </w:t>
      </w:r>
      <w:r>
        <w:rPr>
          <w:lang w:val="es-ES_tradnl"/>
        </w:rPr>
        <w:t xml:space="preserve">Véase el </w:t>
      </w:r>
      <w:r w:rsidRPr="00CA6D9E">
        <w:rPr>
          <w:lang w:val="es-ES_tradnl"/>
        </w:rPr>
        <w:t>Anex</w:t>
      </w:r>
      <w:r>
        <w:rPr>
          <w:lang w:val="es-ES_tradnl"/>
        </w:rPr>
        <w:t>o</w:t>
      </w:r>
      <w:r w:rsidRPr="00CA6D9E">
        <w:rPr>
          <w:lang w:val="es-ES_tradnl"/>
        </w:rPr>
        <w:t xml:space="preserve"> 18 </w:t>
      </w:r>
      <w:r>
        <w:rPr>
          <w:lang w:val="es-ES_tradnl"/>
        </w:rPr>
        <w:t xml:space="preserve">al </w:t>
      </w:r>
      <w:r w:rsidRPr="00CA6D9E">
        <w:rPr>
          <w:lang w:val="es-ES_tradnl"/>
        </w:rPr>
        <w:t>Document</w:t>
      </w:r>
      <w:r>
        <w:rPr>
          <w:lang w:val="es-ES_tradnl"/>
        </w:rPr>
        <w:t>o</w:t>
      </w:r>
      <w:r w:rsidRPr="00CA6D9E">
        <w:rPr>
          <w:lang w:val="es-ES_tradnl"/>
        </w:rPr>
        <w:t xml:space="preserve"> </w:t>
      </w:r>
      <w:hyperlink r:id="rId16" w:history="1">
        <w:proofErr w:type="spellStart"/>
        <w:r w:rsidRPr="001220D4">
          <w:rPr>
            <w:rStyle w:val="Hyperlink"/>
            <w:rFonts w:asciiTheme="minorHAnsi" w:hAnsiTheme="minorHAnsi"/>
            <w:szCs w:val="24"/>
            <w:lang w:val="es-ES_tradnl"/>
          </w:rPr>
          <w:t>5A</w:t>
        </w:r>
        <w:proofErr w:type="spellEnd"/>
        <w:r w:rsidRPr="001220D4">
          <w:rPr>
            <w:rStyle w:val="Hyperlink"/>
            <w:rFonts w:asciiTheme="minorHAnsi" w:hAnsiTheme="minorHAnsi"/>
            <w:szCs w:val="24"/>
            <w:lang w:val="es-ES_tradnl"/>
          </w:rPr>
          <w:t>/469</w:t>
        </w:r>
      </w:hyperlink>
      <w:r w:rsidRPr="00CA6D9E">
        <w:rPr>
          <w:lang w:val="es-ES_tradnl"/>
        </w:rPr>
        <w:t>)</w:t>
      </w:r>
    </w:p>
    <w:p w:rsidR="00710680" w:rsidRPr="00CA6D9E" w:rsidRDefault="00710680" w:rsidP="00710680">
      <w:pPr>
        <w:rPr>
          <w:lang w:val="es-ES_tradnl"/>
        </w:rPr>
      </w:pPr>
      <w:r w:rsidRPr="004D1F72">
        <w:rPr>
          <w:lang w:val="es-ES_tradnl"/>
        </w:rPr>
        <w:t xml:space="preserve">Sistemas inalámbricos de múltiples gigabits en frecuencias en torno a </w:t>
      </w:r>
      <w:r w:rsidRPr="00CA6D9E">
        <w:rPr>
          <w:lang w:val="es-ES_tradnl"/>
        </w:rPr>
        <w:t>60 GHz (</w:t>
      </w:r>
      <w:proofErr w:type="spellStart"/>
      <w:r>
        <w:rPr>
          <w:lang w:val="es-ES_tradnl"/>
        </w:rPr>
        <w:t>APRR</w:t>
      </w:r>
      <w:proofErr w:type="spellEnd"/>
      <w:r w:rsidRPr="00CA6D9E">
        <w:rPr>
          <w:lang w:val="es-ES_tradnl"/>
        </w:rPr>
        <w:t xml:space="preserve"> </w:t>
      </w:r>
      <w:r>
        <w:rPr>
          <w:lang w:val="es-ES_tradnl"/>
        </w:rPr>
        <w:t>U</w:t>
      </w:r>
      <w:r w:rsidRPr="00CA6D9E">
        <w:rPr>
          <w:lang w:val="es-ES_tradnl"/>
        </w:rPr>
        <w:t xml:space="preserve">IT-R </w:t>
      </w:r>
      <w:proofErr w:type="spellStart"/>
      <w:r w:rsidRPr="00CA6D9E">
        <w:rPr>
          <w:lang w:val="es-ES_tradnl"/>
        </w:rPr>
        <w:t>M.2003</w:t>
      </w:r>
      <w:proofErr w:type="spellEnd"/>
      <w:r>
        <w:rPr>
          <w:lang w:val="es-ES_tradnl"/>
        </w:rPr>
        <w:noBreakHyphen/>
      </w:r>
      <w:r w:rsidRPr="00CA6D9E">
        <w:rPr>
          <w:lang w:val="es-ES_tradnl"/>
        </w:rPr>
        <w:t xml:space="preserve">1 – </w:t>
      </w:r>
      <w:r>
        <w:rPr>
          <w:lang w:val="es-ES_tradnl"/>
        </w:rPr>
        <w:t xml:space="preserve">Véase el </w:t>
      </w:r>
      <w:r w:rsidRPr="00CA6D9E">
        <w:rPr>
          <w:lang w:val="es-ES_tradnl"/>
        </w:rPr>
        <w:t>Anex</w:t>
      </w:r>
      <w:r>
        <w:rPr>
          <w:lang w:val="es-ES_tradnl"/>
        </w:rPr>
        <w:t>o</w:t>
      </w:r>
      <w:r w:rsidRPr="00CA6D9E">
        <w:rPr>
          <w:lang w:val="es-ES_tradnl"/>
        </w:rPr>
        <w:t xml:space="preserve"> 19 </w:t>
      </w:r>
      <w:r>
        <w:rPr>
          <w:lang w:val="es-ES_tradnl"/>
        </w:rPr>
        <w:t>al</w:t>
      </w:r>
      <w:r w:rsidRPr="00CA6D9E">
        <w:rPr>
          <w:lang w:val="es-ES_tradnl"/>
        </w:rPr>
        <w:t xml:space="preserve"> Document</w:t>
      </w:r>
      <w:r>
        <w:rPr>
          <w:lang w:val="es-ES_tradnl"/>
        </w:rPr>
        <w:t>o</w:t>
      </w:r>
      <w:r w:rsidRPr="00CA6D9E">
        <w:rPr>
          <w:lang w:val="es-ES_tradnl"/>
        </w:rPr>
        <w:t xml:space="preserve"> </w:t>
      </w:r>
      <w:hyperlink r:id="rId17" w:history="1">
        <w:proofErr w:type="spellStart"/>
        <w:r w:rsidRPr="001220D4">
          <w:rPr>
            <w:rStyle w:val="Hyperlink"/>
            <w:rFonts w:asciiTheme="minorHAnsi" w:hAnsiTheme="minorHAnsi"/>
            <w:szCs w:val="24"/>
            <w:lang w:val="es-ES_tradnl"/>
          </w:rPr>
          <w:t>5A</w:t>
        </w:r>
        <w:proofErr w:type="spellEnd"/>
        <w:r w:rsidRPr="001220D4">
          <w:rPr>
            <w:rStyle w:val="Hyperlink"/>
            <w:rFonts w:asciiTheme="minorHAnsi" w:hAnsiTheme="minorHAnsi"/>
            <w:szCs w:val="24"/>
            <w:lang w:val="es-ES_tradnl"/>
          </w:rPr>
          <w:t>/469</w:t>
        </w:r>
      </w:hyperlink>
      <w:r w:rsidRPr="00CA6D9E">
        <w:rPr>
          <w:lang w:val="es-ES_tradnl"/>
        </w:rPr>
        <w:t>)</w:t>
      </w:r>
    </w:p>
    <w:p w:rsidR="00710680" w:rsidRPr="00CA6D9E" w:rsidRDefault="00710680" w:rsidP="00710680">
      <w:pPr>
        <w:rPr>
          <w:lang w:val="es-ES_tradnl"/>
        </w:rPr>
      </w:pPr>
      <w:r>
        <w:rPr>
          <w:lang w:val="es-ES_tradnl"/>
        </w:rPr>
        <w:t xml:space="preserve">Características del receptor y criterios de protección para sistemas del servicio móvil </w:t>
      </w:r>
      <w:r w:rsidRPr="00CA6D9E">
        <w:rPr>
          <w:lang w:val="es-ES_tradnl"/>
        </w:rPr>
        <w:t>(</w:t>
      </w:r>
      <w:r>
        <w:rPr>
          <w:lang w:val="es-ES_tradnl"/>
        </w:rPr>
        <w:t xml:space="preserve">salvo </w:t>
      </w:r>
      <w:proofErr w:type="spellStart"/>
      <w:r w:rsidRPr="00CA6D9E">
        <w:rPr>
          <w:lang w:val="es-ES_tradnl"/>
        </w:rPr>
        <w:t>IMT</w:t>
      </w:r>
      <w:proofErr w:type="spellEnd"/>
      <w:r w:rsidRPr="00CA6D9E">
        <w:rPr>
          <w:lang w:val="es-ES_tradnl"/>
        </w:rPr>
        <w:t xml:space="preserve">) </w:t>
      </w:r>
      <w:r>
        <w:rPr>
          <w:lang w:val="es-ES_tradnl"/>
        </w:rPr>
        <w:t xml:space="preserve">en la gama de frecuencias </w:t>
      </w:r>
      <w:r w:rsidRPr="00CA6D9E">
        <w:rPr>
          <w:lang w:val="es-ES_tradnl"/>
        </w:rPr>
        <w:t>27</w:t>
      </w:r>
      <w:r>
        <w:rPr>
          <w:lang w:val="es-ES_tradnl"/>
        </w:rPr>
        <w:t>,</w:t>
      </w:r>
      <w:r w:rsidRPr="00CA6D9E">
        <w:rPr>
          <w:lang w:val="es-ES_tradnl"/>
        </w:rPr>
        <w:t>5-29</w:t>
      </w:r>
      <w:r>
        <w:rPr>
          <w:lang w:val="es-ES_tradnl"/>
        </w:rPr>
        <w:t>,</w:t>
      </w:r>
      <w:r w:rsidRPr="00CA6D9E">
        <w:rPr>
          <w:lang w:val="es-ES_tradnl"/>
        </w:rPr>
        <w:t xml:space="preserve">5 GHz </w:t>
      </w:r>
      <w:r>
        <w:rPr>
          <w:lang w:val="es-ES_tradnl"/>
        </w:rPr>
        <w:t xml:space="preserve">para su utilización en estudios de compartición y compatibilidad con estaciones terrenas en movimiento que funcionan en redes del </w:t>
      </w:r>
      <w:proofErr w:type="spellStart"/>
      <w:r>
        <w:rPr>
          <w:lang w:val="es-ES_tradnl"/>
        </w:rPr>
        <w:t>SFS</w:t>
      </w:r>
      <w:proofErr w:type="spellEnd"/>
      <w:r>
        <w:rPr>
          <w:lang w:val="es-ES_tradnl"/>
        </w:rPr>
        <w:t xml:space="preserve"> geoestacionarias y con aplicaciones en el servicio fijo </w:t>
      </w:r>
      <w:r w:rsidRPr="00CA6D9E">
        <w:rPr>
          <w:lang w:val="es-ES_tradnl"/>
        </w:rPr>
        <w:t>(</w:t>
      </w:r>
      <w:proofErr w:type="spellStart"/>
      <w:r>
        <w:rPr>
          <w:lang w:val="es-ES_tradnl"/>
        </w:rPr>
        <w:t>APNR</w:t>
      </w:r>
      <w:proofErr w:type="spellEnd"/>
      <w:r w:rsidRPr="00CA6D9E">
        <w:rPr>
          <w:lang w:val="es-ES_tradnl"/>
        </w:rPr>
        <w:t xml:space="preserve"> </w:t>
      </w:r>
      <w:r>
        <w:rPr>
          <w:lang w:val="es-ES_tradnl"/>
        </w:rPr>
        <w:t>U</w:t>
      </w:r>
      <w:r w:rsidRPr="00CA6D9E">
        <w:rPr>
          <w:lang w:val="es-ES_tradnl"/>
        </w:rPr>
        <w:t>IT-R M</w:t>
      </w:r>
      <w:proofErr w:type="gramStart"/>
      <w:r w:rsidRPr="00CA6D9E">
        <w:rPr>
          <w:lang w:val="es-ES_tradnl"/>
        </w:rPr>
        <w:t>.[</w:t>
      </w:r>
      <w:proofErr w:type="gramEnd"/>
      <w:r w:rsidRPr="00CA6D9E">
        <w:rPr>
          <w:lang w:val="es-ES_tradnl"/>
        </w:rPr>
        <w:t>MS-</w:t>
      </w:r>
      <w:proofErr w:type="spellStart"/>
      <w:r w:rsidRPr="00CA6D9E">
        <w:rPr>
          <w:lang w:val="es-ES_tradnl"/>
        </w:rPr>
        <w:t>RXCHAR</w:t>
      </w:r>
      <w:proofErr w:type="spellEnd"/>
      <w:r w:rsidRPr="00CA6D9E">
        <w:rPr>
          <w:lang w:val="es-ES_tradnl"/>
        </w:rPr>
        <w:t xml:space="preserve">-28] – </w:t>
      </w:r>
      <w:r>
        <w:rPr>
          <w:lang w:val="es-ES_tradnl"/>
        </w:rPr>
        <w:t xml:space="preserve">Véase el </w:t>
      </w:r>
      <w:r w:rsidRPr="00CA6D9E">
        <w:rPr>
          <w:lang w:val="es-ES_tradnl"/>
        </w:rPr>
        <w:t>Anex</w:t>
      </w:r>
      <w:r>
        <w:rPr>
          <w:lang w:val="es-ES_tradnl"/>
        </w:rPr>
        <w:t>o</w:t>
      </w:r>
      <w:r w:rsidRPr="00CA6D9E">
        <w:rPr>
          <w:lang w:val="es-ES_tradnl"/>
        </w:rPr>
        <w:t xml:space="preserve"> 21 </w:t>
      </w:r>
      <w:r>
        <w:rPr>
          <w:lang w:val="es-ES_tradnl"/>
        </w:rPr>
        <w:t>al</w:t>
      </w:r>
      <w:r w:rsidRPr="00CA6D9E">
        <w:rPr>
          <w:lang w:val="es-ES_tradnl"/>
        </w:rPr>
        <w:t xml:space="preserve"> Document</w:t>
      </w:r>
      <w:r>
        <w:rPr>
          <w:lang w:val="es-ES_tradnl"/>
        </w:rPr>
        <w:t>o</w:t>
      </w:r>
      <w:r w:rsidRPr="00CA6D9E">
        <w:rPr>
          <w:lang w:val="es-ES_tradnl"/>
        </w:rPr>
        <w:t xml:space="preserve"> </w:t>
      </w:r>
      <w:hyperlink r:id="rId18" w:history="1">
        <w:proofErr w:type="spellStart"/>
        <w:r w:rsidRPr="001220D4">
          <w:rPr>
            <w:rStyle w:val="Hyperlink"/>
            <w:rFonts w:asciiTheme="minorHAnsi" w:hAnsiTheme="minorHAnsi"/>
            <w:szCs w:val="24"/>
            <w:lang w:val="es-ES_tradnl"/>
          </w:rPr>
          <w:t>5A</w:t>
        </w:r>
        <w:proofErr w:type="spellEnd"/>
        <w:r w:rsidRPr="001220D4">
          <w:rPr>
            <w:rStyle w:val="Hyperlink"/>
            <w:rFonts w:asciiTheme="minorHAnsi" w:hAnsiTheme="minorHAnsi"/>
            <w:szCs w:val="24"/>
            <w:lang w:val="es-ES_tradnl"/>
          </w:rPr>
          <w:t>/469</w:t>
        </w:r>
      </w:hyperlink>
      <w:r w:rsidRPr="00CA6D9E">
        <w:rPr>
          <w:lang w:val="es-ES_tradnl"/>
        </w:rPr>
        <w:t>)</w:t>
      </w:r>
    </w:p>
    <w:p w:rsidR="00710680" w:rsidRPr="00CA6D9E" w:rsidRDefault="00710680" w:rsidP="00710680">
      <w:pPr>
        <w:rPr>
          <w:lang w:val="es-ES_tradnl"/>
        </w:rPr>
      </w:pPr>
      <w:r w:rsidRPr="004D1F72">
        <w:rPr>
          <w:lang w:val="es-ES_tradnl"/>
        </w:rPr>
        <w:t xml:space="preserve">Disposiciones de frecuencias para los sistemas de radiocomunicaciones de protección pública y ayuda en caso de catástrofe con arreglo a la Resolución </w:t>
      </w:r>
      <w:r w:rsidRPr="00CA6D9E">
        <w:rPr>
          <w:b/>
          <w:bCs/>
          <w:lang w:val="es-ES_tradnl"/>
        </w:rPr>
        <w:t>646 (</w:t>
      </w:r>
      <w:proofErr w:type="spellStart"/>
      <w:r w:rsidRPr="00CA6D9E">
        <w:rPr>
          <w:b/>
          <w:bCs/>
          <w:lang w:val="es-ES_tradnl"/>
        </w:rPr>
        <w:t>Rev.</w:t>
      </w:r>
      <w:r>
        <w:rPr>
          <w:b/>
          <w:bCs/>
          <w:lang w:val="es-ES_tradnl"/>
        </w:rPr>
        <w:t>CMR</w:t>
      </w:r>
      <w:proofErr w:type="spellEnd"/>
      <w:r w:rsidRPr="00CA6D9E">
        <w:rPr>
          <w:b/>
          <w:bCs/>
          <w:lang w:val="es-ES_tradnl"/>
        </w:rPr>
        <w:t>-1</w:t>
      </w:r>
      <w:r>
        <w:rPr>
          <w:b/>
          <w:bCs/>
          <w:lang w:val="es-ES_tradnl"/>
        </w:rPr>
        <w:t>2</w:t>
      </w:r>
      <w:r w:rsidRPr="00CA6D9E">
        <w:rPr>
          <w:b/>
          <w:bCs/>
          <w:lang w:val="es-ES_tradnl"/>
        </w:rPr>
        <w:t>)</w:t>
      </w:r>
      <w:r w:rsidRPr="00CA6D9E">
        <w:rPr>
          <w:lang w:val="es-ES_tradnl"/>
        </w:rPr>
        <w:t xml:space="preserve"> (</w:t>
      </w:r>
      <w:proofErr w:type="spellStart"/>
      <w:r>
        <w:rPr>
          <w:lang w:val="es-ES_tradnl"/>
        </w:rPr>
        <w:t>APRR</w:t>
      </w:r>
      <w:proofErr w:type="spellEnd"/>
      <w:r w:rsidRPr="00CA6D9E">
        <w:rPr>
          <w:lang w:val="es-ES_tradnl"/>
        </w:rPr>
        <w:t xml:space="preserve"> </w:t>
      </w:r>
      <w:r>
        <w:rPr>
          <w:lang w:val="es-ES_tradnl"/>
        </w:rPr>
        <w:t>U</w:t>
      </w:r>
      <w:r w:rsidRPr="00CA6D9E">
        <w:rPr>
          <w:lang w:val="es-ES_tradnl"/>
        </w:rPr>
        <w:t xml:space="preserve">IT-R </w:t>
      </w:r>
      <w:proofErr w:type="spellStart"/>
      <w:r w:rsidRPr="00CA6D9E">
        <w:rPr>
          <w:lang w:val="es-ES_tradnl"/>
        </w:rPr>
        <w:t>M.2015</w:t>
      </w:r>
      <w:proofErr w:type="spellEnd"/>
      <w:r w:rsidRPr="00CA6D9E">
        <w:rPr>
          <w:lang w:val="es-ES_tradnl"/>
        </w:rPr>
        <w:t xml:space="preserve">-1 – </w:t>
      </w:r>
      <w:r>
        <w:rPr>
          <w:lang w:val="es-ES_tradnl"/>
        </w:rPr>
        <w:t xml:space="preserve">Véase el </w:t>
      </w:r>
      <w:r w:rsidRPr="00CA6D9E">
        <w:rPr>
          <w:lang w:val="es-ES_tradnl"/>
        </w:rPr>
        <w:t>Anex</w:t>
      </w:r>
      <w:r>
        <w:rPr>
          <w:lang w:val="es-ES_tradnl"/>
        </w:rPr>
        <w:t>o</w:t>
      </w:r>
      <w:r w:rsidRPr="00CA6D9E">
        <w:rPr>
          <w:lang w:val="es-ES_tradnl"/>
        </w:rPr>
        <w:t xml:space="preserve"> 22 </w:t>
      </w:r>
      <w:r>
        <w:rPr>
          <w:lang w:val="es-ES_tradnl"/>
        </w:rPr>
        <w:t>al</w:t>
      </w:r>
      <w:r w:rsidRPr="00CA6D9E">
        <w:rPr>
          <w:lang w:val="es-ES_tradnl"/>
        </w:rPr>
        <w:t xml:space="preserve"> Document</w:t>
      </w:r>
      <w:r>
        <w:rPr>
          <w:lang w:val="es-ES_tradnl"/>
        </w:rPr>
        <w:t>o</w:t>
      </w:r>
      <w:r w:rsidRPr="00CA6D9E">
        <w:rPr>
          <w:lang w:val="es-ES_tradnl"/>
        </w:rPr>
        <w:t xml:space="preserve"> </w:t>
      </w:r>
      <w:hyperlink r:id="rId19" w:history="1">
        <w:proofErr w:type="spellStart"/>
        <w:r w:rsidRPr="001220D4">
          <w:rPr>
            <w:rStyle w:val="Hyperlink"/>
            <w:rFonts w:asciiTheme="minorHAnsi" w:hAnsiTheme="minorHAnsi"/>
            <w:szCs w:val="24"/>
            <w:lang w:val="es-ES_tradnl"/>
          </w:rPr>
          <w:t>5A</w:t>
        </w:r>
        <w:proofErr w:type="spellEnd"/>
        <w:r w:rsidRPr="001220D4">
          <w:rPr>
            <w:rStyle w:val="Hyperlink"/>
            <w:rFonts w:asciiTheme="minorHAnsi" w:hAnsiTheme="minorHAnsi"/>
            <w:szCs w:val="24"/>
            <w:lang w:val="es-ES_tradnl"/>
          </w:rPr>
          <w:t>/469</w:t>
        </w:r>
      </w:hyperlink>
      <w:r w:rsidRPr="00CA6D9E">
        <w:rPr>
          <w:lang w:val="es-ES_tradnl"/>
        </w:rPr>
        <w:t>)</w:t>
      </w:r>
    </w:p>
    <w:p w:rsidR="00710680" w:rsidRPr="00CA6D9E" w:rsidRDefault="00710680" w:rsidP="00710680">
      <w:pPr>
        <w:rPr>
          <w:lang w:val="es-ES_tradnl"/>
        </w:rPr>
      </w:pPr>
      <w:r w:rsidRPr="004D1F72">
        <w:rPr>
          <w:lang w:val="es-ES_tradnl"/>
        </w:rPr>
        <w:t xml:space="preserve">Normas relativas a la interfaz radioeléctrica de las comunicaciones de vehículo a vehículo y de vehículo a infraestructura para aplicaciones de sistemas de transporte inteligentes </w:t>
      </w:r>
      <w:r w:rsidRPr="00CA6D9E">
        <w:rPr>
          <w:lang w:val="es-ES_tradnl"/>
        </w:rPr>
        <w:t>(</w:t>
      </w:r>
      <w:proofErr w:type="spellStart"/>
      <w:r>
        <w:rPr>
          <w:lang w:val="es-ES_tradnl"/>
        </w:rPr>
        <w:t>APRR</w:t>
      </w:r>
      <w:proofErr w:type="spellEnd"/>
      <w:r>
        <w:rPr>
          <w:lang w:val="es-ES_tradnl"/>
        </w:rPr>
        <w:t> U</w:t>
      </w:r>
      <w:r w:rsidRPr="00CA6D9E">
        <w:rPr>
          <w:lang w:val="es-ES_tradnl"/>
        </w:rPr>
        <w:t>IT</w:t>
      </w:r>
      <w:r>
        <w:rPr>
          <w:lang w:val="es-ES_tradnl"/>
        </w:rPr>
        <w:noBreakHyphen/>
      </w:r>
      <w:r w:rsidRPr="00CA6D9E">
        <w:rPr>
          <w:lang w:val="es-ES_tradnl"/>
        </w:rPr>
        <w:t>R</w:t>
      </w:r>
      <w:r>
        <w:rPr>
          <w:lang w:val="es-ES_tradnl"/>
        </w:rPr>
        <w:t> </w:t>
      </w:r>
      <w:proofErr w:type="spellStart"/>
      <w:r w:rsidRPr="00CA6D9E">
        <w:rPr>
          <w:lang w:val="es-ES_tradnl"/>
        </w:rPr>
        <w:t>M.2084</w:t>
      </w:r>
      <w:proofErr w:type="spellEnd"/>
      <w:r w:rsidRPr="00CA6D9E">
        <w:rPr>
          <w:lang w:val="es-ES_tradnl"/>
        </w:rPr>
        <w:t xml:space="preserve">-0 – </w:t>
      </w:r>
      <w:r>
        <w:rPr>
          <w:lang w:val="es-ES_tradnl"/>
        </w:rPr>
        <w:t xml:space="preserve">Véase el </w:t>
      </w:r>
      <w:r w:rsidRPr="00CA6D9E">
        <w:rPr>
          <w:lang w:val="es-ES_tradnl"/>
        </w:rPr>
        <w:t>Anex</w:t>
      </w:r>
      <w:r>
        <w:rPr>
          <w:lang w:val="es-ES_tradnl"/>
        </w:rPr>
        <w:t>o</w:t>
      </w:r>
      <w:r w:rsidRPr="00CA6D9E">
        <w:rPr>
          <w:lang w:val="es-ES_tradnl"/>
        </w:rPr>
        <w:t xml:space="preserve"> 33 </w:t>
      </w:r>
      <w:r>
        <w:rPr>
          <w:lang w:val="es-ES_tradnl"/>
        </w:rPr>
        <w:t>al</w:t>
      </w:r>
      <w:r w:rsidRPr="00CA6D9E">
        <w:rPr>
          <w:lang w:val="es-ES_tradnl"/>
        </w:rPr>
        <w:t xml:space="preserve"> Document</w:t>
      </w:r>
      <w:r>
        <w:rPr>
          <w:lang w:val="es-ES_tradnl"/>
        </w:rPr>
        <w:t>o</w:t>
      </w:r>
      <w:r w:rsidRPr="00CA6D9E">
        <w:rPr>
          <w:lang w:val="es-ES_tradnl"/>
        </w:rPr>
        <w:t xml:space="preserve"> </w:t>
      </w:r>
      <w:hyperlink r:id="rId20" w:history="1">
        <w:proofErr w:type="spellStart"/>
        <w:r w:rsidRPr="001220D4">
          <w:rPr>
            <w:rStyle w:val="Hyperlink"/>
            <w:rFonts w:asciiTheme="minorHAnsi" w:hAnsiTheme="minorHAnsi"/>
            <w:spacing w:val="-2"/>
            <w:szCs w:val="24"/>
            <w:lang w:val="es-ES_tradnl"/>
          </w:rPr>
          <w:t>5A</w:t>
        </w:r>
        <w:proofErr w:type="spellEnd"/>
        <w:r w:rsidRPr="001220D4">
          <w:rPr>
            <w:rStyle w:val="Hyperlink"/>
            <w:rFonts w:asciiTheme="minorHAnsi" w:hAnsiTheme="minorHAnsi"/>
            <w:spacing w:val="-2"/>
            <w:szCs w:val="24"/>
            <w:lang w:val="es-ES_tradnl"/>
          </w:rPr>
          <w:t>/469</w:t>
        </w:r>
      </w:hyperlink>
      <w:r w:rsidRPr="00CA6D9E">
        <w:rPr>
          <w:lang w:val="es-ES_tradnl"/>
        </w:rPr>
        <w:t>)</w:t>
      </w:r>
    </w:p>
    <w:p w:rsidR="00710680" w:rsidRPr="00CA6D9E" w:rsidRDefault="00710680" w:rsidP="00710680">
      <w:pPr>
        <w:rPr>
          <w:lang w:val="es-ES_tradnl"/>
        </w:rPr>
      </w:pPr>
      <w:r>
        <w:rPr>
          <w:lang w:val="es-ES_tradnl"/>
        </w:rPr>
        <w:t xml:space="preserve">Armonización de disposiciones de frecuencias para sistemas de transporte inteligente del servicio móvil </w:t>
      </w:r>
      <w:r w:rsidRPr="00CA6D9E">
        <w:rPr>
          <w:lang w:val="es-ES_tradnl"/>
        </w:rPr>
        <w:t>(</w:t>
      </w:r>
      <w:proofErr w:type="spellStart"/>
      <w:r>
        <w:rPr>
          <w:lang w:val="es-ES_tradnl"/>
        </w:rPr>
        <w:t>APNR</w:t>
      </w:r>
      <w:proofErr w:type="spellEnd"/>
      <w:r w:rsidRPr="00CA6D9E">
        <w:rPr>
          <w:lang w:val="es-ES_tradnl"/>
        </w:rPr>
        <w:t xml:space="preserve"> </w:t>
      </w:r>
      <w:r>
        <w:rPr>
          <w:lang w:val="es-ES_tradnl"/>
        </w:rPr>
        <w:t>U</w:t>
      </w:r>
      <w:r w:rsidRPr="00CA6D9E">
        <w:rPr>
          <w:lang w:val="es-ES_tradnl"/>
        </w:rPr>
        <w:t>IT-R M</w:t>
      </w:r>
      <w:proofErr w:type="gramStart"/>
      <w:r w:rsidRPr="00CA6D9E">
        <w:rPr>
          <w:lang w:val="es-ES_tradnl"/>
        </w:rPr>
        <w:t>.[</w:t>
      </w:r>
      <w:proofErr w:type="spellStart"/>
      <w:proofErr w:type="gramEnd"/>
      <w:r w:rsidRPr="00CA6D9E">
        <w:rPr>
          <w:lang w:val="es-ES_tradnl"/>
        </w:rPr>
        <w:t>ITS_FRQ</w:t>
      </w:r>
      <w:proofErr w:type="spellEnd"/>
      <w:r w:rsidRPr="00CA6D9E">
        <w:rPr>
          <w:lang w:val="es-ES_tradnl"/>
        </w:rPr>
        <w:t xml:space="preserve">] – </w:t>
      </w:r>
      <w:r>
        <w:rPr>
          <w:lang w:val="es-ES_tradnl"/>
        </w:rPr>
        <w:t xml:space="preserve">Véase el </w:t>
      </w:r>
      <w:r w:rsidRPr="00CA6D9E">
        <w:rPr>
          <w:lang w:val="es-ES_tradnl"/>
        </w:rPr>
        <w:t>Anex</w:t>
      </w:r>
      <w:r>
        <w:rPr>
          <w:lang w:val="es-ES_tradnl"/>
        </w:rPr>
        <w:t>o</w:t>
      </w:r>
      <w:r w:rsidRPr="00CA6D9E">
        <w:rPr>
          <w:lang w:val="es-ES_tradnl"/>
        </w:rPr>
        <w:t xml:space="preserve"> 34 </w:t>
      </w:r>
      <w:r>
        <w:rPr>
          <w:lang w:val="es-ES_tradnl"/>
        </w:rPr>
        <w:t>al</w:t>
      </w:r>
      <w:r w:rsidRPr="00CA6D9E">
        <w:rPr>
          <w:lang w:val="es-ES_tradnl"/>
        </w:rPr>
        <w:t xml:space="preserve"> Document</w:t>
      </w:r>
      <w:r>
        <w:rPr>
          <w:lang w:val="es-ES_tradnl"/>
        </w:rPr>
        <w:t>o</w:t>
      </w:r>
      <w:r w:rsidRPr="00CA6D9E">
        <w:rPr>
          <w:lang w:val="es-ES_tradnl"/>
        </w:rPr>
        <w:t xml:space="preserve"> </w:t>
      </w:r>
      <w:hyperlink r:id="rId21" w:history="1">
        <w:proofErr w:type="spellStart"/>
        <w:r w:rsidRPr="001220D4">
          <w:rPr>
            <w:rStyle w:val="Hyperlink"/>
            <w:rFonts w:asciiTheme="minorHAnsi" w:hAnsiTheme="minorHAnsi"/>
            <w:szCs w:val="24"/>
            <w:lang w:val="es-ES_tradnl"/>
          </w:rPr>
          <w:t>5A</w:t>
        </w:r>
        <w:proofErr w:type="spellEnd"/>
        <w:r w:rsidRPr="001220D4">
          <w:rPr>
            <w:rStyle w:val="Hyperlink"/>
            <w:rFonts w:asciiTheme="minorHAnsi" w:hAnsiTheme="minorHAnsi"/>
            <w:szCs w:val="24"/>
            <w:lang w:val="es-ES_tradnl"/>
          </w:rPr>
          <w:t>/469</w:t>
        </w:r>
      </w:hyperlink>
      <w:r w:rsidRPr="00CA6D9E">
        <w:rPr>
          <w:lang w:val="es-ES_tradnl"/>
        </w:rPr>
        <w:t>)</w:t>
      </w:r>
    </w:p>
    <w:p w:rsidR="00710680" w:rsidRPr="00CA6D9E" w:rsidRDefault="00710680" w:rsidP="00710680">
      <w:pPr>
        <w:rPr>
          <w:lang w:val="es-ES_tradnl"/>
        </w:rPr>
      </w:pPr>
      <w:r>
        <w:rPr>
          <w:lang w:val="es-ES_tradnl"/>
        </w:rPr>
        <w:t xml:space="preserve">Objetivos y requisitos operativos de radiocomunicaciones para sistemas avanzados de transporte inteligente </w:t>
      </w:r>
      <w:r w:rsidRPr="00CA6D9E">
        <w:rPr>
          <w:lang w:val="es-ES_tradnl"/>
        </w:rPr>
        <w:t>(</w:t>
      </w:r>
      <w:proofErr w:type="spellStart"/>
      <w:r>
        <w:rPr>
          <w:lang w:val="es-ES_tradnl"/>
        </w:rPr>
        <w:t>APRR</w:t>
      </w:r>
      <w:proofErr w:type="spellEnd"/>
      <w:r w:rsidRPr="00CA6D9E">
        <w:rPr>
          <w:lang w:val="es-ES_tradnl"/>
        </w:rPr>
        <w:t xml:space="preserve"> </w:t>
      </w:r>
      <w:r>
        <w:rPr>
          <w:lang w:val="es-ES_tradnl"/>
        </w:rPr>
        <w:t>U</w:t>
      </w:r>
      <w:r w:rsidRPr="00CA6D9E">
        <w:rPr>
          <w:lang w:val="es-ES_tradnl"/>
        </w:rPr>
        <w:t xml:space="preserve">IT-R </w:t>
      </w:r>
      <w:proofErr w:type="spellStart"/>
      <w:r w:rsidRPr="00CA6D9E">
        <w:rPr>
          <w:lang w:val="es-ES_tradnl"/>
        </w:rPr>
        <w:t>M.1890</w:t>
      </w:r>
      <w:proofErr w:type="spellEnd"/>
      <w:r w:rsidRPr="00CA6D9E">
        <w:rPr>
          <w:lang w:val="es-ES_tradnl"/>
        </w:rPr>
        <w:t xml:space="preserve">-0 – </w:t>
      </w:r>
      <w:r>
        <w:rPr>
          <w:lang w:val="es-ES_tradnl"/>
        </w:rPr>
        <w:t xml:space="preserve">Véase el </w:t>
      </w:r>
      <w:r w:rsidRPr="00CA6D9E">
        <w:rPr>
          <w:lang w:val="es-ES_tradnl"/>
        </w:rPr>
        <w:t>Anex</w:t>
      </w:r>
      <w:r>
        <w:rPr>
          <w:lang w:val="es-ES_tradnl"/>
        </w:rPr>
        <w:t>o</w:t>
      </w:r>
      <w:r w:rsidRPr="00CA6D9E">
        <w:rPr>
          <w:lang w:val="es-ES_tradnl"/>
        </w:rPr>
        <w:t xml:space="preserve"> 35 </w:t>
      </w:r>
      <w:r>
        <w:rPr>
          <w:lang w:val="es-ES_tradnl"/>
        </w:rPr>
        <w:t>al</w:t>
      </w:r>
      <w:r w:rsidRPr="00CA6D9E">
        <w:rPr>
          <w:lang w:val="es-ES_tradnl"/>
        </w:rPr>
        <w:t xml:space="preserve"> Document</w:t>
      </w:r>
      <w:r>
        <w:rPr>
          <w:lang w:val="es-ES_tradnl"/>
        </w:rPr>
        <w:t>o</w:t>
      </w:r>
      <w:r w:rsidRPr="00CA6D9E">
        <w:rPr>
          <w:lang w:val="es-ES_tradnl"/>
        </w:rPr>
        <w:t xml:space="preserve"> </w:t>
      </w:r>
      <w:hyperlink r:id="rId22" w:history="1">
        <w:proofErr w:type="spellStart"/>
        <w:r w:rsidRPr="001220D4">
          <w:rPr>
            <w:rStyle w:val="Hyperlink"/>
            <w:rFonts w:asciiTheme="minorHAnsi" w:hAnsiTheme="minorHAnsi"/>
            <w:szCs w:val="24"/>
            <w:lang w:val="es-ES_tradnl"/>
          </w:rPr>
          <w:t>5A</w:t>
        </w:r>
        <w:proofErr w:type="spellEnd"/>
        <w:r w:rsidRPr="001220D4">
          <w:rPr>
            <w:rStyle w:val="Hyperlink"/>
            <w:rFonts w:asciiTheme="minorHAnsi" w:hAnsiTheme="minorHAnsi"/>
            <w:szCs w:val="24"/>
            <w:lang w:val="es-ES_tradnl"/>
          </w:rPr>
          <w:t>/469</w:t>
        </w:r>
      </w:hyperlink>
      <w:r w:rsidRPr="00CA6D9E">
        <w:rPr>
          <w:lang w:val="es-ES_tradnl"/>
        </w:rPr>
        <w:t>)</w:t>
      </w:r>
    </w:p>
    <w:p w:rsidR="00710680" w:rsidRPr="00CA6D9E" w:rsidRDefault="00710680" w:rsidP="00E27206">
      <w:pPr>
        <w:spacing w:before="440"/>
        <w:jc w:val="center"/>
        <w:rPr>
          <w:b/>
          <w:bCs/>
          <w:lang w:val="es-ES_tradnl"/>
        </w:rPr>
      </w:pPr>
      <w:r w:rsidRPr="00CA6D9E">
        <w:rPr>
          <w:b/>
          <w:bCs/>
          <w:lang w:val="es-ES_tradnl"/>
        </w:rPr>
        <w:t xml:space="preserve">Grupo de Trabajo </w:t>
      </w:r>
      <w:proofErr w:type="spellStart"/>
      <w:r w:rsidRPr="00CA6D9E">
        <w:rPr>
          <w:b/>
          <w:bCs/>
          <w:lang w:val="es-ES_tradnl"/>
        </w:rPr>
        <w:t>5B</w:t>
      </w:r>
      <w:proofErr w:type="spellEnd"/>
    </w:p>
    <w:p w:rsidR="00710680" w:rsidRPr="00CA6D9E" w:rsidRDefault="00710680" w:rsidP="00E436DC">
      <w:pPr>
        <w:pStyle w:val="Normalaftertitle"/>
        <w:spacing w:before="160"/>
        <w:rPr>
          <w:lang w:val="es-ES_tradnl"/>
        </w:rPr>
      </w:pPr>
      <w:r w:rsidRPr="004D1F72">
        <w:rPr>
          <w:lang w:val="es-ES_tradnl"/>
        </w:rPr>
        <w:t xml:space="preserve">Características y criterios de protección de los radares que funcionan en el servicio de radiodeterminación en la gama de frecuencias </w:t>
      </w:r>
      <w:r w:rsidRPr="00CA6D9E">
        <w:rPr>
          <w:lang w:val="es-ES_tradnl"/>
        </w:rPr>
        <w:t>3 100-3 700 MHz (</w:t>
      </w:r>
      <w:proofErr w:type="spellStart"/>
      <w:r>
        <w:rPr>
          <w:lang w:val="es-ES_tradnl"/>
        </w:rPr>
        <w:t>APRR</w:t>
      </w:r>
      <w:proofErr w:type="spellEnd"/>
      <w:r w:rsidRPr="00CA6D9E">
        <w:rPr>
          <w:lang w:val="es-ES_tradnl"/>
        </w:rPr>
        <w:t xml:space="preserve"> </w:t>
      </w:r>
      <w:r>
        <w:rPr>
          <w:lang w:val="es-ES_tradnl"/>
        </w:rPr>
        <w:t>U</w:t>
      </w:r>
      <w:r w:rsidRPr="00CA6D9E">
        <w:rPr>
          <w:lang w:val="es-ES_tradnl"/>
        </w:rPr>
        <w:t>IT-R</w:t>
      </w:r>
      <w:r w:rsidRPr="00CA6D9E">
        <w:rPr>
          <w:spacing w:val="-2"/>
          <w:lang w:val="es-ES_tradnl"/>
        </w:rPr>
        <w:t xml:space="preserve"> </w:t>
      </w:r>
      <w:proofErr w:type="spellStart"/>
      <w:r w:rsidRPr="00CA6D9E">
        <w:rPr>
          <w:lang w:val="es-ES_tradnl"/>
        </w:rPr>
        <w:t>M.1465</w:t>
      </w:r>
      <w:proofErr w:type="spellEnd"/>
      <w:r w:rsidRPr="00CA6D9E">
        <w:rPr>
          <w:lang w:val="es-ES_tradnl"/>
        </w:rPr>
        <w:t xml:space="preserve">-2 – </w:t>
      </w:r>
      <w:r>
        <w:rPr>
          <w:lang w:val="es-ES_tradnl"/>
        </w:rPr>
        <w:t xml:space="preserve">Véase el </w:t>
      </w:r>
      <w:r w:rsidRPr="00CA6D9E">
        <w:rPr>
          <w:lang w:val="es-ES_tradnl"/>
        </w:rPr>
        <w:t>Anex</w:t>
      </w:r>
      <w:r>
        <w:rPr>
          <w:lang w:val="es-ES_tradnl"/>
        </w:rPr>
        <w:t>o</w:t>
      </w:r>
      <w:r w:rsidRPr="00CA6D9E">
        <w:rPr>
          <w:lang w:val="es-ES_tradnl"/>
        </w:rPr>
        <w:t xml:space="preserve"> 8 </w:t>
      </w:r>
      <w:r>
        <w:rPr>
          <w:lang w:val="es-ES_tradnl"/>
        </w:rPr>
        <w:t>al</w:t>
      </w:r>
      <w:r w:rsidRPr="00CA6D9E">
        <w:rPr>
          <w:lang w:val="es-ES_tradnl"/>
        </w:rPr>
        <w:t xml:space="preserve"> Document</w:t>
      </w:r>
      <w:r>
        <w:rPr>
          <w:lang w:val="es-ES_tradnl"/>
        </w:rPr>
        <w:t>o</w:t>
      </w:r>
      <w:r w:rsidRPr="00CA6D9E">
        <w:rPr>
          <w:lang w:val="es-ES_tradnl"/>
        </w:rPr>
        <w:t xml:space="preserve"> </w:t>
      </w:r>
      <w:hyperlink r:id="rId23" w:history="1">
        <w:proofErr w:type="spellStart"/>
        <w:r w:rsidRPr="00891331">
          <w:rPr>
            <w:rStyle w:val="Hyperlink"/>
            <w:rFonts w:asciiTheme="minorHAnsi" w:hAnsiTheme="minorHAnsi"/>
            <w:szCs w:val="24"/>
            <w:lang w:val="es-ES_tradnl"/>
          </w:rPr>
          <w:t>5B</w:t>
        </w:r>
        <w:proofErr w:type="spellEnd"/>
        <w:r w:rsidRPr="00891331">
          <w:rPr>
            <w:rStyle w:val="Hyperlink"/>
            <w:rFonts w:asciiTheme="minorHAnsi" w:hAnsiTheme="minorHAnsi"/>
            <w:szCs w:val="24"/>
            <w:lang w:val="es-ES_tradnl"/>
          </w:rPr>
          <w:t>/305</w:t>
        </w:r>
      </w:hyperlink>
      <w:r w:rsidRPr="00CA6D9E">
        <w:rPr>
          <w:lang w:val="es-ES_tradnl"/>
        </w:rPr>
        <w:t>)</w:t>
      </w:r>
    </w:p>
    <w:p w:rsidR="00710680" w:rsidRPr="00CA6D9E" w:rsidRDefault="00710680" w:rsidP="00710680">
      <w:pPr>
        <w:rPr>
          <w:lang w:val="es-ES_tradnl"/>
        </w:rPr>
      </w:pPr>
      <w:r w:rsidRPr="008B02B4">
        <w:rPr>
          <w:lang w:val="es-ES_tradnl"/>
        </w:rPr>
        <w:t xml:space="preserve">Características y criterios de protección para estudios de compartición de radares que funcionan en el servicio de radiodeterminación en la banda de frecuencias </w:t>
      </w:r>
      <w:r w:rsidRPr="00CA6D9E">
        <w:rPr>
          <w:lang w:val="es-ES_tradnl"/>
        </w:rPr>
        <w:t>33</w:t>
      </w:r>
      <w:r>
        <w:rPr>
          <w:lang w:val="es-ES_tradnl"/>
        </w:rPr>
        <w:t>,</w:t>
      </w:r>
      <w:r w:rsidRPr="00CA6D9E">
        <w:rPr>
          <w:lang w:val="es-ES_tradnl"/>
        </w:rPr>
        <w:t>4-36 GHz (</w:t>
      </w:r>
      <w:proofErr w:type="spellStart"/>
      <w:r>
        <w:rPr>
          <w:lang w:val="es-ES_tradnl"/>
        </w:rPr>
        <w:t>APRR</w:t>
      </w:r>
      <w:proofErr w:type="spellEnd"/>
      <w:r w:rsidRPr="00CA6D9E">
        <w:rPr>
          <w:lang w:val="es-ES_tradnl"/>
        </w:rPr>
        <w:t xml:space="preserve"> </w:t>
      </w:r>
      <w:r>
        <w:rPr>
          <w:lang w:val="es-ES_tradnl"/>
        </w:rPr>
        <w:t>U</w:t>
      </w:r>
      <w:r w:rsidRPr="00CA6D9E">
        <w:rPr>
          <w:lang w:val="es-ES_tradnl"/>
        </w:rPr>
        <w:t xml:space="preserve">IT-R </w:t>
      </w:r>
      <w:proofErr w:type="spellStart"/>
      <w:r w:rsidRPr="00CA6D9E">
        <w:rPr>
          <w:lang w:val="es-ES_tradnl"/>
        </w:rPr>
        <w:t>M.1640</w:t>
      </w:r>
      <w:proofErr w:type="spellEnd"/>
      <w:r w:rsidRPr="00CA6D9E">
        <w:rPr>
          <w:lang w:val="es-ES_tradnl"/>
        </w:rPr>
        <w:t xml:space="preserve">-1 – </w:t>
      </w:r>
      <w:r>
        <w:rPr>
          <w:lang w:val="es-ES_tradnl"/>
        </w:rPr>
        <w:t xml:space="preserve">Véase el </w:t>
      </w:r>
      <w:r w:rsidRPr="00CA6D9E">
        <w:rPr>
          <w:lang w:val="es-ES_tradnl"/>
        </w:rPr>
        <w:t>Anex</w:t>
      </w:r>
      <w:r>
        <w:rPr>
          <w:lang w:val="es-ES_tradnl"/>
        </w:rPr>
        <w:t>o</w:t>
      </w:r>
      <w:r w:rsidRPr="00CA6D9E">
        <w:rPr>
          <w:lang w:val="es-ES_tradnl"/>
        </w:rPr>
        <w:t xml:space="preserve"> 9 </w:t>
      </w:r>
      <w:r>
        <w:rPr>
          <w:lang w:val="es-ES_tradnl"/>
        </w:rPr>
        <w:t>al</w:t>
      </w:r>
      <w:r w:rsidRPr="00CA6D9E">
        <w:rPr>
          <w:lang w:val="es-ES_tradnl"/>
        </w:rPr>
        <w:t xml:space="preserve"> Document</w:t>
      </w:r>
      <w:r>
        <w:rPr>
          <w:lang w:val="es-ES_tradnl"/>
        </w:rPr>
        <w:t>o</w:t>
      </w:r>
      <w:r w:rsidRPr="00CA6D9E">
        <w:rPr>
          <w:lang w:val="es-ES_tradnl"/>
        </w:rPr>
        <w:t xml:space="preserve"> </w:t>
      </w:r>
      <w:hyperlink r:id="rId24" w:history="1">
        <w:proofErr w:type="spellStart"/>
        <w:r w:rsidRPr="00891331">
          <w:rPr>
            <w:rStyle w:val="Hyperlink"/>
            <w:rFonts w:asciiTheme="minorHAnsi" w:hAnsiTheme="minorHAnsi"/>
            <w:spacing w:val="-2"/>
            <w:szCs w:val="24"/>
            <w:lang w:val="es-ES_tradnl"/>
          </w:rPr>
          <w:t>5B</w:t>
        </w:r>
        <w:proofErr w:type="spellEnd"/>
        <w:r w:rsidRPr="00891331">
          <w:rPr>
            <w:rStyle w:val="Hyperlink"/>
            <w:rFonts w:asciiTheme="minorHAnsi" w:hAnsiTheme="minorHAnsi"/>
            <w:spacing w:val="-2"/>
            <w:szCs w:val="24"/>
            <w:lang w:val="es-ES_tradnl"/>
          </w:rPr>
          <w:t>/305</w:t>
        </w:r>
      </w:hyperlink>
      <w:r w:rsidRPr="00CA6D9E">
        <w:rPr>
          <w:lang w:val="es-ES_tradnl"/>
        </w:rPr>
        <w:t>)</w:t>
      </w:r>
    </w:p>
    <w:p w:rsidR="00710680" w:rsidRPr="00CA6D9E" w:rsidRDefault="00710680" w:rsidP="00710680">
      <w:pPr>
        <w:rPr>
          <w:lang w:val="es-ES_tradnl"/>
        </w:rPr>
      </w:pPr>
      <w:r w:rsidRPr="008B02B4">
        <w:rPr>
          <w:lang w:val="es-ES_tradnl"/>
        </w:rPr>
        <w:t xml:space="preserve">Aspectos técnicos y </w:t>
      </w:r>
      <w:r>
        <w:rPr>
          <w:lang w:val="es-ES_tradnl"/>
        </w:rPr>
        <w:t>operativos</w:t>
      </w:r>
      <w:r w:rsidRPr="008B02B4">
        <w:rPr>
          <w:lang w:val="es-ES_tradnl"/>
        </w:rPr>
        <w:t xml:space="preserve"> de los radares meteorológicos en tierra</w:t>
      </w:r>
      <w:r w:rsidRPr="00CA6D9E">
        <w:rPr>
          <w:lang w:val="es-ES_tradnl"/>
        </w:rPr>
        <w:t xml:space="preserve"> (</w:t>
      </w:r>
      <w:proofErr w:type="spellStart"/>
      <w:r>
        <w:rPr>
          <w:lang w:val="es-ES_tradnl"/>
        </w:rPr>
        <w:t>APRR</w:t>
      </w:r>
      <w:proofErr w:type="spellEnd"/>
      <w:r w:rsidRPr="00CA6D9E">
        <w:rPr>
          <w:lang w:val="es-ES_tradnl"/>
        </w:rPr>
        <w:t xml:space="preserve"> </w:t>
      </w:r>
      <w:r>
        <w:rPr>
          <w:lang w:val="es-ES_tradnl"/>
        </w:rPr>
        <w:t>U</w:t>
      </w:r>
      <w:r w:rsidRPr="00CA6D9E">
        <w:rPr>
          <w:lang w:val="es-ES_tradnl"/>
        </w:rPr>
        <w:t>IT-R</w:t>
      </w:r>
      <w:r w:rsidRPr="00CA6D9E">
        <w:rPr>
          <w:spacing w:val="-2"/>
          <w:lang w:val="es-ES_tradnl"/>
        </w:rPr>
        <w:t xml:space="preserve"> </w:t>
      </w:r>
      <w:proofErr w:type="spellStart"/>
      <w:r w:rsidRPr="00CA6D9E">
        <w:rPr>
          <w:lang w:val="es-ES_tradnl"/>
        </w:rPr>
        <w:t>M.1849</w:t>
      </w:r>
      <w:proofErr w:type="spellEnd"/>
      <w:r w:rsidRPr="00CA6D9E">
        <w:rPr>
          <w:lang w:val="es-ES_tradnl"/>
        </w:rPr>
        <w:t xml:space="preserve">-1 – </w:t>
      </w:r>
      <w:r>
        <w:rPr>
          <w:lang w:val="es-ES_tradnl"/>
        </w:rPr>
        <w:t xml:space="preserve">Véase el </w:t>
      </w:r>
      <w:r w:rsidRPr="00CA6D9E">
        <w:rPr>
          <w:lang w:val="es-ES_tradnl"/>
        </w:rPr>
        <w:t>Anex</w:t>
      </w:r>
      <w:r>
        <w:rPr>
          <w:lang w:val="es-ES_tradnl"/>
        </w:rPr>
        <w:t>o</w:t>
      </w:r>
      <w:r w:rsidRPr="00CA6D9E">
        <w:rPr>
          <w:lang w:val="es-ES_tradnl"/>
        </w:rPr>
        <w:t xml:space="preserve"> 10 </w:t>
      </w:r>
      <w:r>
        <w:rPr>
          <w:lang w:val="es-ES_tradnl"/>
        </w:rPr>
        <w:t>al</w:t>
      </w:r>
      <w:r w:rsidRPr="00CA6D9E">
        <w:rPr>
          <w:lang w:val="es-ES_tradnl"/>
        </w:rPr>
        <w:t xml:space="preserve"> Document</w:t>
      </w:r>
      <w:r>
        <w:rPr>
          <w:lang w:val="es-ES_tradnl"/>
        </w:rPr>
        <w:t>o</w:t>
      </w:r>
      <w:r w:rsidRPr="00CA6D9E">
        <w:rPr>
          <w:lang w:val="es-ES_tradnl"/>
        </w:rPr>
        <w:t xml:space="preserve"> </w:t>
      </w:r>
      <w:hyperlink r:id="rId25" w:history="1">
        <w:proofErr w:type="spellStart"/>
        <w:r w:rsidRPr="00891331">
          <w:rPr>
            <w:rStyle w:val="Hyperlink"/>
            <w:rFonts w:asciiTheme="minorHAnsi" w:hAnsiTheme="minorHAnsi"/>
            <w:szCs w:val="24"/>
            <w:lang w:val="es-ES_tradnl"/>
          </w:rPr>
          <w:t>5B</w:t>
        </w:r>
        <w:proofErr w:type="spellEnd"/>
        <w:r w:rsidRPr="00891331">
          <w:rPr>
            <w:rStyle w:val="Hyperlink"/>
            <w:rFonts w:asciiTheme="minorHAnsi" w:hAnsiTheme="minorHAnsi"/>
            <w:szCs w:val="24"/>
            <w:lang w:val="es-ES_tradnl"/>
          </w:rPr>
          <w:t>/305</w:t>
        </w:r>
      </w:hyperlink>
      <w:r w:rsidRPr="00CA6D9E">
        <w:rPr>
          <w:lang w:val="es-ES_tradnl"/>
        </w:rPr>
        <w:t>)</w:t>
      </w:r>
    </w:p>
    <w:p w:rsidR="00710680" w:rsidRPr="00CA6D9E" w:rsidRDefault="00710680" w:rsidP="00710680">
      <w:pPr>
        <w:rPr>
          <w:lang w:val="es-ES_tradnl"/>
        </w:rPr>
      </w:pPr>
      <w:r w:rsidRPr="008B02B4">
        <w:rPr>
          <w:lang w:val="es-ES_tradnl"/>
        </w:rPr>
        <w:t xml:space="preserve">Características de los sistemas de radares para automóviles que funcionan en la banda de frecuencias 76-81 GHz para las aplicaciones de los sistemas de transporte inteligentes </w:t>
      </w:r>
      <w:r w:rsidRPr="00CA6D9E">
        <w:rPr>
          <w:lang w:val="es-ES_tradnl"/>
        </w:rPr>
        <w:t>(</w:t>
      </w:r>
      <w:proofErr w:type="spellStart"/>
      <w:r>
        <w:rPr>
          <w:lang w:val="es-ES_tradnl"/>
        </w:rPr>
        <w:t>APRR</w:t>
      </w:r>
      <w:proofErr w:type="spellEnd"/>
      <w:r>
        <w:rPr>
          <w:lang w:val="es-ES_tradnl"/>
        </w:rPr>
        <w:t> U</w:t>
      </w:r>
      <w:r w:rsidRPr="00CA6D9E">
        <w:rPr>
          <w:lang w:val="es-ES_tradnl"/>
        </w:rPr>
        <w:t>IT</w:t>
      </w:r>
      <w:r>
        <w:rPr>
          <w:lang w:val="es-ES_tradnl"/>
        </w:rPr>
        <w:noBreakHyphen/>
      </w:r>
      <w:r w:rsidRPr="00CA6D9E">
        <w:rPr>
          <w:lang w:val="es-ES_tradnl"/>
        </w:rPr>
        <w:t>R</w:t>
      </w:r>
      <w:r>
        <w:rPr>
          <w:lang w:val="es-ES_tradnl"/>
        </w:rPr>
        <w:t> </w:t>
      </w:r>
      <w:proofErr w:type="spellStart"/>
      <w:r w:rsidRPr="00CA6D9E">
        <w:rPr>
          <w:lang w:val="es-ES_tradnl"/>
        </w:rPr>
        <w:t>M.2057</w:t>
      </w:r>
      <w:proofErr w:type="spellEnd"/>
      <w:r w:rsidRPr="00CA6D9E">
        <w:rPr>
          <w:lang w:val="es-ES_tradnl"/>
        </w:rPr>
        <w:t xml:space="preserve">-0 – </w:t>
      </w:r>
      <w:r>
        <w:rPr>
          <w:lang w:val="es-ES_tradnl"/>
        </w:rPr>
        <w:t xml:space="preserve">Véase el </w:t>
      </w:r>
      <w:r w:rsidRPr="00CA6D9E">
        <w:rPr>
          <w:lang w:val="es-ES_tradnl"/>
        </w:rPr>
        <w:t>Anex</w:t>
      </w:r>
      <w:r>
        <w:rPr>
          <w:lang w:val="es-ES_tradnl"/>
        </w:rPr>
        <w:t>o</w:t>
      </w:r>
      <w:r w:rsidRPr="00CA6D9E">
        <w:rPr>
          <w:lang w:val="es-ES_tradnl"/>
        </w:rPr>
        <w:t xml:space="preserve"> 11 </w:t>
      </w:r>
      <w:r>
        <w:rPr>
          <w:lang w:val="es-ES_tradnl"/>
        </w:rPr>
        <w:t>al</w:t>
      </w:r>
      <w:r w:rsidRPr="00CA6D9E">
        <w:rPr>
          <w:lang w:val="es-ES_tradnl"/>
        </w:rPr>
        <w:t xml:space="preserve"> Document</w:t>
      </w:r>
      <w:r>
        <w:rPr>
          <w:lang w:val="es-ES_tradnl"/>
        </w:rPr>
        <w:t>o</w:t>
      </w:r>
      <w:r w:rsidRPr="00CA6D9E">
        <w:rPr>
          <w:lang w:val="es-ES_tradnl"/>
        </w:rPr>
        <w:t xml:space="preserve"> </w:t>
      </w:r>
      <w:hyperlink r:id="rId26" w:history="1">
        <w:proofErr w:type="spellStart"/>
        <w:r w:rsidRPr="00891331">
          <w:rPr>
            <w:rStyle w:val="Hyperlink"/>
            <w:rFonts w:asciiTheme="minorHAnsi" w:hAnsiTheme="minorHAnsi"/>
            <w:spacing w:val="-2"/>
            <w:szCs w:val="24"/>
            <w:lang w:val="es-ES_tradnl"/>
          </w:rPr>
          <w:t>5B</w:t>
        </w:r>
        <w:proofErr w:type="spellEnd"/>
        <w:r w:rsidRPr="00891331">
          <w:rPr>
            <w:rStyle w:val="Hyperlink"/>
            <w:rFonts w:asciiTheme="minorHAnsi" w:hAnsiTheme="minorHAnsi"/>
            <w:spacing w:val="-2"/>
            <w:szCs w:val="24"/>
            <w:lang w:val="es-ES_tradnl"/>
          </w:rPr>
          <w:t>/305</w:t>
        </w:r>
      </w:hyperlink>
      <w:r w:rsidRPr="00CA6D9E">
        <w:rPr>
          <w:lang w:val="es-ES_tradnl"/>
        </w:rPr>
        <w:t>)</w:t>
      </w:r>
    </w:p>
    <w:p w:rsidR="00710680" w:rsidRPr="00CA6D9E" w:rsidRDefault="00710680" w:rsidP="00B25582">
      <w:pPr>
        <w:keepNext/>
        <w:keepLines/>
        <w:rPr>
          <w:lang w:val="es-ES_tradnl"/>
        </w:rPr>
      </w:pPr>
      <w:r w:rsidRPr="008B02B4">
        <w:rPr>
          <w:lang w:val="es-ES_tradnl"/>
        </w:rPr>
        <w:t xml:space="preserve">Características y criterios de protección de los radares del servicio de radiolocalización que funcionan en la gama de frecuencias </w:t>
      </w:r>
      <w:r w:rsidRPr="00CA6D9E">
        <w:rPr>
          <w:lang w:val="es-ES_tradnl"/>
        </w:rPr>
        <w:t>420-450 MHz (</w:t>
      </w:r>
      <w:proofErr w:type="spellStart"/>
      <w:r>
        <w:rPr>
          <w:lang w:val="es-ES_tradnl"/>
        </w:rPr>
        <w:t>APRR</w:t>
      </w:r>
      <w:proofErr w:type="spellEnd"/>
      <w:r w:rsidRPr="00CA6D9E">
        <w:rPr>
          <w:lang w:val="es-ES_tradnl"/>
        </w:rPr>
        <w:t xml:space="preserve"> </w:t>
      </w:r>
      <w:r>
        <w:rPr>
          <w:lang w:val="es-ES_tradnl"/>
        </w:rPr>
        <w:t>U</w:t>
      </w:r>
      <w:r w:rsidRPr="00CA6D9E">
        <w:rPr>
          <w:lang w:val="es-ES_tradnl"/>
        </w:rPr>
        <w:t>IT-R</w:t>
      </w:r>
      <w:r w:rsidRPr="00CA6D9E">
        <w:rPr>
          <w:spacing w:val="-2"/>
          <w:lang w:val="es-ES_tradnl"/>
        </w:rPr>
        <w:t xml:space="preserve"> </w:t>
      </w:r>
      <w:proofErr w:type="spellStart"/>
      <w:r w:rsidRPr="00CA6D9E">
        <w:rPr>
          <w:lang w:val="es-ES_tradnl"/>
        </w:rPr>
        <w:t>M.1462</w:t>
      </w:r>
      <w:proofErr w:type="spellEnd"/>
      <w:r w:rsidRPr="00CA6D9E">
        <w:rPr>
          <w:lang w:val="es-ES_tradnl"/>
        </w:rPr>
        <w:t xml:space="preserve">-0 – </w:t>
      </w:r>
      <w:r>
        <w:rPr>
          <w:lang w:val="es-ES_tradnl"/>
        </w:rPr>
        <w:t xml:space="preserve">Véase el </w:t>
      </w:r>
      <w:r w:rsidRPr="00CA6D9E">
        <w:rPr>
          <w:lang w:val="es-ES_tradnl"/>
        </w:rPr>
        <w:t>Anex</w:t>
      </w:r>
      <w:r>
        <w:rPr>
          <w:lang w:val="es-ES_tradnl"/>
        </w:rPr>
        <w:t>o</w:t>
      </w:r>
      <w:r w:rsidRPr="00CA6D9E">
        <w:rPr>
          <w:lang w:val="es-ES_tradnl"/>
        </w:rPr>
        <w:t xml:space="preserve"> 12 </w:t>
      </w:r>
      <w:r>
        <w:rPr>
          <w:lang w:val="es-ES_tradnl"/>
        </w:rPr>
        <w:t>al</w:t>
      </w:r>
      <w:r w:rsidRPr="00CA6D9E">
        <w:rPr>
          <w:lang w:val="es-ES_tradnl"/>
        </w:rPr>
        <w:t xml:space="preserve"> Document</w:t>
      </w:r>
      <w:r>
        <w:rPr>
          <w:lang w:val="es-ES_tradnl"/>
        </w:rPr>
        <w:t>o</w:t>
      </w:r>
      <w:r w:rsidRPr="00CA6D9E">
        <w:rPr>
          <w:lang w:val="es-ES_tradnl"/>
        </w:rPr>
        <w:t xml:space="preserve"> </w:t>
      </w:r>
      <w:hyperlink r:id="rId27" w:history="1">
        <w:proofErr w:type="spellStart"/>
        <w:r w:rsidRPr="008B174F">
          <w:rPr>
            <w:rStyle w:val="Hyperlink"/>
            <w:rFonts w:asciiTheme="minorHAnsi" w:hAnsiTheme="minorHAnsi"/>
            <w:szCs w:val="24"/>
            <w:lang w:val="es-ES_tradnl"/>
          </w:rPr>
          <w:t>5B</w:t>
        </w:r>
        <w:proofErr w:type="spellEnd"/>
        <w:r w:rsidRPr="008B174F">
          <w:rPr>
            <w:rStyle w:val="Hyperlink"/>
            <w:rFonts w:asciiTheme="minorHAnsi" w:hAnsiTheme="minorHAnsi"/>
            <w:szCs w:val="24"/>
            <w:lang w:val="es-ES_tradnl"/>
          </w:rPr>
          <w:t>/305</w:t>
        </w:r>
      </w:hyperlink>
      <w:r w:rsidRPr="00CA6D9E">
        <w:rPr>
          <w:lang w:val="es-ES_tradnl"/>
        </w:rPr>
        <w:t>)</w:t>
      </w:r>
    </w:p>
    <w:p w:rsidR="00710680" w:rsidRPr="00CA6D9E" w:rsidRDefault="00710680" w:rsidP="00710680">
      <w:pPr>
        <w:rPr>
          <w:lang w:val="es-ES_tradnl"/>
        </w:rPr>
      </w:pPr>
      <w:r w:rsidRPr="008B02B4">
        <w:rPr>
          <w:lang w:val="es-ES_tradnl"/>
        </w:rPr>
        <w:t xml:space="preserve">Características del sistema digital «Datos de navegación para difundir información de seguridad marítima e información de seguridad conexa de costa a barco en la banda de 500 kHz </w:t>
      </w:r>
      <w:r w:rsidRPr="00CA6D9E">
        <w:rPr>
          <w:lang w:val="es-ES_tradnl"/>
        </w:rPr>
        <w:t>(</w:t>
      </w:r>
      <w:proofErr w:type="spellStart"/>
      <w:r>
        <w:rPr>
          <w:lang w:val="es-ES_tradnl"/>
        </w:rPr>
        <w:t>APRR</w:t>
      </w:r>
      <w:proofErr w:type="spellEnd"/>
      <w:r>
        <w:rPr>
          <w:lang w:val="es-ES_tradnl"/>
        </w:rPr>
        <w:t> U</w:t>
      </w:r>
      <w:r w:rsidRPr="00CA6D9E">
        <w:rPr>
          <w:lang w:val="es-ES_tradnl"/>
        </w:rPr>
        <w:t>IT</w:t>
      </w:r>
      <w:r>
        <w:rPr>
          <w:lang w:val="es-ES_tradnl"/>
        </w:rPr>
        <w:noBreakHyphen/>
      </w:r>
      <w:r w:rsidRPr="00CA6D9E">
        <w:rPr>
          <w:lang w:val="es-ES_tradnl"/>
        </w:rPr>
        <w:t>R</w:t>
      </w:r>
      <w:r>
        <w:rPr>
          <w:spacing w:val="-2"/>
          <w:lang w:val="es-ES_tradnl"/>
        </w:rPr>
        <w:t> </w:t>
      </w:r>
      <w:proofErr w:type="spellStart"/>
      <w:r w:rsidRPr="00CA6D9E">
        <w:rPr>
          <w:lang w:val="es-ES_tradnl"/>
        </w:rPr>
        <w:t>M.2010</w:t>
      </w:r>
      <w:proofErr w:type="spellEnd"/>
      <w:r w:rsidRPr="00CA6D9E">
        <w:rPr>
          <w:lang w:val="es-ES_tradnl"/>
        </w:rPr>
        <w:t xml:space="preserve">-0 – </w:t>
      </w:r>
      <w:r>
        <w:rPr>
          <w:lang w:val="es-ES_tradnl"/>
        </w:rPr>
        <w:t xml:space="preserve">Véase el </w:t>
      </w:r>
      <w:r w:rsidRPr="00CA6D9E">
        <w:rPr>
          <w:lang w:val="es-ES_tradnl"/>
        </w:rPr>
        <w:t>Anex</w:t>
      </w:r>
      <w:r>
        <w:rPr>
          <w:lang w:val="es-ES_tradnl"/>
        </w:rPr>
        <w:t>o</w:t>
      </w:r>
      <w:r w:rsidRPr="00CA6D9E">
        <w:rPr>
          <w:lang w:val="es-ES_tradnl"/>
        </w:rPr>
        <w:t xml:space="preserve"> 13 </w:t>
      </w:r>
      <w:r>
        <w:rPr>
          <w:lang w:val="es-ES_tradnl"/>
        </w:rPr>
        <w:t>al</w:t>
      </w:r>
      <w:r w:rsidRPr="00CA6D9E">
        <w:rPr>
          <w:lang w:val="es-ES_tradnl"/>
        </w:rPr>
        <w:t xml:space="preserve"> Document</w:t>
      </w:r>
      <w:r>
        <w:rPr>
          <w:lang w:val="es-ES_tradnl"/>
        </w:rPr>
        <w:t>o</w:t>
      </w:r>
      <w:r w:rsidRPr="00CA6D9E">
        <w:rPr>
          <w:lang w:val="es-ES_tradnl"/>
        </w:rPr>
        <w:t xml:space="preserve"> </w:t>
      </w:r>
      <w:hyperlink r:id="rId28" w:history="1">
        <w:proofErr w:type="spellStart"/>
        <w:r w:rsidRPr="008B174F">
          <w:rPr>
            <w:rStyle w:val="Hyperlink"/>
            <w:rFonts w:asciiTheme="minorHAnsi" w:hAnsiTheme="minorHAnsi"/>
            <w:szCs w:val="24"/>
            <w:lang w:val="es-ES_tradnl"/>
          </w:rPr>
          <w:t>5B</w:t>
        </w:r>
        <w:proofErr w:type="spellEnd"/>
        <w:r w:rsidRPr="008B174F">
          <w:rPr>
            <w:rStyle w:val="Hyperlink"/>
            <w:rFonts w:asciiTheme="minorHAnsi" w:hAnsiTheme="minorHAnsi"/>
            <w:szCs w:val="24"/>
            <w:lang w:val="es-ES_tradnl"/>
          </w:rPr>
          <w:t>/305</w:t>
        </w:r>
      </w:hyperlink>
      <w:r w:rsidRPr="00CA6D9E">
        <w:rPr>
          <w:lang w:val="es-ES_tradnl"/>
        </w:rPr>
        <w:t>)</w:t>
      </w:r>
    </w:p>
    <w:p w:rsidR="00710680" w:rsidRPr="00CA6D9E" w:rsidRDefault="00710680" w:rsidP="00710680">
      <w:pPr>
        <w:rPr>
          <w:lang w:val="es-ES_tradnl"/>
        </w:rPr>
      </w:pPr>
      <w:r w:rsidRPr="008B02B4">
        <w:rPr>
          <w:lang w:val="es-ES_tradnl"/>
        </w:rPr>
        <w:t xml:space="preserve">Características técnicas y criterios de protección de los sistemas del servicio móvil aeronáutico en la banda de frecuencias </w:t>
      </w:r>
      <w:r w:rsidRPr="00CA6D9E">
        <w:rPr>
          <w:lang w:val="es-ES_tradnl"/>
        </w:rPr>
        <w:t>22</w:t>
      </w:r>
      <w:r>
        <w:rPr>
          <w:lang w:val="es-ES_tradnl"/>
        </w:rPr>
        <w:t>,</w:t>
      </w:r>
      <w:r w:rsidRPr="00CA6D9E">
        <w:rPr>
          <w:lang w:val="es-ES_tradnl"/>
        </w:rPr>
        <w:t>5-23</w:t>
      </w:r>
      <w:r>
        <w:rPr>
          <w:lang w:val="es-ES_tradnl"/>
        </w:rPr>
        <w:t>,</w:t>
      </w:r>
      <w:r w:rsidRPr="00CA6D9E">
        <w:rPr>
          <w:lang w:val="es-ES_tradnl"/>
        </w:rPr>
        <w:t xml:space="preserve">6 GHz </w:t>
      </w:r>
      <w:r>
        <w:rPr>
          <w:lang w:val="es-ES_tradnl"/>
        </w:rPr>
        <w:t>y</w:t>
      </w:r>
      <w:r w:rsidRPr="00CA6D9E">
        <w:rPr>
          <w:lang w:val="es-ES_tradnl"/>
        </w:rPr>
        <w:t xml:space="preserve"> 25</w:t>
      </w:r>
      <w:r>
        <w:rPr>
          <w:lang w:val="es-ES_tradnl"/>
        </w:rPr>
        <w:t>,</w:t>
      </w:r>
      <w:r w:rsidRPr="00CA6D9E">
        <w:rPr>
          <w:lang w:val="es-ES_tradnl"/>
        </w:rPr>
        <w:t>25-27</w:t>
      </w:r>
      <w:r>
        <w:rPr>
          <w:lang w:val="es-ES_tradnl"/>
        </w:rPr>
        <w:t>,</w:t>
      </w:r>
      <w:r w:rsidRPr="00CA6D9E">
        <w:rPr>
          <w:lang w:val="es-ES_tradnl"/>
        </w:rPr>
        <w:t>5 GHz (</w:t>
      </w:r>
      <w:proofErr w:type="spellStart"/>
      <w:r>
        <w:rPr>
          <w:lang w:val="es-ES_tradnl"/>
        </w:rPr>
        <w:t>APNR</w:t>
      </w:r>
      <w:proofErr w:type="spellEnd"/>
      <w:r w:rsidRPr="00CA6D9E">
        <w:rPr>
          <w:lang w:val="es-ES_tradnl"/>
        </w:rPr>
        <w:t xml:space="preserve"> </w:t>
      </w:r>
      <w:r>
        <w:rPr>
          <w:lang w:val="es-ES_tradnl"/>
        </w:rPr>
        <w:t>U</w:t>
      </w:r>
      <w:r w:rsidRPr="00CA6D9E">
        <w:rPr>
          <w:lang w:val="es-ES_tradnl"/>
        </w:rPr>
        <w:t>IT-R</w:t>
      </w:r>
      <w:r w:rsidRPr="00CA6D9E">
        <w:rPr>
          <w:spacing w:val="-2"/>
          <w:lang w:val="es-ES_tradnl"/>
        </w:rPr>
        <w:t xml:space="preserve"> </w:t>
      </w:r>
      <w:r w:rsidRPr="00CA6D9E">
        <w:rPr>
          <w:lang w:val="es-ES_tradnl"/>
        </w:rPr>
        <w:t>M</w:t>
      </w:r>
      <w:proofErr w:type="gramStart"/>
      <w:r w:rsidRPr="00CA6D9E">
        <w:rPr>
          <w:lang w:val="es-ES_tradnl"/>
        </w:rPr>
        <w:t>.[</w:t>
      </w:r>
      <w:proofErr w:type="spellStart"/>
      <w:proofErr w:type="gramEnd"/>
      <w:r w:rsidRPr="00CA6D9E">
        <w:rPr>
          <w:lang w:val="es-ES_tradnl"/>
        </w:rPr>
        <w:t>AMS</w:t>
      </w:r>
      <w:proofErr w:type="spellEnd"/>
      <w:r w:rsidRPr="00CA6D9E">
        <w:rPr>
          <w:lang w:val="es-ES_tradnl"/>
        </w:rPr>
        <w:t>-</w:t>
      </w:r>
      <w:proofErr w:type="spellStart"/>
      <w:r w:rsidRPr="00CA6D9E">
        <w:rPr>
          <w:lang w:val="es-ES_tradnl"/>
        </w:rPr>
        <w:t>CHAR</w:t>
      </w:r>
      <w:proofErr w:type="spellEnd"/>
      <w:r w:rsidRPr="00CA6D9E">
        <w:rPr>
          <w:lang w:val="es-ES_tradnl"/>
        </w:rPr>
        <w:t xml:space="preserve">-24] – </w:t>
      </w:r>
      <w:r>
        <w:rPr>
          <w:lang w:val="es-ES_tradnl"/>
        </w:rPr>
        <w:t xml:space="preserve">Véase el </w:t>
      </w:r>
      <w:r w:rsidRPr="00CA6D9E">
        <w:rPr>
          <w:lang w:val="es-ES_tradnl"/>
        </w:rPr>
        <w:t>Anex</w:t>
      </w:r>
      <w:r>
        <w:rPr>
          <w:lang w:val="es-ES_tradnl"/>
        </w:rPr>
        <w:t>o</w:t>
      </w:r>
      <w:r w:rsidRPr="00CA6D9E">
        <w:rPr>
          <w:lang w:val="es-ES_tradnl"/>
        </w:rPr>
        <w:t xml:space="preserve"> 14 </w:t>
      </w:r>
      <w:r>
        <w:rPr>
          <w:lang w:val="es-ES_tradnl"/>
        </w:rPr>
        <w:t>al</w:t>
      </w:r>
      <w:r w:rsidRPr="00CA6D9E">
        <w:rPr>
          <w:lang w:val="es-ES_tradnl"/>
        </w:rPr>
        <w:t xml:space="preserve"> Document</w:t>
      </w:r>
      <w:r>
        <w:rPr>
          <w:lang w:val="es-ES_tradnl"/>
        </w:rPr>
        <w:t>o</w:t>
      </w:r>
      <w:r w:rsidRPr="00CA6D9E">
        <w:rPr>
          <w:lang w:val="es-ES_tradnl"/>
        </w:rPr>
        <w:t xml:space="preserve"> </w:t>
      </w:r>
      <w:hyperlink r:id="rId29" w:history="1">
        <w:proofErr w:type="spellStart"/>
        <w:r w:rsidRPr="008B174F">
          <w:rPr>
            <w:rStyle w:val="Hyperlink"/>
            <w:rFonts w:asciiTheme="minorHAnsi" w:hAnsiTheme="minorHAnsi"/>
            <w:szCs w:val="24"/>
            <w:lang w:val="es-ES_tradnl"/>
          </w:rPr>
          <w:t>5B</w:t>
        </w:r>
        <w:proofErr w:type="spellEnd"/>
        <w:r w:rsidRPr="008B174F">
          <w:rPr>
            <w:rStyle w:val="Hyperlink"/>
            <w:rFonts w:asciiTheme="minorHAnsi" w:hAnsiTheme="minorHAnsi"/>
            <w:szCs w:val="24"/>
            <w:lang w:val="es-ES_tradnl"/>
          </w:rPr>
          <w:t>/305</w:t>
        </w:r>
      </w:hyperlink>
      <w:r w:rsidRPr="00CA6D9E">
        <w:rPr>
          <w:lang w:val="es-ES_tradnl"/>
        </w:rPr>
        <w:t>)</w:t>
      </w:r>
    </w:p>
    <w:p w:rsidR="00710680" w:rsidRPr="009263D5" w:rsidRDefault="00710680" w:rsidP="00710680">
      <w:pPr>
        <w:rPr>
          <w:spacing w:val="-2"/>
          <w:lang w:val="es-ES_tradnl"/>
        </w:rPr>
      </w:pPr>
      <w:r w:rsidRPr="009263D5">
        <w:rPr>
          <w:spacing w:val="-2"/>
          <w:lang w:val="es-ES_tradnl"/>
        </w:rPr>
        <w:t xml:space="preserve">Características técnicas y los criterios de protección de los sistemas del </w:t>
      </w:r>
      <w:r w:rsidRPr="009263D5">
        <w:rPr>
          <w:spacing w:val="-2"/>
          <w:cs/>
          <w:lang w:val="es-ES_tradnl"/>
        </w:rPr>
        <w:t>‎</w:t>
      </w:r>
      <w:r w:rsidRPr="009263D5">
        <w:rPr>
          <w:spacing w:val="-2"/>
          <w:lang w:val="es-ES_tradnl"/>
        </w:rPr>
        <w:t>servicio móvil aeronáutico que funcionan en la gama de frecuencias 45,5-47 GHz (</w:t>
      </w:r>
      <w:proofErr w:type="spellStart"/>
      <w:r w:rsidRPr="009263D5">
        <w:rPr>
          <w:spacing w:val="-2"/>
          <w:lang w:val="es-ES_tradnl"/>
        </w:rPr>
        <w:t>APNR</w:t>
      </w:r>
      <w:proofErr w:type="spellEnd"/>
      <w:r w:rsidR="009263D5" w:rsidRPr="009263D5">
        <w:rPr>
          <w:spacing w:val="-2"/>
          <w:lang w:val="es-ES_tradnl"/>
        </w:rPr>
        <w:t xml:space="preserve"> </w:t>
      </w:r>
      <w:r w:rsidRPr="009263D5">
        <w:rPr>
          <w:spacing w:val="-2"/>
          <w:lang w:val="es-ES_tradnl"/>
        </w:rPr>
        <w:t>– Véase el Anexo 15 al Documento </w:t>
      </w:r>
      <w:proofErr w:type="spellStart"/>
      <w:r w:rsidRPr="009263D5">
        <w:rPr>
          <w:spacing w:val="-2"/>
        </w:rPr>
        <w:fldChar w:fldCharType="begin"/>
      </w:r>
      <w:r w:rsidRPr="009263D5">
        <w:rPr>
          <w:spacing w:val="-2"/>
          <w:lang w:val="es-ES_tradnl"/>
        </w:rPr>
        <w:instrText xml:space="preserve"> HYPERLINK "https://www.itu.int/md/R15-WP5B-C-0305/es" </w:instrText>
      </w:r>
      <w:r w:rsidRPr="009263D5">
        <w:rPr>
          <w:spacing w:val="-2"/>
        </w:rPr>
        <w:fldChar w:fldCharType="separate"/>
      </w:r>
      <w:r w:rsidRPr="009263D5">
        <w:rPr>
          <w:rStyle w:val="Hyperlink"/>
          <w:rFonts w:asciiTheme="minorHAnsi" w:hAnsiTheme="minorHAnsi"/>
          <w:spacing w:val="-2"/>
          <w:szCs w:val="24"/>
          <w:lang w:val="es-ES_tradnl"/>
        </w:rPr>
        <w:t>5B</w:t>
      </w:r>
      <w:proofErr w:type="spellEnd"/>
      <w:r w:rsidRPr="009263D5">
        <w:rPr>
          <w:rStyle w:val="Hyperlink"/>
          <w:rFonts w:asciiTheme="minorHAnsi" w:hAnsiTheme="minorHAnsi"/>
          <w:spacing w:val="-2"/>
          <w:szCs w:val="24"/>
          <w:lang w:val="es-ES_tradnl"/>
        </w:rPr>
        <w:t>/305</w:t>
      </w:r>
      <w:r w:rsidRPr="009263D5">
        <w:rPr>
          <w:rStyle w:val="Hyperlink"/>
          <w:rFonts w:asciiTheme="minorHAnsi" w:hAnsiTheme="minorHAnsi"/>
          <w:spacing w:val="-2"/>
          <w:szCs w:val="24"/>
          <w:lang w:val="es-ES_tradnl"/>
        </w:rPr>
        <w:fldChar w:fldCharType="end"/>
      </w:r>
      <w:r w:rsidRPr="009263D5">
        <w:rPr>
          <w:spacing w:val="-2"/>
          <w:lang w:val="es-ES_tradnl"/>
        </w:rPr>
        <w:t>)</w:t>
      </w:r>
    </w:p>
    <w:p w:rsidR="00710680" w:rsidRPr="00CA6D9E" w:rsidRDefault="00710680" w:rsidP="00710680">
      <w:pPr>
        <w:rPr>
          <w:lang w:val="es-ES_tradnl"/>
        </w:rPr>
      </w:pPr>
      <w:r w:rsidRPr="008B02B4">
        <w:rPr>
          <w:lang w:val="es-ES_tradnl"/>
        </w:rPr>
        <w:t xml:space="preserve">Características técnicas </w:t>
      </w:r>
      <w:r>
        <w:rPr>
          <w:lang w:val="es-ES_tradnl"/>
        </w:rPr>
        <w:t xml:space="preserve">y operativas de los sistemas del servicio móvil aeronáutico </w:t>
      </w:r>
      <w:r w:rsidRPr="008B02B4">
        <w:rPr>
          <w:lang w:val="es-ES_tradnl"/>
        </w:rPr>
        <w:t>dedicad</w:t>
      </w:r>
      <w:r>
        <w:rPr>
          <w:lang w:val="es-ES_tradnl"/>
        </w:rPr>
        <w:t>o</w:t>
      </w:r>
      <w:r w:rsidRPr="008B02B4">
        <w:rPr>
          <w:lang w:val="es-ES_tradnl"/>
        </w:rPr>
        <w:t xml:space="preserve">s exclusivamente a las transmisiones de </w:t>
      </w:r>
      <w:proofErr w:type="spellStart"/>
      <w:r w:rsidRPr="008B02B4">
        <w:rPr>
          <w:lang w:val="es-ES_tradnl"/>
        </w:rPr>
        <w:t>telemedida</w:t>
      </w:r>
      <w:proofErr w:type="spellEnd"/>
      <w:r w:rsidRPr="008B02B4">
        <w:rPr>
          <w:lang w:val="es-ES_tradnl"/>
        </w:rPr>
        <w:t xml:space="preserve"> </w:t>
      </w:r>
      <w:r>
        <w:rPr>
          <w:lang w:val="es-ES_tradnl"/>
        </w:rPr>
        <w:t>(</w:t>
      </w:r>
      <w:proofErr w:type="spellStart"/>
      <w:r w:rsidRPr="00CA6D9E">
        <w:rPr>
          <w:lang w:val="es-ES_tradnl"/>
        </w:rPr>
        <w:t>AMT</w:t>
      </w:r>
      <w:proofErr w:type="spellEnd"/>
      <w:r w:rsidRPr="00CA6D9E">
        <w:rPr>
          <w:lang w:val="es-ES_tradnl"/>
        </w:rPr>
        <w:t xml:space="preserve">) </w:t>
      </w:r>
      <w:r w:rsidRPr="008B02B4">
        <w:rPr>
          <w:lang w:val="es-ES_tradnl"/>
        </w:rPr>
        <w:t>para pruebas en vuelo</w:t>
      </w:r>
      <w:r w:rsidRPr="00CA6D9E">
        <w:rPr>
          <w:lang w:val="es-ES_tradnl"/>
        </w:rPr>
        <w:t xml:space="preserve"> </w:t>
      </w:r>
      <w:r>
        <w:rPr>
          <w:lang w:val="es-ES_tradnl"/>
        </w:rPr>
        <w:t>en la banda</w:t>
      </w:r>
      <w:r w:rsidRPr="00CA6D9E">
        <w:rPr>
          <w:lang w:val="es-ES_tradnl"/>
        </w:rPr>
        <w:t xml:space="preserve"> 5</w:t>
      </w:r>
      <w:r>
        <w:rPr>
          <w:lang w:val="es-ES_tradnl"/>
        </w:rPr>
        <w:t> </w:t>
      </w:r>
      <w:r w:rsidRPr="00CA6D9E">
        <w:rPr>
          <w:lang w:val="es-ES_tradnl"/>
        </w:rPr>
        <w:t>150</w:t>
      </w:r>
      <w:r>
        <w:rPr>
          <w:lang w:val="es-ES_tradnl"/>
        </w:rPr>
        <w:noBreakHyphen/>
      </w:r>
      <w:r w:rsidRPr="00CA6D9E">
        <w:rPr>
          <w:lang w:val="es-ES_tradnl"/>
        </w:rPr>
        <w:t>5</w:t>
      </w:r>
      <w:r>
        <w:rPr>
          <w:lang w:val="es-ES_tradnl"/>
        </w:rPr>
        <w:t> </w:t>
      </w:r>
      <w:r w:rsidRPr="00CA6D9E">
        <w:rPr>
          <w:lang w:val="es-ES_tradnl"/>
        </w:rPr>
        <w:t>250 MHz (</w:t>
      </w:r>
      <w:proofErr w:type="spellStart"/>
      <w:r>
        <w:rPr>
          <w:lang w:val="es-ES_tradnl"/>
        </w:rPr>
        <w:t>APNR</w:t>
      </w:r>
      <w:proofErr w:type="spellEnd"/>
      <w:r w:rsidRPr="00CA6D9E">
        <w:rPr>
          <w:lang w:val="es-ES_tradnl"/>
        </w:rPr>
        <w:t xml:space="preserve"> </w:t>
      </w:r>
      <w:r>
        <w:rPr>
          <w:lang w:val="es-ES_tradnl"/>
        </w:rPr>
        <w:t>U</w:t>
      </w:r>
      <w:r w:rsidRPr="00CA6D9E">
        <w:rPr>
          <w:lang w:val="es-ES_tradnl"/>
        </w:rPr>
        <w:t>IT-R</w:t>
      </w:r>
      <w:r w:rsidRPr="00CA6D9E">
        <w:rPr>
          <w:spacing w:val="-2"/>
          <w:lang w:val="es-ES_tradnl"/>
        </w:rPr>
        <w:t xml:space="preserve"> </w:t>
      </w:r>
      <w:r w:rsidRPr="00CA6D9E">
        <w:rPr>
          <w:lang w:val="es-ES_tradnl"/>
        </w:rPr>
        <w:t>M</w:t>
      </w:r>
      <w:proofErr w:type="gramStart"/>
      <w:r w:rsidRPr="00CA6D9E">
        <w:rPr>
          <w:lang w:val="es-ES_tradnl"/>
        </w:rPr>
        <w:t>.[</w:t>
      </w:r>
      <w:proofErr w:type="spellStart"/>
      <w:proofErr w:type="gramEnd"/>
      <w:r w:rsidRPr="00CA6D9E">
        <w:rPr>
          <w:lang w:val="es-ES_tradnl"/>
        </w:rPr>
        <w:t>AMT.CHAR-5GHZ</w:t>
      </w:r>
      <w:proofErr w:type="spellEnd"/>
      <w:r w:rsidRPr="00CA6D9E">
        <w:rPr>
          <w:lang w:val="es-ES_tradnl"/>
        </w:rPr>
        <w:t xml:space="preserve">] – </w:t>
      </w:r>
      <w:r>
        <w:rPr>
          <w:lang w:val="es-ES_tradnl"/>
        </w:rPr>
        <w:t xml:space="preserve">Véase el </w:t>
      </w:r>
      <w:r w:rsidRPr="00CA6D9E">
        <w:rPr>
          <w:lang w:val="es-ES_tradnl"/>
        </w:rPr>
        <w:t>Anex</w:t>
      </w:r>
      <w:r>
        <w:rPr>
          <w:lang w:val="es-ES_tradnl"/>
        </w:rPr>
        <w:t>o</w:t>
      </w:r>
      <w:r w:rsidRPr="00CA6D9E">
        <w:rPr>
          <w:lang w:val="es-ES_tradnl"/>
        </w:rPr>
        <w:t xml:space="preserve"> 16 </w:t>
      </w:r>
      <w:r>
        <w:rPr>
          <w:lang w:val="es-ES_tradnl"/>
        </w:rPr>
        <w:t>al</w:t>
      </w:r>
      <w:r w:rsidRPr="00CA6D9E">
        <w:rPr>
          <w:lang w:val="es-ES_tradnl"/>
        </w:rPr>
        <w:t xml:space="preserve"> Document</w:t>
      </w:r>
      <w:r>
        <w:rPr>
          <w:lang w:val="es-ES_tradnl"/>
        </w:rPr>
        <w:t>o</w:t>
      </w:r>
      <w:r w:rsidRPr="00CA6D9E">
        <w:rPr>
          <w:lang w:val="es-ES_tradnl"/>
        </w:rPr>
        <w:t xml:space="preserve"> </w:t>
      </w:r>
      <w:hyperlink r:id="rId30" w:history="1">
        <w:proofErr w:type="spellStart"/>
        <w:r w:rsidRPr="008B174F">
          <w:rPr>
            <w:rStyle w:val="Hyperlink"/>
            <w:rFonts w:asciiTheme="minorHAnsi" w:hAnsiTheme="minorHAnsi"/>
            <w:szCs w:val="24"/>
            <w:lang w:val="es-ES_tradnl"/>
          </w:rPr>
          <w:t>5B</w:t>
        </w:r>
        <w:proofErr w:type="spellEnd"/>
        <w:r w:rsidRPr="008B174F">
          <w:rPr>
            <w:rStyle w:val="Hyperlink"/>
            <w:rFonts w:asciiTheme="minorHAnsi" w:hAnsiTheme="minorHAnsi"/>
            <w:szCs w:val="24"/>
            <w:lang w:val="es-ES_tradnl"/>
          </w:rPr>
          <w:t>/305</w:t>
        </w:r>
      </w:hyperlink>
      <w:r w:rsidRPr="00CA6D9E">
        <w:rPr>
          <w:lang w:val="es-ES_tradnl"/>
        </w:rPr>
        <w:t>)</w:t>
      </w:r>
    </w:p>
    <w:p w:rsidR="00710680" w:rsidRPr="00CA6D9E" w:rsidRDefault="00710680" w:rsidP="00710680">
      <w:pPr>
        <w:rPr>
          <w:lang w:val="es-ES_tradnl"/>
        </w:rPr>
      </w:pPr>
      <w:r>
        <w:rPr>
          <w:lang w:val="es-ES_tradnl"/>
        </w:rPr>
        <w:t>Características de estaciones terrenas sin carga útil y de control de sistemas de aeronaves no tripuladas</w:t>
      </w:r>
      <w:r w:rsidRPr="00CA6D9E">
        <w:rPr>
          <w:lang w:val="es-ES_tradnl"/>
        </w:rPr>
        <w:t xml:space="preserve"> </w:t>
      </w:r>
      <w:r>
        <w:rPr>
          <w:lang w:val="es-ES_tradnl"/>
        </w:rPr>
        <w:t xml:space="preserve">para estaciones espaciales que funcionan en el servicio fijo por satélite </w:t>
      </w:r>
      <w:r w:rsidRPr="00CA6D9E">
        <w:rPr>
          <w:lang w:val="es-ES_tradnl"/>
        </w:rPr>
        <w:t>(</w:t>
      </w:r>
      <w:proofErr w:type="spellStart"/>
      <w:r>
        <w:rPr>
          <w:lang w:val="es-ES_tradnl"/>
        </w:rPr>
        <w:t>APNR</w:t>
      </w:r>
      <w:proofErr w:type="spellEnd"/>
      <w:r>
        <w:rPr>
          <w:lang w:val="es-ES_tradnl"/>
        </w:rPr>
        <w:t> U</w:t>
      </w:r>
      <w:r w:rsidRPr="00CA6D9E">
        <w:rPr>
          <w:lang w:val="es-ES_tradnl"/>
        </w:rPr>
        <w:t>IT</w:t>
      </w:r>
      <w:r>
        <w:rPr>
          <w:lang w:val="es-ES_tradnl"/>
        </w:rPr>
        <w:noBreakHyphen/>
      </w:r>
      <w:r w:rsidRPr="00CA6D9E">
        <w:rPr>
          <w:lang w:val="es-ES_tradnl"/>
        </w:rPr>
        <w:t>R</w:t>
      </w:r>
      <w:r>
        <w:rPr>
          <w:spacing w:val="-2"/>
          <w:lang w:val="es-ES_tradnl"/>
        </w:rPr>
        <w:t> </w:t>
      </w:r>
      <w:r w:rsidRPr="00CA6D9E">
        <w:rPr>
          <w:lang w:val="es-ES_tradnl"/>
        </w:rPr>
        <w:t>M</w:t>
      </w:r>
      <w:proofErr w:type="gramStart"/>
      <w:r w:rsidRPr="00CA6D9E">
        <w:rPr>
          <w:lang w:val="es-ES_tradnl"/>
        </w:rPr>
        <w:t>.[</w:t>
      </w:r>
      <w:proofErr w:type="spellStart"/>
      <w:proofErr w:type="gramEnd"/>
      <w:r w:rsidRPr="00CA6D9E">
        <w:rPr>
          <w:lang w:val="es-ES_tradnl"/>
        </w:rPr>
        <w:t>UAS</w:t>
      </w:r>
      <w:proofErr w:type="spellEnd"/>
      <w:r w:rsidRPr="00CA6D9E">
        <w:rPr>
          <w:lang w:val="es-ES_tradnl"/>
        </w:rPr>
        <w:t xml:space="preserve"> </w:t>
      </w:r>
      <w:proofErr w:type="spellStart"/>
      <w:r w:rsidRPr="00CA6D9E">
        <w:rPr>
          <w:lang w:val="es-ES_tradnl"/>
        </w:rPr>
        <w:t>CNPC_CHAR</w:t>
      </w:r>
      <w:proofErr w:type="spellEnd"/>
      <w:r w:rsidRPr="00CA6D9E">
        <w:rPr>
          <w:lang w:val="es-ES_tradnl"/>
        </w:rPr>
        <w:t xml:space="preserve">] – </w:t>
      </w:r>
      <w:r>
        <w:rPr>
          <w:lang w:val="es-ES_tradnl"/>
        </w:rPr>
        <w:t xml:space="preserve">Véase el </w:t>
      </w:r>
      <w:r w:rsidRPr="00CA6D9E">
        <w:rPr>
          <w:lang w:val="es-ES_tradnl"/>
        </w:rPr>
        <w:t>Anex</w:t>
      </w:r>
      <w:r>
        <w:rPr>
          <w:lang w:val="es-ES_tradnl"/>
        </w:rPr>
        <w:t>o</w:t>
      </w:r>
      <w:r w:rsidRPr="00CA6D9E">
        <w:rPr>
          <w:lang w:val="es-ES_tradnl"/>
        </w:rPr>
        <w:t xml:space="preserve"> 17 </w:t>
      </w:r>
      <w:r>
        <w:rPr>
          <w:lang w:val="es-ES_tradnl"/>
        </w:rPr>
        <w:t>al</w:t>
      </w:r>
      <w:r w:rsidRPr="00CA6D9E">
        <w:rPr>
          <w:lang w:val="es-ES_tradnl"/>
        </w:rPr>
        <w:t xml:space="preserve"> Document</w:t>
      </w:r>
      <w:r>
        <w:rPr>
          <w:lang w:val="es-ES_tradnl"/>
        </w:rPr>
        <w:t>o</w:t>
      </w:r>
      <w:r w:rsidRPr="00CA6D9E">
        <w:rPr>
          <w:lang w:val="es-ES_tradnl"/>
        </w:rPr>
        <w:t xml:space="preserve"> </w:t>
      </w:r>
      <w:hyperlink r:id="rId31" w:history="1">
        <w:proofErr w:type="spellStart"/>
        <w:r w:rsidRPr="008B174F">
          <w:rPr>
            <w:rStyle w:val="Hyperlink"/>
            <w:rFonts w:asciiTheme="minorHAnsi" w:hAnsiTheme="minorHAnsi"/>
            <w:szCs w:val="24"/>
            <w:lang w:val="es-ES_tradnl"/>
          </w:rPr>
          <w:t>5B</w:t>
        </w:r>
        <w:proofErr w:type="spellEnd"/>
        <w:r w:rsidRPr="008B174F">
          <w:rPr>
            <w:rStyle w:val="Hyperlink"/>
            <w:rFonts w:asciiTheme="minorHAnsi" w:hAnsiTheme="minorHAnsi"/>
            <w:szCs w:val="24"/>
            <w:lang w:val="es-ES_tradnl"/>
          </w:rPr>
          <w:t>/305</w:t>
        </w:r>
      </w:hyperlink>
      <w:r w:rsidRPr="00CA6D9E">
        <w:rPr>
          <w:lang w:val="es-ES_tradnl"/>
        </w:rPr>
        <w:t>)</w:t>
      </w:r>
    </w:p>
    <w:p w:rsidR="00710680" w:rsidRPr="00CA6D9E" w:rsidRDefault="00710680" w:rsidP="00E27206">
      <w:pPr>
        <w:spacing w:before="440"/>
        <w:jc w:val="center"/>
        <w:rPr>
          <w:b/>
          <w:bCs/>
          <w:lang w:val="es-ES_tradnl"/>
        </w:rPr>
      </w:pPr>
      <w:r w:rsidRPr="00CA6D9E">
        <w:rPr>
          <w:b/>
          <w:bCs/>
          <w:lang w:val="es-ES_tradnl"/>
        </w:rPr>
        <w:t xml:space="preserve">Grupo de Trabajo </w:t>
      </w:r>
      <w:proofErr w:type="spellStart"/>
      <w:r w:rsidRPr="00CA6D9E">
        <w:rPr>
          <w:b/>
          <w:bCs/>
          <w:lang w:val="es-ES_tradnl"/>
        </w:rPr>
        <w:t>5C</w:t>
      </w:r>
      <w:proofErr w:type="spellEnd"/>
    </w:p>
    <w:p w:rsidR="00710680" w:rsidRPr="00CA6D9E" w:rsidRDefault="00710680" w:rsidP="00E436DC">
      <w:pPr>
        <w:pStyle w:val="Normalaftertitle"/>
        <w:spacing w:before="160"/>
        <w:rPr>
          <w:lang w:val="es-ES_tradnl"/>
        </w:rPr>
      </w:pPr>
      <w:r w:rsidRPr="008B02B4">
        <w:rPr>
          <w:lang w:val="es-ES_tradnl"/>
        </w:rPr>
        <w:t xml:space="preserve">Objetivos de característica de error y de disponibilidad para los sistemas de radioenlaces digitales reales punto a punto basados en paquetes </w:t>
      </w:r>
      <w:r w:rsidRPr="00CA6D9E">
        <w:rPr>
          <w:lang w:val="es-ES_tradnl"/>
        </w:rPr>
        <w:t>(</w:t>
      </w:r>
      <w:proofErr w:type="spellStart"/>
      <w:r>
        <w:rPr>
          <w:lang w:val="es-ES_tradnl"/>
        </w:rPr>
        <w:t>APNR</w:t>
      </w:r>
      <w:proofErr w:type="spellEnd"/>
      <w:r w:rsidRPr="00CA6D9E">
        <w:rPr>
          <w:lang w:val="es-ES_tradnl"/>
        </w:rPr>
        <w:t xml:space="preserve"> </w:t>
      </w:r>
      <w:r>
        <w:rPr>
          <w:lang w:val="es-ES_tradnl"/>
        </w:rPr>
        <w:t>U</w:t>
      </w:r>
      <w:r w:rsidRPr="00CA6D9E">
        <w:rPr>
          <w:lang w:val="es-ES_tradnl"/>
        </w:rPr>
        <w:t>IT-R</w:t>
      </w:r>
      <w:r w:rsidRPr="00CA6D9E">
        <w:rPr>
          <w:spacing w:val="-2"/>
          <w:lang w:val="es-ES_tradnl"/>
        </w:rPr>
        <w:t xml:space="preserve"> </w:t>
      </w:r>
      <w:r w:rsidRPr="00CA6D9E">
        <w:rPr>
          <w:lang w:val="es-ES_tradnl"/>
        </w:rPr>
        <w:t>F</w:t>
      </w:r>
      <w:proofErr w:type="gramStart"/>
      <w:r w:rsidRPr="00CA6D9E">
        <w:rPr>
          <w:lang w:val="es-ES_tradnl"/>
        </w:rPr>
        <w:t>.[</w:t>
      </w:r>
      <w:proofErr w:type="spellStart"/>
      <w:proofErr w:type="gramEnd"/>
      <w:r w:rsidRPr="00CA6D9E">
        <w:rPr>
          <w:lang w:val="es-ES_tradnl"/>
        </w:rPr>
        <w:t>PERFORM</w:t>
      </w:r>
      <w:proofErr w:type="spellEnd"/>
      <w:r w:rsidRPr="00CA6D9E">
        <w:rPr>
          <w:lang w:val="es-ES_tradnl"/>
        </w:rPr>
        <w:t xml:space="preserve">] – </w:t>
      </w:r>
      <w:r>
        <w:rPr>
          <w:lang w:val="es-ES_tradnl"/>
        </w:rPr>
        <w:t xml:space="preserve">Véase el </w:t>
      </w:r>
      <w:r w:rsidRPr="00CA6D9E">
        <w:rPr>
          <w:lang w:val="es-ES_tradnl"/>
        </w:rPr>
        <w:t>Anex</w:t>
      </w:r>
      <w:r>
        <w:rPr>
          <w:lang w:val="es-ES_tradnl"/>
        </w:rPr>
        <w:t>o</w:t>
      </w:r>
      <w:r w:rsidRPr="00CA6D9E">
        <w:rPr>
          <w:lang w:val="es-ES_tradnl"/>
        </w:rPr>
        <w:t xml:space="preserve"> 5 </w:t>
      </w:r>
      <w:r>
        <w:rPr>
          <w:lang w:val="es-ES_tradnl"/>
        </w:rPr>
        <w:t>al</w:t>
      </w:r>
      <w:r w:rsidRPr="00CA6D9E">
        <w:rPr>
          <w:lang w:val="es-ES_tradnl"/>
        </w:rPr>
        <w:t xml:space="preserve"> Document</w:t>
      </w:r>
      <w:r>
        <w:rPr>
          <w:lang w:val="es-ES_tradnl"/>
        </w:rPr>
        <w:t>o</w:t>
      </w:r>
      <w:r w:rsidRPr="00CA6D9E">
        <w:rPr>
          <w:lang w:val="es-ES_tradnl"/>
        </w:rPr>
        <w:t xml:space="preserve"> </w:t>
      </w:r>
      <w:hyperlink r:id="rId32" w:history="1">
        <w:proofErr w:type="spellStart"/>
        <w:r w:rsidRPr="007C2F53">
          <w:rPr>
            <w:rStyle w:val="Hyperlink"/>
            <w:rFonts w:asciiTheme="minorHAnsi" w:hAnsiTheme="minorHAnsi"/>
            <w:szCs w:val="24"/>
            <w:lang w:val="es-ES_tradnl"/>
          </w:rPr>
          <w:t>5C</w:t>
        </w:r>
        <w:proofErr w:type="spellEnd"/>
        <w:r w:rsidRPr="007C2F53">
          <w:rPr>
            <w:rStyle w:val="Hyperlink"/>
            <w:rFonts w:asciiTheme="minorHAnsi" w:hAnsiTheme="minorHAnsi"/>
            <w:szCs w:val="24"/>
            <w:lang w:val="es-ES_tradnl"/>
          </w:rPr>
          <w:t>/292</w:t>
        </w:r>
      </w:hyperlink>
      <w:r w:rsidRPr="00CA6D9E">
        <w:rPr>
          <w:lang w:val="es-ES_tradnl"/>
        </w:rPr>
        <w:t>)</w:t>
      </w:r>
    </w:p>
    <w:p w:rsidR="00710680" w:rsidRPr="00CA6D9E" w:rsidRDefault="00710680" w:rsidP="00710680">
      <w:pPr>
        <w:rPr>
          <w:lang w:val="es-ES_tradnl"/>
        </w:rPr>
      </w:pPr>
      <w:r w:rsidRPr="008B02B4">
        <w:rPr>
          <w:lang w:val="es-ES_tradnl"/>
        </w:rPr>
        <w:t>Diagramas de radiación de referencia de antenas de sistemas inalámbricos fijos para utilizarlos en los estudios de coordinación y en la evaluación de la interferencia en la gama de frecuencias de</w:t>
      </w:r>
      <w:r w:rsidRPr="00CA6D9E">
        <w:rPr>
          <w:lang w:val="es-ES_tradnl"/>
        </w:rPr>
        <w:t xml:space="preserve"> 100</w:t>
      </w:r>
      <w:r>
        <w:rPr>
          <w:lang w:val="es-ES_tradnl"/>
        </w:rPr>
        <w:t> </w:t>
      </w:r>
      <w:r w:rsidRPr="00CA6D9E">
        <w:rPr>
          <w:lang w:val="es-ES_tradnl"/>
        </w:rPr>
        <w:t xml:space="preserve">MHz </w:t>
      </w:r>
      <w:r>
        <w:rPr>
          <w:lang w:val="es-ES_tradnl"/>
        </w:rPr>
        <w:t>a unos</w:t>
      </w:r>
      <w:r w:rsidRPr="00CA6D9E">
        <w:rPr>
          <w:lang w:val="es-ES_tradnl"/>
        </w:rPr>
        <w:t xml:space="preserve"> 70-86 GHz (</w:t>
      </w:r>
      <w:proofErr w:type="spellStart"/>
      <w:r>
        <w:rPr>
          <w:lang w:val="es-ES_tradnl"/>
        </w:rPr>
        <w:t>APRR</w:t>
      </w:r>
      <w:proofErr w:type="spellEnd"/>
      <w:r w:rsidRPr="00CA6D9E">
        <w:rPr>
          <w:lang w:val="es-ES_tradnl"/>
        </w:rPr>
        <w:t xml:space="preserve"> </w:t>
      </w:r>
      <w:r>
        <w:rPr>
          <w:lang w:val="es-ES_tradnl"/>
        </w:rPr>
        <w:t>U</w:t>
      </w:r>
      <w:r w:rsidRPr="00CA6D9E">
        <w:rPr>
          <w:lang w:val="es-ES_tradnl"/>
        </w:rPr>
        <w:t>IT-R</w:t>
      </w:r>
      <w:r w:rsidRPr="00CA6D9E">
        <w:rPr>
          <w:spacing w:val="-2"/>
          <w:lang w:val="es-ES_tradnl"/>
        </w:rPr>
        <w:t xml:space="preserve"> </w:t>
      </w:r>
      <w:proofErr w:type="spellStart"/>
      <w:r w:rsidRPr="00CA6D9E">
        <w:rPr>
          <w:lang w:val="es-ES_tradnl"/>
        </w:rPr>
        <w:t>F.699</w:t>
      </w:r>
      <w:proofErr w:type="spellEnd"/>
      <w:r w:rsidRPr="00CA6D9E">
        <w:rPr>
          <w:lang w:val="es-ES_tradnl"/>
        </w:rPr>
        <w:t xml:space="preserve">-7 – </w:t>
      </w:r>
      <w:r>
        <w:rPr>
          <w:lang w:val="es-ES_tradnl"/>
        </w:rPr>
        <w:t xml:space="preserve">Véase el </w:t>
      </w:r>
      <w:r w:rsidRPr="00CA6D9E">
        <w:rPr>
          <w:lang w:val="es-ES_tradnl"/>
        </w:rPr>
        <w:t>Anex</w:t>
      </w:r>
      <w:r>
        <w:rPr>
          <w:lang w:val="es-ES_tradnl"/>
        </w:rPr>
        <w:t>o</w:t>
      </w:r>
      <w:r w:rsidRPr="00CA6D9E">
        <w:rPr>
          <w:lang w:val="es-ES_tradnl"/>
        </w:rPr>
        <w:t xml:space="preserve"> 8 </w:t>
      </w:r>
      <w:r>
        <w:rPr>
          <w:lang w:val="es-ES_tradnl"/>
        </w:rPr>
        <w:t>al</w:t>
      </w:r>
      <w:r w:rsidRPr="00CA6D9E">
        <w:rPr>
          <w:lang w:val="es-ES_tradnl"/>
        </w:rPr>
        <w:t xml:space="preserve"> Document</w:t>
      </w:r>
      <w:r>
        <w:rPr>
          <w:lang w:val="es-ES_tradnl"/>
        </w:rPr>
        <w:t>o</w:t>
      </w:r>
      <w:r w:rsidRPr="00CA6D9E">
        <w:rPr>
          <w:lang w:val="es-ES_tradnl"/>
        </w:rPr>
        <w:t xml:space="preserve"> </w:t>
      </w:r>
      <w:hyperlink r:id="rId33" w:history="1">
        <w:proofErr w:type="spellStart"/>
        <w:r w:rsidRPr="007C2F53">
          <w:rPr>
            <w:rStyle w:val="Hyperlink"/>
            <w:rFonts w:asciiTheme="minorHAnsi" w:hAnsiTheme="minorHAnsi"/>
            <w:szCs w:val="24"/>
            <w:lang w:val="es-ES_tradnl"/>
          </w:rPr>
          <w:t>5C</w:t>
        </w:r>
        <w:proofErr w:type="spellEnd"/>
        <w:r w:rsidRPr="007C2F53">
          <w:rPr>
            <w:rStyle w:val="Hyperlink"/>
            <w:rFonts w:asciiTheme="minorHAnsi" w:hAnsiTheme="minorHAnsi"/>
            <w:szCs w:val="24"/>
            <w:lang w:val="es-ES_tradnl"/>
          </w:rPr>
          <w:t>/292</w:t>
        </w:r>
      </w:hyperlink>
      <w:r w:rsidRPr="00CA6D9E">
        <w:rPr>
          <w:lang w:val="es-ES_tradnl"/>
        </w:rPr>
        <w:t>)</w:t>
      </w:r>
    </w:p>
    <w:p w:rsidR="00710680" w:rsidRPr="00CA6D9E" w:rsidRDefault="00710680" w:rsidP="00710680">
      <w:pPr>
        <w:rPr>
          <w:lang w:val="es-ES_tradnl"/>
        </w:rPr>
      </w:pPr>
      <w:r w:rsidRPr="008B02B4">
        <w:rPr>
          <w:lang w:val="es-ES_tradnl"/>
        </w:rPr>
        <w:t xml:space="preserve">Sistemas inalámbricos fijos para la mitigación de catástrofes y las operaciones de socorro </w:t>
      </w:r>
      <w:r w:rsidRPr="00CA6D9E">
        <w:rPr>
          <w:lang w:val="es-ES_tradnl"/>
        </w:rPr>
        <w:t>(</w:t>
      </w:r>
      <w:proofErr w:type="spellStart"/>
      <w:r>
        <w:rPr>
          <w:lang w:val="es-ES_tradnl"/>
        </w:rPr>
        <w:t>APRR</w:t>
      </w:r>
      <w:proofErr w:type="spellEnd"/>
      <w:r>
        <w:rPr>
          <w:lang w:val="es-ES_tradnl"/>
        </w:rPr>
        <w:t> UIT</w:t>
      </w:r>
      <w:r>
        <w:rPr>
          <w:lang w:val="es-ES_tradnl"/>
        </w:rPr>
        <w:noBreakHyphen/>
      </w:r>
      <w:r w:rsidRPr="00CA6D9E">
        <w:rPr>
          <w:lang w:val="es-ES_tradnl"/>
        </w:rPr>
        <w:t>R</w:t>
      </w:r>
      <w:r w:rsidRPr="00CA6D9E">
        <w:rPr>
          <w:spacing w:val="-2"/>
          <w:lang w:val="es-ES_tradnl"/>
        </w:rPr>
        <w:t xml:space="preserve"> </w:t>
      </w:r>
      <w:proofErr w:type="spellStart"/>
      <w:r w:rsidRPr="00CA6D9E">
        <w:rPr>
          <w:lang w:val="es-ES_tradnl"/>
        </w:rPr>
        <w:t>F.1105</w:t>
      </w:r>
      <w:proofErr w:type="spellEnd"/>
      <w:r w:rsidRPr="00CA6D9E">
        <w:rPr>
          <w:lang w:val="es-ES_tradnl"/>
        </w:rPr>
        <w:t xml:space="preserve">-3 – </w:t>
      </w:r>
      <w:r>
        <w:rPr>
          <w:lang w:val="es-ES_tradnl"/>
        </w:rPr>
        <w:t xml:space="preserve">Véase el </w:t>
      </w:r>
      <w:r w:rsidRPr="00CA6D9E">
        <w:rPr>
          <w:lang w:val="es-ES_tradnl"/>
        </w:rPr>
        <w:t>Anex</w:t>
      </w:r>
      <w:r>
        <w:rPr>
          <w:lang w:val="es-ES_tradnl"/>
        </w:rPr>
        <w:t>o</w:t>
      </w:r>
      <w:r w:rsidRPr="00CA6D9E">
        <w:rPr>
          <w:lang w:val="es-ES_tradnl"/>
        </w:rPr>
        <w:t xml:space="preserve"> 9 </w:t>
      </w:r>
      <w:r>
        <w:rPr>
          <w:lang w:val="es-ES_tradnl"/>
        </w:rPr>
        <w:t>al</w:t>
      </w:r>
      <w:r w:rsidRPr="00CA6D9E">
        <w:rPr>
          <w:lang w:val="es-ES_tradnl"/>
        </w:rPr>
        <w:t xml:space="preserve"> Document</w:t>
      </w:r>
      <w:r>
        <w:rPr>
          <w:lang w:val="es-ES_tradnl"/>
        </w:rPr>
        <w:t>o</w:t>
      </w:r>
      <w:r w:rsidRPr="00CA6D9E">
        <w:rPr>
          <w:lang w:val="es-ES_tradnl"/>
        </w:rPr>
        <w:t xml:space="preserve"> </w:t>
      </w:r>
      <w:hyperlink r:id="rId34" w:history="1">
        <w:proofErr w:type="spellStart"/>
        <w:r w:rsidRPr="007C2F53">
          <w:rPr>
            <w:rStyle w:val="Hyperlink"/>
            <w:rFonts w:asciiTheme="minorHAnsi" w:hAnsiTheme="minorHAnsi"/>
            <w:szCs w:val="24"/>
            <w:lang w:val="es-ES_tradnl"/>
          </w:rPr>
          <w:t>5C</w:t>
        </w:r>
        <w:proofErr w:type="spellEnd"/>
        <w:r w:rsidRPr="007C2F53">
          <w:rPr>
            <w:rStyle w:val="Hyperlink"/>
            <w:rFonts w:asciiTheme="minorHAnsi" w:hAnsiTheme="minorHAnsi"/>
            <w:szCs w:val="24"/>
            <w:lang w:val="es-ES_tradnl"/>
          </w:rPr>
          <w:t>/292</w:t>
        </w:r>
      </w:hyperlink>
      <w:r w:rsidRPr="00CA6D9E">
        <w:rPr>
          <w:lang w:val="es-ES_tradnl"/>
        </w:rPr>
        <w:t>)</w:t>
      </w:r>
    </w:p>
    <w:p w:rsidR="00710680" w:rsidRPr="00CA6D9E" w:rsidRDefault="00710680" w:rsidP="00710680">
      <w:pPr>
        <w:rPr>
          <w:lang w:val="es-ES_tradnl"/>
        </w:rPr>
      </w:pPr>
      <w:r w:rsidRPr="003A3A5D">
        <w:rPr>
          <w:lang w:val="es-ES_tradnl"/>
        </w:rPr>
        <w:t xml:space="preserve">Orientación respecto de los parámetros técnicos y las metodologías para los estudios de compartición y compatibilidad relacionados con los servicios fijo y móvil terrestre en ondas decamétricas </w:t>
      </w:r>
      <w:r w:rsidRPr="00CA6D9E">
        <w:rPr>
          <w:lang w:val="es-ES_tradnl"/>
        </w:rPr>
        <w:t>(</w:t>
      </w:r>
      <w:proofErr w:type="spellStart"/>
      <w:r>
        <w:rPr>
          <w:lang w:val="es-ES_tradnl"/>
        </w:rPr>
        <w:t>APNR</w:t>
      </w:r>
      <w:proofErr w:type="spellEnd"/>
      <w:r w:rsidRPr="00CA6D9E">
        <w:rPr>
          <w:lang w:val="es-ES_tradnl"/>
        </w:rPr>
        <w:t xml:space="preserve"> </w:t>
      </w:r>
      <w:r>
        <w:rPr>
          <w:lang w:val="es-ES_tradnl"/>
        </w:rPr>
        <w:t>U</w:t>
      </w:r>
      <w:r w:rsidRPr="00CA6D9E">
        <w:rPr>
          <w:lang w:val="es-ES_tradnl"/>
        </w:rPr>
        <w:t>IT-R</w:t>
      </w:r>
      <w:r w:rsidRPr="00CA6D9E">
        <w:rPr>
          <w:spacing w:val="-2"/>
          <w:lang w:val="es-ES_tradnl"/>
        </w:rPr>
        <w:t xml:space="preserve"> </w:t>
      </w:r>
      <w:r w:rsidRPr="00CA6D9E">
        <w:rPr>
          <w:lang w:val="es-ES_tradnl"/>
        </w:rPr>
        <w:t>F</w:t>
      </w:r>
      <w:proofErr w:type="gramStart"/>
      <w:r w:rsidRPr="00CA6D9E">
        <w:rPr>
          <w:lang w:val="es-ES_tradnl"/>
        </w:rPr>
        <w:t>.[</w:t>
      </w:r>
      <w:proofErr w:type="gramEnd"/>
      <w:r w:rsidRPr="00CA6D9E">
        <w:rPr>
          <w:lang w:val="es-ES_tradnl"/>
        </w:rPr>
        <w:t xml:space="preserve">HF-SHARE] – </w:t>
      </w:r>
      <w:r>
        <w:rPr>
          <w:lang w:val="es-ES_tradnl"/>
        </w:rPr>
        <w:t xml:space="preserve">Véase el </w:t>
      </w:r>
      <w:r w:rsidRPr="00CA6D9E">
        <w:rPr>
          <w:lang w:val="es-ES_tradnl"/>
        </w:rPr>
        <w:t>Anex</w:t>
      </w:r>
      <w:r>
        <w:rPr>
          <w:lang w:val="es-ES_tradnl"/>
        </w:rPr>
        <w:t>o</w:t>
      </w:r>
      <w:r w:rsidRPr="00CA6D9E">
        <w:rPr>
          <w:lang w:val="es-ES_tradnl"/>
        </w:rPr>
        <w:t xml:space="preserve"> 11 </w:t>
      </w:r>
      <w:r>
        <w:rPr>
          <w:lang w:val="es-ES_tradnl"/>
        </w:rPr>
        <w:t>al</w:t>
      </w:r>
      <w:r w:rsidRPr="00CA6D9E">
        <w:rPr>
          <w:lang w:val="es-ES_tradnl"/>
        </w:rPr>
        <w:t xml:space="preserve"> Document</w:t>
      </w:r>
      <w:r>
        <w:rPr>
          <w:lang w:val="es-ES_tradnl"/>
        </w:rPr>
        <w:t>o</w:t>
      </w:r>
      <w:r w:rsidRPr="00CA6D9E">
        <w:rPr>
          <w:lang w:val="es-ES_tradnl"/>
        </w:rPr>
        <w:t xml:space="preserve"> </w:t>
      </w:r>
      <w:hyperlink r:id="rId35" w:history="1">
        <w:proofErr w:type="spellStart"/>
        <w:r w:rsidRPr="007C2F53">
          <w:rPr>
            <w:rStyle w:val="Hyperlink"/>
            <w:rFonts w:asciiTheme="minorHAnsi" w:hAnsiTheme="minorHAnsi"/>
            <w:szCs w:val="24"/>
            <w:lang w:val="es-ES_tradnl"/>
          </w:rPr>
          <w:t>5C</w:t>
        </w:r>
        <w:proofErr w:type="spellEnd"/>
        <w:r w:rsidRPr="007C2F53">
          <w:rPr>
            <w:rStyle w:val="Hyperlink"/>
            <w:rFonts w:asciiTheme="minorHAnsi" w:hAnsiTheme="minorHAnsi"/>
            <w:szCs w:val="24"/>
            <w:lang w:val="es-ES_tradnl"/>
          </w:rPr>
          <w:t>/292</w:t>
        </w:r>
      </w:hyperlink>
      <w:r w:rsidRPr="00CA6D9E">
        <w:rPr>
          <w:lang w:val="es-ES_tradnl"/>
        </w:rPr>
        <w:t>)</w:t>
      </w:r>
    </w:p>
    <w:p w:rsidR="00710680" w:rsidRPr="00CA6D9E" w:rsidRDefault="00710680" w:rsidP="00710680">
      <w:pPr>
        <w:rPr>
          <w:lang w:val="es-ES_tradnl"/>
        </w:rPr>
      </w:pPr>
      <w:r w:rsidRPr="003A3A5D">
        <w:rPr>
          <w:lang w:val="es-ES_tradnl"/>
        </w:rPr>
        <w:t xml:space="preserve">Parámetros de sistema y consideraciones relativas a la elaboración de criterios para la compartición o la compatibilidad entre los sistemas inalámbricos fijos digitales del servicio fijo y sistemas de otros servicios y otras fuentes de interferencia </w:t>
      </w:r>
      <w:r w:rsidRPr="00CA6D9E">
        <w:rPr>
          <w:lang w:val="es-ES_tradnl"/>
        </w:rPr>
        <w:t>(</w:t>
      </w:r>
      <w:proofErr w:type="spellStart"/>
      <w:r>
        <w:rPr>
          <w:lang w:val="es-ES_tradnl"/>
        </w:rPr>
        <w:t>APRR</w:t>
      </w:r>
      <w:proofErr w:type="spellEnd"/>
      <w:r w:rsidRPr="00CA6D9E">
        <w:rPr>
          <w:lang w:val="es-ES_tradnl"/>
        </w:rPr>
        <w:t xml:space="preserve"> </w:t>
      </w:r>
      <w:r>
        <w:rPr>
          <w:lang w:val="es-ES_tradnl"/>
        </w:rPr>
        <w:t>U</w:t>
      </w:r>
      <w:r w:rsidRPr="00CA6D9E">
        <w:rPr>
          <w:lang w:val="es-ES_tradnl"/>
        </w:rPr>
        <w:t>IT-R</w:t>
      </w:r>
      <w:r w:rsidRPr="00CA6D9E">
        <w:rPr>
          <w:spacing w:val="-2"/>
          <w:lang w:val="es-ES_tradnl"/>
        </w:rPr>
        <w:t xml:space="preserve"> </w:t>
      </w:r>
      <w:proofErr w:type="spellStart"/>
      <w:r w:rsidRPr="00CA6D9E">
        <w:rPr>
          <w:lang w:val="es-ES_tradnl"/>
        </w:rPr>
        <w:t>F.758</w:t>
      </w:r>
      <w:proofErr w:type="spellEnd"/>
      <w:r w:rsidRPr="00CA6D9E">
        <w:rPr>
          <w:lang w:val="es-ES_tradnl"/>
        </w:rPr>
        <w:t xml:space="preserve">-6 – </w:t>
      </w:r>
      <w:r>
        <w:rPr>
          <w:lang w:val="es-ES_tradnl"/>
        </w:rPr>
        <w:t xml:space="preserve">Véase el </w:t>
      </w:r>
      <w:r w:rsidRPr="00CA6D9E">
        <w:rPr>
          <w:lang w:val="es-ES_tradnl"/>
        </w:rPr>
        <w:t>Anex</w:t>
      </w:r>
      <w:r>
        <w:rPr>
          <w:lang w:val="es-ES_tradnl"/>
        </w:rPr>
        <w:t>o</w:t>
      </w:r>
      <w:r w:rsidRPr="00CA6D9E">
        <w:rPr>
          <w:lang w:val="es-ES_tradnl"/>
        </w:rPr>
        <w:t xml:space="preserve"> 13 </w:t>
      </w:r>
      <w:r>
        <w:rPr>
          <w:lang w:val="es-ES_tradnl"/>
        </w:rPr>
        <w:t>al</w:t>
      </w:r>
      <w:r w:rsidRPr="00CA6D9E">
        <w:rPr>
          <w:lang w:val="es-ES_tradnl"/>
        </w:rPr>
        <w:t xml:space="preserve"> Document</w:t>
      </w:r>
      <w:r>
        <w:rPr>
          <w:lang w:val="es-ES_tradnl"/>
        </w:rPr>
        <w:t>o </w:t>
      </w:r>
      <w:proofErr w:type="spellStart"/>
      <w:r>
        <w:fldChar w:fldCharType="begin"/>
      </w:r>
      <w:r w:rsidRPr="00710680">
        <w:rPr>
          <w:lang w:val="es-ES_tradnl"/>
        </w:rPr>
        <w:instrText xml:space="preserve"> HYPERLINK "https://www.itu.int/md/R15-WP5C-C-0292/es" </w:instrText>
      </w:r>
      <w:r>
        <w:fldChar w:fldCharType="separate"/>
      </w:r>
      <w:r w:rsidRPr="007C2F53">
        <w:rPr>
          <w:rStyle w:val="Hyperlink"/>
          <w:rFonts w:asciiTheme="minorHAnsi" w:hAnsiTheme="minorHAnsi"/>
          <w:szCs w:val="24"/>
          <w:lang w:val="es-ES_tradnl"/>
        </w:rPr>
        <w:t>5C</w:t>
      </w:r>
      <w:proofErr w:type="spellEnd"/>
      <w:r w:rsidRPr="007C2F53">
        <w:rPr>
          <w:rStyle w:val="Hyperlink"/>
          <w:rFonts w:asciiTheme="minorHAnsi" w:hAnsiTheme="minorHAnsi"/>
          <w:szCs w:val="24"/>
          <w:lang w:val="es-ES_tradnl"/>
        </w:rPr>
        <w:t>/292</w:t>
      </w:r>
      <w:r>
        <w:rPr>
          <w:rStyle w:val="Hyperlink"/>
          <w:rFonts w:asciiTheme="minorHAnsi" w:hAnsiTheme="minorHAnsi"/>
          <w:szCs w:val="24"/>
          <w:lang w:val="es-ES_tradnl"/>
        </w:rPr>
        <w:fldChar w:fldCharType="end"/>
      </w:r>
      <w:r w:rsidRPr="00CA6D9E">
        <w:rPr>
          <w:lang w:val="es-ES_tradnl"/>
        </w:rPr>
        <w:t>)</w:t>
      </w:r>
    </w:p>
    <w:p w:rsidR="00710680" w:rsidRPr="00C61AA1" w:rsidRDefault="00710680" w:rsidP="00710680">
      <w:pPr>
        <w:rPr>
          <w:spacing w:val="-2"/>
          <w:lang w:val="es-ES_tradnl"/>
        </w:rPr>
      </w:pPr>
      <w:r w:rsidRPr="00C61AA1">
        <w:rPr>
          <w:spacing w:val="-2"/>
          <w:lang w:val="es-ES_tradnl"/>
        </w:rPr>
        <w:t>Características técnicas y de instalación de estaciones de banda ancha situadas en plataformas a gran altitud en las bandas 6 440-6 520 MHz, 6 560-6 640 MHz, 21,4-22,0 GHz, 24,25-27,5 GHz, 27,9</w:t>
      </w:r>
      <w:r w:rsidRPr="00C61AA1">
        <w:rPr>
          <w:spacing w:val="-2"/>
          <w:lang w:val="es-ES_tradnl"/>
        </w:rPr>
        <w:noBreakHyphen/>
        <w:t>28,2 GHz, 31,0-31,3 GHz, 38,0-39,5 GHz, 47,2-47,5 GHz y 47,9-48,2 GHz que se han de utilizar en los estudios de compartición y compatibilidad (</w:t>
      </w:r>
      <w:proofErr w:type="spellStart"/>
      <w:r w:rsidRPr="00C61AA1">
        <w:rPr>
          <w:spacing w:val="-2"/>
          <w:lang w:val="es-ES_tradnl"/>
        </w:rPr>
        <w:t>APNR</w:t>
      </w:r>
      <w:proofErr w:type="spellEnd"/>
      <w:r w:rsidRPr="00C61AA1">
        <w:rPr>
          <w:spacing w:val="-2"/>
          <w:lang w:val="es-ES_tradnl"/>
        </w:rPr>
        <w:t xml:space="preserve"> UIT-R F.[</w:t>
      </w:r>
      <w:proofErr w:type="spellStart"/>
      <w:r w:rsidRPr="00C61AA1">
        <w:rPr>
          <w:spacing w:val="-2"/>
          <w:lang w:val="es-ES_tradnl"/>
        </w:rPr>
        <w:t>BROADBAND</w:t>
      </w:r>
      <w:proofErr w:type="spellEnd"/>
      <w:r w:rsidRPr="00C61AA1">
        <w:rPr>
          <w:spacing w:val="-2"/>
          <w:lang w:val="es-ES_tradnl"/>
        </w:rPr>
        <w:t xml:space="preserve"> </w:t>
      </w:r>
      <w:proofErr w:type="spellStart"/>
      <w:r w:rsidRPr="00C61AA1">
        <w:rPr>
          <w:spacing w:val="-2"/>
          <w:lang w:val="es-ES_tradnl"/>
        </w:rPr>
        <w:t>HAPS</w:t>
      </w:r>
      <w:proofErr w:type="spellEnd"/>
      <w:r w:rsidRPr="00C61AA1">
        <w:rPr>
          <w:spacing w:val="-2"/>
          <w:lang w:val="es-ES_tradnl"/>
        </w:rPr>
        <w:t xml:space="preserve"> </w:t>
      </w:r>
      <w:proofErr w:type="spellStart"/>
      <w:r w:rsidRPr="00C61AA1">
        <w:rPr>
          <w:spacing w:val="-2"/>
          <w:lang w:val="es-ES_tradnl"/>
        </w:rPr>
        <w:t>CHARACTERISTICS</w:t>
      </w:r>
      <w:proofErr w:type="spellEnd"/>
      <w:r w:rsidRPr="00C61AA1">
        <w:rPr>
          <w:spacing w:val="-2"/>
          <w:lang w:val="es-ES_tradnl"/>
        </w:rPr>
        <w:t xml:space="preserve">] – Véase el Anexo 14 al Documento </w:t>
      </w:r>
      <w:hyperlink r:id="rId36" w:history="1">
        <w:proofErr w:type="spellStart"/>
        <w:r w:rsidRPr="00C61AA1">
          <w:rPr>
            <w:rStyle w:val="Hyperlink"/>
            <w:rFonts w:asciiTheme="minorHAnsi" w:hAnsiTheme="minorHAnsi"/>
            <w:spacing w:val="-2"/>
            <w:szCs w:val="24"/>
            <w:lang w:val="es-ES_tradnl"/>
          </w:rPr>
          <w:t>5C</w:t>
        </w:r>
        <w:proofErr w:type="spellEnd"/>
        <w:r w:rsidRPr="00C61AA1">
          <w:rPr>
            <w:rStyle w:val="Hyperlink"/>
            <w:rFonts w:asciiTheme="minorHAnsi" w:hAnsiTheme="minorHAnsi"/>
            <w:spacing w:val="-2"/>
            <w:szCs w:val="24"/>
            <w:lang w:val="es-ES_tradnl"/>
          </w:rPr>
          <w:t>/292</w:t>
        </w:r>
      </w:hyperlink>
      <w:r w:rsidRPr="00C61AA1">
        <w:rPr>
          <w:spacing w:val="-2"/>
          <w:lang w:val="es-ES_tradnl"/>
        </w:rPr>
        <w:t>)</w:t>
      </w:r>
    </w:p>
    <w:p w:rsidR="00710680" w:rsidRPr="00CA6D9E" w:rsidRDefault="00710680" w:rsidP="00B25582">
      <w:pPr>
        <w:keepNext/>
        <w:keepLines/>
        <w:spacing w:before="440"/>
        <w:jc w:val="center"/>
        <w:rPr>
          <w:b/>
          <w:bCs/>
          <w:lang w:val="es-ES_tradnl"/>
        </w:rPr>
      </w:pPr>
      <w:bookmarkStart w:id="2" w:name="_GoBack"/>
      <w:r w:rsidRPr="00CA6D9E">
        <w:rPr>
          <w:b/>
          <w:bCs/>
          <w:lang w:val="es-ES_tradnl"/>
        </w:rPr>
        <w:t xml:space="preserve">Grupo de Trabajo </w:t>
      </w:r>
      <w:proofErr w:type="spellStart"/>
      <w:r w:rsidRPr="00CA6D9E">
        <w:rPr>
          <w:b/>
          <w:bCs/>
          <w:lang w:val="es-ES_tradnl"/>
        </w:rPr>
        <w:t>5D</w:t>
      </w:r>
      <w:proofErr w:type="spellEnd"/>
    </w:p>
    <w:p w:rsidR="00710680" w:rsidRPr="00CA6D9E" w:rsidRDefault="00710680" w:rsidP="00B25582">
      <w:pPr>
        <w:pStyle w:val="Normalaftertitle"/>
        <w:keepNext/>
        <w:keepLines/>
        <w:spacing w:before="160"/>
        <w:rPr>
          <w:lang w:val="es-ES_tradnl"/>
        </w:rPr>
      </w:pPr>
      <w:r>
        <w:rPr>
          <w:lang w:val="es-ES_tradnl"/>
        </w:rPr>
        <w:t>Proyecto de revisión de la Recomendación U</w:t>
      </w:r>
      <w:r w:rsidRPr="00CA6D9E">
        <w:rPr>
          <w:lang w:val="es-ES_tradnl"/>
        </w:rPr>
        <w:t xml:space="preserve">IT-R </w:t>
      </w:r>
      <w:proofErr w:type="spellStart"/>
      <w:r w:rsidRPr="00CA6D9E">
        <w:rPr>
          <w:lang w:val="es-ES_tradnl"/>
        </w:rPr>
        <w:t>M.2012</w:t>
      </w:r>
      <w:proofErr w:type="spellEnd"/>
      <w:r w:rsidRPr="00CA6D9E">
        <w:rPr>
          <w:lang w:val="es-ES_tradnl"/>
        </w:rPr>
        <w:t xml:space="preserve">-2 </w:t>
      </w:r>
      <w:r>
        <w:rPr>
          <w:lang w:val="es-ES_tradnl"/>
        </w:rPr>
        <w:t>«</w:t>
      </w:r>
      <w:r w:rsidRPr="003A3A5D">
        <w:rPr>
          <w:lang w:val="es-ES_tradnl"/>
        </w:rPr>
        <w:t xml:space="preserve">Especificaciones detalladas de las interfaces radioeléctricas terrenales de las telecomunicaciones móviles internacionales-avanzadas </w:t>
      </w:r>
      <w:r w:rsidRPr="00CA6D9E">
        <w:rPr>
          <w:lang w:val="es-ES_tradnl"/>
        </w:rPr>
        <w:t>(</w:t>
      </w:r>
      <w:proofErr w:type="spellStart"/>
      <w:r w:rsidRPr="00CA6D9E">
        <w:rPr>
          <w:lang w:val="es-ES_tradnl"/>
        </w:rPr>
        <w:t>IMT</w:t>
      </w:r>
      <w:proofErr w:type="spellEnd"/>
      <w:r w:rsidRPr="00CA6D9E">
        <w:rPr>
          <w:lang w:val="es-ES_tradnl"/>
        </w:rPr>
        <w:t>-</w:t>
      </w:r>
      <w:r>
        <w:rPr>
          <w:lang w:val="es-ES_tradnl"/>
        </w:rPr>
        <w:t>Avanzadas</w:t>
      </w:r>
      <w:r w:rsidRPr="00CA6D9E">
        <w:rPr>
          <w:lang w:val="es-ES_tradnl"/>
        </w:rPr>
        <w:t>)</w:t>
      </w:r>
      <w:r>
        <w:rPr>
          <w:lang w:val="es-ES_tradnl"/>
        </w:rPr>
        <w:t>»</w:t>
      </w:r>
    </w:p>
    <w:bookmarkEnd w:id="2"/>
    <w:p w:rsidR="00710680" w:rsidRPr="00CA6D9E" w:rsidRDefault="00710680" w:rsidP="00E27206">
      <w:pPr>
        <w:spacing w:before="440"/>
        <w:jc w:val="center"/>
        <w:rPr>
          <w:b/>
          <w:bCs/>
          <w:lang w:val="es-ES_tradnl"/>
        </w:rPr>
      </w:pPr>
      <w:r w:rsidRPr="00CA6D9E">
        <w:rPr>
          <w:b/>
          <w:bCs/>
          <w:lang w:val="es-ES_tradnl"/>
        </w:rPr>
        <w:t>Grupo de Tareas Especiales 5/1</w:t>
      </w:r>
    </w:p>
    <w:p w:rsidR="00710680" w:rsidRPr="00CA6D9E" w:rsidRDefault="00710680" w:rsidP="00E436DC">
      <w:pPr>
        <w:pStyle w:val="Normalaftertitle"/>
        <w:spacing w:before="160"/>
        <w:rPr>
          <w:lang w:val="es-ES_tradnl"/>
        </w:rPr>
      </w:pPr>
      <w:r w:rsidRPr="00CA6D9E">
        <w:rPr>
          <w:lang w:val="es-ES_tradnl"/>
        </w:rPr>
        <w:t>Ninguno</w:t>
      </w:r>
    </w:p>
    <w:p w:rsidR="00710680" w:rsidRPr="00CA6D9E" w:rsidRDefault="00710680" w:rsidP="00710680">
      <w:pPr>
        <w:pStyle w:val="Reasons"/>
        <w:rPr>
          <w:lang w:val="es-ES_tradnl"/>
        </w:rPr>
      </w:pPr>
    </w:p>
    <w:p w:rsidR="00E53DCE" w:rsidRPr="005E41C1" w:rsidRDefault="00710680" w:rsidP="00710680">
      <w:pPr>
        <w:jc w:val="center"/>
        <w:rPr>
          <w:lang w:val="es-ES_tradnl"/>
        </w:rPr>
      </w:pPr>
      <w:r w:rsidRPr="00CA6D9E">
        <w:rPr>
          <w:lang w:val="es-ES_tradnl"/>
        </w:rPr>
        <w:t>______________</w:t>
      </w:r>
    </w:p>
    <w:sectPr w:rsidR="00E53DCE" w:rsidRPr="005E41C1" w:rsidSect="00031E64">
      <w:headerReference w:type="even" r:id="rId37"/>
      <w:headerReference w:type="default" r:id="rId38"/>
      <w:headerReference w:type="first" r:id="rId39"/>
      <w:footerReference w:type="first" r:id="rId4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B2" w:rsidRDefault="00AF33B2">
      <w:r>
        <w:separator/>
      </w:r>
    </w:p>
  </w:endnote>
  <w:endnote w:type="continuationSeparator" w:id="0">
    <w:p w:rsidR="00AF33B2" w:rsidRDefault="00AF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CAF" w:rsidRPr="00A80381" w:rsidRDefault="002E2CAF" w:rsidP="002E2CAF">
    <w:pPr>
      <w:pStyle w:val="FirstFooter"/>
      <w:spacing w:line="240" w:lineRule="auto"/>
      <w:ind w:left="-397" w:right="-397"/>
      <w:jc w:val="center"/>
      <w:rPr>
        <w:sz w:val="18"/>
        <w:szCs w:val="18"/>
        <w:lang w:val="es-ES_tradnl"/>
      </w:rPr>
    </w:pPr>
    <w:r w:rsidRPr="00A80381">
      <w:rPr>
        <w:sz w:val="18"/>
        <w:szCs w:val="18"/>
        <w:lang w:val="es-ES_tradnl"/>
      </w:rPr>
      <w:t xml:space="preserve">Unión Internacional de Telecomunicaciones • Place des </w:t>
    </w:r>
    <w:proofErr w:type="spellStart"/>
    <w:r w:rsidRPr="00A80381">
      <w:rPr>
        <w:sz w:val="18"/>
        <w:szCs w:val="18"/>
        <w:lang w:val="es-ES_tradnl"/>
      </w:rPr>
      <w:t>Nations</w:t>
    </w:r>
    <w:proofErr w:type="spellEnd"/>
    <w:r w:rsidRPr="00A80381">
      <w:rPr>
        <w:sz w:val="18"/>
        <w:szCs w:val="18"/>
        <w:lang w:val="es-ES_tradnl"/>
      </w:rPr>
      <w:t xml:space="preserve"> • CH</w:t>
    </w:r>
    <w:r w:rsidRPr="00A80381">
      <w:rPr>
        <w:sz w:val="18"/>
        <w:szCs w:val="18"/>
        <w:lang w:val="es-ES_tradnl"/>
      </w:rPr>
      <w:noBreakHyphen/>
      <w:t>1211 Ginebra 20 • Suiza</w:t>
    </w:r>
    <w:r w:rsidRPr="00A80381">
      <w:rPr>
        <w:sz w:val="18"/>
        <w:szCs w:val="18"/>
        <w:lang w:val="es-ES_tradnl"/>
      </w:rPr>
      <w:br/>
      <w:t xml:space="preserve">Tel.: +41 22 730 5111 • Fax: +41 22 733 7256 • Correo-e: </w:t>
    </w:r>
    <w:hyperlink r:id="rId1" w:history="1">
      <w:proofErr w:type="spellStart"/>
      <w:r w:rsidRPr="00A80381">
        <w:rPr>
          <w:rStyle w:val="Hyperlink"/>
          <w:sz w:val="18"/>
          <w:szCs w:val="18"/>
          <w:lang w:val="es-ES_tradnl"/>
        </w:rPr>
        <w:t>itumail@itu.int</w:t>
      </w:r>
      <w:proofErr w:type="spellEnd"/>
    </w:hyperlink>
    <w:r w:rsidRPr="00A80381">
      <w:rPr>
        <w:sz w:val="18"/>
        <w:szCs w:val="18"/>
        <w:lang w:val="es-ES_tradnl"/>
      </w:rPr>
      <w:t xml:space="preserve"> • </w:t>
    </w:r>
    <w:hyperlink r:id="rId2" w:history="1">
      <w:proofErr w:type="spellStart"/>
      <w:r w:rsidRPr="00A80381">
        <w:rPr>
          <w:rStyle w:val="Hyperlink"/>
          <w:sz w:val="18"/>
          <w:szCs w:val="18"/>
          <w:lang w:val="es-ES_tradnl"/>
        </w:rPr>
        <w:t>www.itu.int</w:t>
      </w:r>
      <w:proofErr w:type="spellEnd"/>
    </w:hyperlink>
    <w:r w:rsidRPr="00A80381">
      <w:rPr>
        <w:sz w:val="18"/>
        <w:szCs w:val="18"/>
        <w:lang w:val="es-ES_tradnl"/>
      </w:rPr>
      <w:t xml:space="preserve"> </w:t>
    </w:r>
  </w:p>
  <w:p w:rsidR="00A80EFE" w:rsidRPr="002E2CAF" w:rsidRDefault="002E2CAF" w:rsidP="002E2CAF">
    <w:pPr>
      <w:pStyle w:val="FirstFooter"/>
      <w:spacing w:line="240" w:lineRule="auto"/>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B2" w:rsidRDefault="00AF33B2">
      <w:r>
        <w:t>____________________</w:t>
      </w:r>
    </w:p>
  </w:footnote>
  <w:footnote w:type="continuationSeparator" w:id="0">
    <w:p w:rsidR="00AF33B2" w:rsidRDefault="00AF33B2">
      <w:r>
        <w:continuationSeparator/>
      </w:r>
    </w:p>
  </w:footnote>
  <w:footnote w:id="1">
    <w:p w:rsidR="00AF33B2" w:rsidRPr="00347A80" w:rsidRDefault="00AF33B2" w:rsidP="00DB186E">
      <w:pPr>
        <w:pStyle w:val="FootnoteText"/>
        <w:rPr>
          <w:lang w:val="es-ES"/>
        </w:rPr>
      </w:pPr>
      <w:r w:rsidRPr="007C4E13">
        <w:rPr>
          <w:rStyle w:val="FootnoteReference"/>
          <w:lang w:val="es-ES_tradnl"/>
        </w:rPr>
        <w:t>*</w:t>
      </w:r>
      <w:r>
        <w:rPr>
          <w:lang w:val="es-ES_tradnl"/>
        </w:rPr>
        <w:tab/>
      </w:r>
      <w:r w:rsidRPr="00DB186E">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AF33B2">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B25582">
      <w:rPr>
        <w:rStyle w:val="PageNumber"/>
        <w:noProof/>
        <w:sz w:val="18"/>
        <w:szCs w:val="16"/>
      </w:rPr>
      <w:t>6</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44945" w:rsidRDefault="00144945" w:rsidP="00144945">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B25582">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FB0CFA" w:rsidP="000D3F3B">
          <w:pPr>
            <w:pStyle w:val="Header"/>
            <w:tabs>
              <w:tab w:val="clear" w:pos="794"/>
              <w:tab w:val="clear" w:pos="4820"/>
            </w:tabs>
            <w:spacing w:line="360" w:lineRule="auto"/>
            <w:jc w:val="right"/>
          </w:pPr>
          <w:r w:rsidRPr="00A03501">
            <w:rPr>
              <w:noProof/>
              <w:lang w:eastAsia="zh-CN"/>
            </w:rPr>
            <w:drawing>
              <wp:inline distT="0" distB="0" distL="0" distR="0" wp14:anchorId="3F86219C" wp14:editId="17C424EE">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F33B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3ED5"/>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25BF"/>
    <w:rsid w:val="00144945"/>
    <w:rsid w:val="00144DFB"/>
    <w:rsid w:val="00187CA3"/>
    <w:rsid w:val="00196710"/>
    <w:rsid w:val="00196770"/>
    <w:rsid w:val="00197324"/>
    <w:rsid w:val="001B351B"/>
    <w:rsid w:val="001B42C9"/>
    <w:rsid w:val="001C06DB"/>
    <w:rsid w:val="001C6971"/>
    <w:rsid w:val="001D2785"/>
    <w:rsid w:val="001D7070"/>
    <w:rsid w:val="001F2170"/>
    <w:rsid w:val="001F35D7"/>
    <w:rsid w:val="001F3948"/>
    <w:rsid w:val="001F5A49"/>
    <w:rsid w:val="00201097"/>
    <w:rsid w:val="00201B6E"/>
    <w:rsid w:val="002302B3"/>
    <w:rsid w:val="00230C66"/>
    <w:rsid w:val="00235A29"/>
    <w:rsid w:val="00241526"/>
    <w:rsid w:val="002443A2"/>
    <w:rsid w:val="00266E74"/>
    <w:rsid w:val="00270B8E"/>
    <w:rsid w:val="00283C3B"/>
    <w:rsid w:val="002861E6"/>
    <w:rsid w:val="00287D18"/>
    <w:rsid w:val="002A2618"/>
    <w:rsid w:val="002A5DD7"/>
    <w:rsid w:val="002B0CAC"/>
    <w:rsid w:val="002D5A15"/>
    <w:rsid w:val="002D5BDD"/>
    <w:rsid w:val="002E2CAF"/>
    <w:rsid w:val="002E3D27"/>
    <w:rsid w:val="002F0890"/>
    <w:rsid w:val="002F2531"/>
    <w:rsid w:val="002F4967"/>
    <w:rsid w:val="002F59FC"/>
    <w:rsid w:val="00306452"/>
    <w:rsid w:val="00311970"/>
    <w:rsid w:val="00316935"/>
    <w:rsid w:val="003266ED"/>
    <w:rsid w:val="00326C68"/>
    <w:rsid w:val="0033029C"/>
    <w:rsid w:val="003370B8"/>
    <w:rsid w:val="00345D38"/>
    <w:rsid w:val="00347C91"/>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09F6"/>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0A86"/>
    <w:rsid w:val="005B214C"/>
    <w:rsid w:val="005B4CDA"/>
    <w:rsid w:val="005D3669"/>
    <w:rsid w:val="005E41C1"/>
    <w:rsid w:val="005E5EB3"/>
    <w:rsid w:val="005F3CB6"/>
    <w:rsid w:val="005F657C"/>
    <w:rsid w:val="00602D53"/>
    <w:rsid w:val="006047E5"/>
    <w:rsid w:val="00615FFC"/>
    <w:rsid w:val="00634A12"/>
    <w:rsid w:val="00637C9B"/>
    <w:rsid w:val="0064371D"/>
    <w:rsid w:val="00650543"/>
    <w:rsid w:val="00650B2A"/>
    <w:rsid w:val="00651777"/>
    <w:rsid w:val="006550F8"/>
    <w:rsid w:val="006829F3"/>
    <w:rsid w:val="00695187"/>
    <w:rsid w:val="006A518B"/>
    <w:rsid w:val="006B0590"/>
    <w:rsid w:val="006B07EA"/>
    <w:rsid w:val="006B49DA"/>
    <w:rsid w:val="006C53F8"/>
    <w:rsid w:val="006C7CDE"/>
    <w:rsid w:val="006D496E"/>
    <w:rsid w:val="00710680"/>
    <w:rsid w:val="007234B1"/>
    <w:rsid w:val="00723D08"/>
    <w:rsid w:val="00725FDA"/>
    <w:rsid w:val="00726BBA"/>
    <w:rsid w:val="00727816"/>
    <w:rsid w:val="00730B9A"/>
    <w:rsid w:val="00750CFA"/>
    <w:rsid w:val="007553DA"/>
    <w:rsid w:val="00775DB8"/>
    <w:rsid w:val="00782354"/>
    <w:rsid w:val="007921A7"/>
    <w:rsid w:val="007A4E6F"/>
    <w:rsid w:val="007B3DB1"/>
    <w:rsid w:val="007D183E"/>
    <w:rsid w:val="007D43D0"/>
    <w:rsid w:val="007E1833"/>
    <w:rsid w:val="007E3F13"/>
    <w:rsid w:val="007F0CED"/>
    <w:rsid w:val="007F751A"/>
    <w:rsid w:val="00800012"/>
    <w:rsid w:val="0080261F"/>
    <w:rsid w:val="00805A02"/>
    <w:rsid w:val="00806160"/>
    <w:rsid w:val="008143A4"/>
    <w:rsid w:val="0081513E"/>
    <w:rsid w:val="00820E50"/>
    <w:rsid w:val="00854131"/>
    <w:rsid w:val="0085652D"/>
    <w:rsid w:val="0087694B"/>
    <w:rsid w:val="00880F4D"/>
    <w:rsid w:val="00893114"/>
    <w:rsid w:val="008B35A3"/>
    <w:rsid w:val="008B37E1"/>
    <w:rsid w:val="008B45F8"/>
    <w:rsid w:val="008C2E74"/>
    <w:rsid w:val="008D5409"/>
    <w:rsid w:val="008E006D"/>
    <w:rsid w:val="008E38B4"/>
    <w:rsid w:val="008E7E6E"/>
    <w:rsid w:val="008F00A7"/>
    <w:rsid w:val="008F4F21"/>
    <w:rsid w:val="00902A21"/>
    <w:rsid w:val="00904D4A"/>
    <w:rsid w:val="009076D7"/>
    <w:rsid w:val="00912DAB"/>
    <w:rsid w:val="009151BA"/>
    <w:rsid w:val="00925023"/>
    <w:rsid w:val="009263D5"/>
    <w:rsid w:val="009277BC"/>
    <w:rsid w:val="00927D57"/>
    <w:rsid w:val="00931A51"/>
    <w:rsid w:val="00947185"/>
    <w:rsid w:val="009518B3"/>
    <w:rsid w:val="00963D9D"/>
    <w:rsid w:val="0098013E"/>
    <w:rsid w:val="00981B54"/>
    <w:rsid w:val="009842C3"/>
    <w:rsid w:val="0098636B"/>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3B2"/>
    <w:rsid w:val="00AF34D9"/>
    <w:rsid w:val="00AF5B37"/>
    <w:rsid w:val="00AF70DA"/>
    <w:rsid w:val="00B019D3"/>
    <w:rsid w:val="00B25582"/>
    <w:rsid w:val="00B34CF9"/>
    <w:rsid w:val="00B37559"/>
    <w:rsid w:val="00B4054B"/>
    <w:rsid w:val="00B579B0"/>
    <w:rsid w:val="00B57D11"/>
    <w:rsid w:val="00B649D7"/>
    <w:rsid w:val="00B711FB"/>
    <w:rsid w:val="00B81C2F"/>
    <w:rsid w:val="00B90743"/>
    <w:rsid w:val="00B90C45"/>
    <w:rsid w:val="00B933BE"/>
    <w:rsid w:val="00B97208"/>
    <w:rsid w:val="00BA2B62"/>
    <w:rsid w:val="00BC6360"/>
    <w:rsid w:val="00BD6738"/>
    <w:rsid w:val="00BD7E5E"/>
    <w:rsid w:val="00BE63DB"/>
    <w:rsid w:val="00BE6574"/>
    <w:rsid w:val="00C07319"/>
    <w:rsid w:val="00C16FD2"/>
    <w:rsid w:val="00C4395E"/>
    <w:rsid w:val="00C44DF6"/>
    <w:rsid w:val="00C47FFD"/>
    <w:rsid w:val="00C51E92"/>
    <w:rsid w:val="00C52DBE"/>
    <w:rsid w:val="00C57E2C"/>
    <w:rsid w:val="00C608B7"/>
    <w:rsid w:val="00C61AA1"/>
    <w:rsid w:val="00C66F24"/>
    <w:rsid w:val="00C76D7F"/>
    <w:rsid w:val="00C813AA"/>
    <w:rsid w:val="00C91CF3"/>
    <w:rsid w:val="00C9291E"/>
    <w:rsid w:val="00CA3F44"/>
    <w:rsid w:val="00CA4E58"/>
    <w:rsid w:val="00CB3771"/>
    <w:rsid w:val="00CB44BF"/>
    <w:rsid w:val="00CB5153"/>
    <w:rsid w:val="00CC526C"/>
    <w:rsid w:val="00CE076A"/>
    <w:rsid w:val="00CE463D"/>
    <w:rsid w:val="00D10BA0"/>
    <w:rsid w:val="00D21694"/>
    <w:rsid w:val="00D239B4"/>
    <w:rsid w:val="00D24EB5"/>
    <w:rsid w:val="00D35AB9"/>
    <w:rsid w:val="00D41571"/>
    <w:rsid w:val="00D416A0"/>
    <w:rsid w:val="00D47672"/>
    <w:rsid w:val="00D5123C"/>
    <w:rsid w:val="00D55418"/>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206"/>
    <w:rsid w:val="00E27BBA"/>
    <w:rsid w:val="00E30E3F"/>
    <w:rsid w:val="00E35E8F"/>
    <w:rsid w:val="00E428AB"/>
    <w:rsid w:val="00E436DC"/>
    <w:rsid w:val="00E438E8"/>
    <w:rsid w:val="00E45007"/>
    <w:rsid w:val="00E453A3"/>
    <w:rsid w:val="00E520E2"/>
    <w:rsid w:val="00E530C4"/>
    <w:rsid w:val="00E53DCE"/>
    <w:rsid w:val="00E55996"/>
    <w:rsid w:val="00E604C3"/>
    <w:rsid w:val="00E64254"/>
    <w:rsid w:val="00E67928"/>
    <w:rsid w:val="00E70FB5"/>
    <w:rsid w:val="00E915AF"/>
    <w:rsid w:val="00E96415"/>
    <w:rsid w:val="00EA15B3"/>
    <w:rsid w:val="00EB2358"/>
    <w:rsid w:val="00EB3EB8"/>
    <w:rsid w:val="00EC00EF"/>
    <w:rsid w:val="00EC02FE"/>
    <w:rsid w:val="00EC4A96"/>
    <w:rsid w:val="00EE03A0"/>
    <w:rsid w:val="00F137B9"/>
    <w:rsid w:val="00F424BF"/>
    <w:rsid w:val="00F44FC3"/>
    <w:rsid w:val="00F46107"/>
    <w:rsid w:val="00F468C5"/>
    <w:rsid w:val="00F52F39"/>
    <w:rsid w:val="00F6184F"/>
    <w:rsid w:val="00F8310E"/>
    <w:rsid w:val="00F914DD"/>
    <w:rsid w:val="00FA2358"/>
    <w:rsid w:val="00FA2764"/>
    <w:rsid w:val="00FB0CFA"/>
    <w:rsid w:val="00FB2592"/>
    <w:rsid w:val="00FB2810"/>
    <w:rsid w:val="00FB7A2C"/>
    <w:rsid w:val="00FC24F3"/>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62A40EC-82CE-4097-8FAE-47778198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uiPriority w:val="99"/>
    <w:rsid w:val="00AF33B2"/>
    <w:pPr>
      <w:keepNext/>
      <w:keepLines/>
      <w:spacing w:before="480" w:line="240" w:lineRule="auto"/>
      <w:jc w:val="center"/>
    </w:pPr>
    <w:rPr>
      <w:rFonts w:ascii="Times New Roman" w:hAnsi="Times New Roman" w:cs="Times New Roman"/>
      <w:b/>
      <w:sz w:val="28"/>
      <w:szCs w:val="20"/>
      <w:lang w:val="en-GB"/>
    </w:rPr>
  </w:style>
  <w:style w:type="character" w:customStyle="1" w:styleId="NormalaftertitleChar">
    <w:name w:val="Normal_after_title Char"/>
    <w:basedOn w:val="DefaultParagraphFont"/>
    <w:link w:val="Normalaftertitle"/>
    <w:rsid w:val="00AF33B2"/>
    <w:rPr>
      <w:sz w:val="24"/>
      <w:szCs w:val="22"/>
      <w:lang w:val="en-US" w:eastAsia="en-US"/>
    </w:rPr>
  </w:style>
  <w:style w:type="character" w:customStyle="1" w:styleId="enumlev10">
    <w:name w:val="enumlev1 Знак"/>
    <w:basedOn w:val="DefaultParagraphFont"/>
    <w:link w:val="enumlev1"/>
    <w:locked/>
    <w:rsid w:val="00AF33B2"/>
    <w:rPr>
      <w:sz w:val="24"/>
      <w:szCs w:val="22"/>
      <w:lang w:val="en-US" w:eastAsia="en-US"/>
    </w:rPr>
  </w:style>
  <w:style w:type="character" w:customStyle="1" w:styleId="AnnexNotitleChar">
    <w:name w:val="Annex_No &amp; title Char"/>
    <w:basedOn w:val="DefaultParagraphFont"/>
    <w:link w:val="AnnexNotitle0"/>
    <w:uiPriority w:val="99"/>
    <w:rsid w:val="00AF33B2"/>
    <w:rPr>
      <w:rFonts w:ascii="Times New Roman" w:hAnsi="Times New Roman" w:cs="Times New Roman"/>
      <w:b/>
      <w:sz w:val="28"/>
      <w:lang w:val="en-GB" w:eastAsia="en-US"/>
    </w:rPr>
  </w:style>
  <w:style w:type="paragraph" w:customStyle="1" w:styleId="Reasons">
    <w:name w:val="Reasons"/>
    <w:basedOn w:val="Normal"/>
    <w:qFormat/>
    <w:rsid w:val="00AF33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http://www.itu.int/TIES/" TargetMode="External"/><Relationship Id="rId18" Type="http://schemas.openxmlformats.org/officeDocument/2006/relationships/hyperlink" Target="https://www.itu.int/md/R15-WP5A-C-0469/es" TargetMode="External"/><Relationship Id="rId26" Type="http://schemas.openxmlformats.org/officeDocument/2006/relationships/hyperlink" Target="https://www.itu.int/md/R15-WP5B-C-0305/es"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15-WP5A-C-0469/es" TargetMode="External"/><Relationship Id="rId34" Type="http://schemas.openxmlformats.org/officeDocument/2006/relationships/hyperlink" Target="https://www.itu.int/md/R15-WP5C-C-0292/e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SG05-C/es" TargetMode="External"/><Relationship Id="rId17" Type="http://schemas.openxmlformats.org/officeDocument/2006/relationships/hyperlink" Target="https://www.itu.int/md/R15-WP5A-C-0469/es" TargetMode="External"/><Relationship Id="rId25" Type="http://schemas.openxmlformats.org/officeDocument/2006/relationships/hyperlink" Target="https://www.itu.int/md/R15-WP5B-C-0305/es" TargetMode="External"/><Relationship Id="rId33" Type="http://schemas.openxmlformats.org/officeDocument/2006/relationships/hyperlink" Target="https://www.itu.int/md/R15-WP5C-C-0292/es"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R15-WP5A-C-0469/es" TargetMode="External"/><Relationship Id="rId20" Type="http://schemas.openxmlformats.org/officeDocument/2006/relationships/hyperlink" Target="https://www.itu.int/md/R15-WP5A-C-0469/es" TargetMode="External"/><Relationship Id="rId29" Type="http://schemas.openxmlformats.org/officeDocument/2006/relationships/hyperlink" Target="https://www.itu.int/md/R15-WP5B-C-0305/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es" TargetMode="External"/><Relationship Id="rId24" Type="http://schemas.openxmlformats.org/officeDocument/2006/relationships/hyperlink" Target="https://www.itu.int/md/R15-WP5B-C-0305/es" TargetMode="External"/><Relationship Id="rId32" Type="http://schemas.openxmlformats.org/officeDocument/2006/relationships/hyperlink" Target="https://www.itu.int/md/R15-WP5C-C-0292/es" TargetMode="External"/><Relationship Id="rId37" Type="http://schemas.openxmlformats.org/officeDocument/2006/relationships/header" Target="header1.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5-SG05-C-0039/en" TargetMode="External"/><Relationship Id="rId23" Type="http://schemas.openxmlformats.org/officeDocument/2006/relationships/hyperlink" Target="https://www.itu.int/md/R15-WP5B-C-0305/es" TargetMode="External"/><Relationship Id="rId28" Type="http://schemas.openxmlformats.org/officeDocument/2006/relationships/hyperlink" Target="https://www.itu.int/md/R15-WP5B-C-0305/es" TargetMode="External"/><Relationship Id="rId36" Type="http://schemas.openxmlformats.org/officeDocument/2006/relationships/hyperlink" Target="https://www.itu.int/md/R15-WP5C-C-0292/es" TargetMode="External"/><Relationship Id="rId10" Type="http://schemas.openxmlformats.org/officeDocument/2006/relationships/hyperlink" Target="http://www.itu.int/go/rsg5/ch" TargetMode="External"/><Relationship Id="rId19" Type="http://schemas.openxmlformats.org/officeDocument/2006/relationships/hyperlink" Target="https://www.itu.int/md/R15-WP5A-C-0469/es" TargetMode="External"/><Relationship Id="rId31" Type="http://schemas.openxmlformats.org/officeDocument/2006/relationships/hyperlink" Target="https://www.itu.int/md/R15-WP5B-C-0305/es" TargetMode="Externa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15-WP5A-C-0469/es" TargetMode="External"/><Relationship Id="rId27" Type="http://schemas.openxmlformats.org/officeDocument/2006/relationships/hyperlink" Target="https://www.itu.int/md/R15-WP5B-C-0305/es" TargetMode="External"/><Relationship Id="rId30" Type="http://schemas.openxmlformats.org/officeDocument/2006/relationships/hyperlink" Target="https://www.itu.int/md/R15-WP5B-C-0305/es" TargetMode="External"/><Relationship Id="rId35" Type="http://schemas.openxmlformats.org/officeDocument/2006/relationships/hyperlink" Target="https://www.itu.int/md/R15-WP5C-C-0292/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3BA4C-CF03-442F-B202-804CEFF7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79</TotalTime>
  <Pages>9</Pages>
  <Words>2651</Words>
  <Characters>16297</Characters>
  <Application>Microsoft Office Word</Application>
  <DocSecurity>0</DocSecurity>
  <Lines>135</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18911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 T U</dc:creator>
  <cp:lastModifiedBy>^_^</cp:lastModifiedBy>
  <cp:revision>17</cp:revision>
  <cp:lastPrinted>2016-07-26T07:02:00Z</cp:lastPrinted>
  <dcterms:created xsi:type="dcterms:W3CDTF">2017-07-25T11:52:00Z</dcterms:created>
  <dcterms:modified xsi:type="dcterms:W3CDTF">2017-07-28T09:48:00Z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