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91439D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CACE/</w:t>
            </w:r>
            <w:r w:rsidR="0077341C">
              <w:rPr>
                <w:b/>
                <w:bCs/>
                <w:szCs w:val="24"/>
                <w:lang w:val="fr-CH"/>
              </w:rPr>
              <w:t>822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012C65" w:rsidP="00012C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14 July 2017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D4E44" w:rsidRDefault="0091439D" w:rsidP="00AC052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 xml:space="preserve">To Administrations of Member States of the ITU, </w:t>
            </w:r>
            <w:r w:rsidRPr="00662581">
              <w:rPr>
                <w:b/>
                <w:bCs/>
              </w:rPr>
              <w:t>Radiocommunication Sector Members</w:t>
            </w:r>
            <w:r>
              <w:rPr>
                <w:b/>
                <w:bCs/>
              </w:rPr>
              <w:t>,</w:t>
            </w:r>
            <w:r w:rsidRPr="00662581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AC052B">
              <w:rPr>
                <w:b/>
                <w:bCs/>
              </w:rPr>
              <w:t>7</w:t>
            </w:r>
            <w:r w:rsidR="00D83959">
              <w:rPr>
                <w:b/>
                <w:bCs/>
              </w:rPr>
              <w:t xml:space="preserve"> and ITU </w:t>
            </w:r>
            <w:r>
              <w:rPr>
                <w:b/>
                <w:bCs/>
              </w:rPr>
              <w:t>Academia</w:t>
            </w:r>
            <w:r w:rsidRPr="00CD4E44">
              <w:rPr>
                <w:b/>
                <w:bCs/>
                <w:szCs w:val="24"/>
              </w:rPr>
              <w:t xml:space="preserve"> 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1439D" w:rsidRPr="00662581" w:rsidRDefault="00773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Radiocommunication Study Group 7 (</w:t>
            </w:r>
            <w:r w:rsidR="00AC052B" w:rsidRPr="00325E8A">
              <w:rPr>
                <w:b/>
                <w:bCs/>
                <w:szCs w:val="24"/>
                <w:lang w:val="en-GB"/>
              </w:rPr>
              <w:t>Science services</w:t>
            </w:r>
            <w:r w:rsidRPr="0077341C">
              <w:rPr>
                <w:b/>
                <w:bCs/>
              </w:rPr>
              <w:t>)</w:t>
            </w:r>
          </w:p>
          <w:p w:rsidR="0091439D" w:rsidRPr="00662581" w:rsidRDefault="0091439D" w:rsidP="00773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662581">
              <w:rPr>
                <w:b/>
                <w:bCs/>
              </w:rPr>
              <w:t>–</w:t>
            </w:r>
            <w:r w:rsidRPr="00662581">
              <w:rPr>
                <w:b/>
                <w:bCs/>
              </w:rPr>
              <w:tab/>
              <w:t xml:space="preserve">Adoption of </w:t>
            </w:r>
            <w:r w:rsidR="00AC052B">
              <w:rPr>
                <w:b/>
                <w:bCs/>
              </w:rPr>
              <w:t>1</w:t>
            </w:r>
            <w:r w:rsidR="00AC052B" w:rsidRPr="00662581">
              <w:rPr>
                <w:b/>
                <w:bCs/>
              </w:rPr>
              <w:t xml:space="preserve"> </w:t>
            </w:r>
            <w:r w:rsidRPr="00662581">
              <w:rPr>
                <w:b/>
                <w:bCs/>
              </w:rPr>
              <w:t xml:space="preserve">new ITU-R Recommendation and </w:t>
            </w:r>
            <w:r w:rsidR="00AC052B">
              <w:rPr>
                <w:b/>
                <w:bCs/>
              </w:rPr>
              <w:t>5</w:t>
            </w:r>
            <w:r w:rsidR="00AC052B" w:rsidRPr="00662581">
              <w:rPr>
                <w:b/>
                <w:bCs/>
              </w:rPr>
              <w:t xml:space="preserve"> </w:t>
            </w:r>
            <w:r w:rsidRPr="00662581">
              <w:rPr>
                <w:b/>
                <w:bCs/>
              </w:rPr>
              <w:t>revised ITU-R Recommendation</w:t>
            </w:r>
            <w:r w:rsidR="0077341C">
              <w:rPr>
                <w:b/>
                <w:bCs/>
              </w:rPr>
              <w:t xml:space="preserve">s and their </w:t>
            </w:r>
            <w:r w:rsidRPr="00662581">
              <w:rPr>
                <w:b/>
                <w:bCs/>
              </w:rPr>
              <w:t>simultaneous approval by correspondence in accordance with § </w:t>
            </w:r>
            <w:r>
              <w:rPr>
                <w:b/>
                <w:bCs/>
              </w:rPr>
              <w:t>A2.6.2.4</w:t>
            </w:r>
            <w:r w:rsidRPr="00662581">
              <w:rPr>
                <w:b/>
                <w:bCs/>
              </w:rPr>
              <w:t xml:space="preserve"> of Resolution ITU-R 1-</w:t>
            </w:r>
            <w:r>
              <w:rPr>
                <w:b/>
                <w:bCs/>
              </w:rPr>
              <w:t>7</w:t>
            </w:r>
            <w:r w:rsidRPr="00662581">
              <w:rPr>
                <w:b/>
                <w:bCs/>
              </w:rPr>
              <w:t xml:space="preserve"> (Procedure for the simultaneous adoption and approval by correspondence)</w:t>
            </w:r>
          </w:p>
          <w:p w:rsidR="00B4054B" w:rsidRPr="00CD4E44" w:rsidRDefault="0091439D" w:rsidP="0077341C">
            <w:pPr>
              <w:tabs>
                <w:tab w:val="clear" w:pos="794"/>
                <w:tab w:val="left" w:pos="424"/>
              </w:tabs>
              <w:spacing w:before="0"/>
              <w:rPr>
                <w:b/>
                <w:bCs/>
                <w:szCs w:val="24"/>
                <w:lang w:val="en-GB"/>
              </w:rPr>
            </w:pPr>
            <w:r w:rsidRPr="00662581">
              <w:rPr>
                <w:b/>
                <w:bCs/>
              </w:rPr>
              <w:t>–</w:t>
            </w:r>
            <w:r w:rsidRPr="00662581">
              <w:rPr>
                <w:b/>
                <w:bCs/>
              </w:rPr>
              <w:tab/>
              <w:t xml:space="preserve">Suppression of </w:t>
            </w:r>
            <w:r w:rsidR="00AC052B">
              <w:rPr>
                <w:b/>
                <w:bCs/>
              </w:rPr>
              <w:t>2</w:t>
            </w:r>
            <w:r w:rsidR="00AC052B" w:rsidRPr="00662581">
              <w:rPr>
                <w:b/>
                <w:bCs/>
              </w:rPr>
              <w:t xml:space="preserve"> </w:t>
            </w:r>
            <w:r w:rsidRPr="00662581">
              <w:rPr>
                <w:b/>
                <w:bCs/>
              </w:rPr>
              <w:t>ITU-R Recommendatio</w:t>
            </w:r>
            <w:r w:rsidR="0077341C">
              <w:rPr>
                <w:b/>
                <w:bCs/>
              </w:rPr>
              <w:t>ns</w:t>
            </w: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91439D" w:rsidRPr="0077341C" w:rsidRDefault="0091439D" w:rsidP="003673BE">
      <w:r w:rsidRPr="0077341C">
        <w:t>By Administrative Circular CACE/</w:t>
      </w:r>
      <w:r w:rsidR="00AC052B" w:rsidRPr="0077341C">
        <w:t xml:space="preserve">808 </w:t>
      </w:r>
      <w:r w:rsidRPr="0077341C">
        <w:t xml:space="preserve">dated </w:t>
      </w:r>
      <w:r w:rsidR="002B07C1" w:rsidRPr="0077341C">
        <w:t xml:space="preserve">5 May </w:t>
      </w:r>
      <w:r w:rsidR="00AC052B" w:rsidRPr="0077341C">
        <w:t>2017</w:t>
      </w:r>
      <w:r w:rsidRPr="0077341C">
        <w:t xml:space="preserve">, </w:t>
      </w:r>
      <w:r w:rsidR="00AC052B" w:rsidRPr="0077341C">
        <w:t xml:space="preserve">1 </w:t>
      </w:r>
      <w:r w:rsidRPr="0077341C">
        <w:t xml:space="preserve">draft new ITU-R Recommendation and </w:t>
      </w:r>
      <w:r w:rsidR="00AC052B" w:rsidRPr="0077341C">
        <w:t>5 </w:t>
      </w:r>
      <w:r w:rsidRPr="0077341C">
        <w:t>draft revised ITU-R Recommendations were submitted for simultaneous adoption and approval by correspondence (PSAA), following the procedure of Resolution ITU</w:t>
      </w:r>
      <w:r w:rsidRPr="0077341C">
        <w:noBreakHyphen/>
        <w:t>R 1</w:t>
      </w:r>
      <w:r w:rsidRPr="0077341C">
        <w:noBreakHyphen/>
        <w:t xml:space="preserve">7 (§ A2.6.2.4). In addition, the Study Group proposed the suppression of </w:t>
      </w:r>
      <w:r w:rsidR="00AC052B" w:rsidRPr="0077341C">
        <w:t xml:space="preserve">2 </w:t>
      </w:r>
      <w:r w:rsidRPr="0077341C">
        <w:t>ITU-R Recommendations.</w:t>
      </w:r>
    </w:p>
    <w:p w:rsidR="0091439D" w:rsidRPr="0077341C" w:rsidRDefault="0091439D" w:rsidP="003673BE">
      <w:r w:rsidRPr="0077341C">
        <w:t xml:space="preserve">The conditions governing this procedure were met on </w:t>
      </w:r>
      <w:r w:rsidR="00AC052B" w:rsidRPr="0077341C">
        <w:t>5 July</w:t>
      </w:r>
      <w:r w:rsidRPr="0077341C">
        <w:t xml:space="preserve"> </w:t>
      </w:r>
      <w:r w:rsidR="00AC052B" w:rsidRPr="0077341C">
        <w:t>2017</w:t>
      </w:r>
      <w:r w:rsidRPr="0077341C">
        <w:t>.</w:t>
      </w:r>
    </w:p>
    <w:p w:rsidR="0091439D" w:rsidRPr="00662581" w:rsidRDefault="0091439D" w:rsidP="003673BE">
      <w:r w:rsidRPr="0077341C">
        <w:t>The approved Recommendations will be published by the ITU and Annex 1 to this Circular provides their titles, with the assigned numbers. Annex 2 provides the list of suppressed Recommendations.</w:t>
      </w:r>
    </w:p>
    <w:p w:rsidR="0091439D" w:rsidRPr="0037770D" w:rsidRDefault="0091439D" w:rsidP="0091439D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r w:rsidRPr="00662581">
        <w:rPr>
          <w:rFonts w:asciiTheme="minorHAnsi" w:hAnsiTheme="minorHAnsi" w:cstheme="minorHAnsi"/>
          <w:szCs w:val="24"/>
        </w:rPr>
        <w:t>François Rancy</w:t>
      </w:r>
    </w:p>
    <w:p w:rsidR="0091439D" w:rsidRPr="00662581" w:rsidRDefault="0091439D" w:rsidP="0091439D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662581">
        <w:rPr>
          <w:rFonts w:asciiTheme="minorHAnsi" w:hAnsiTheme="minorHAnsi" w:cstheme="minorHAnsi"/>
          <w:szCs w:val="24"/>
        </w:rPr>
        <w:t>Director</w:t>
      </w:r>
    </w:p>
    <w:p w:rsidR="0091439D" w:rsidRPr="00662581" w:rsidRDefault="0091439D">
      <w:pPr>
        <w:tabs>
          <w:tab w:val="left" w:pos="4820"/>
        </w:tabs>
        <w:spacing w:before="240"/>
        <w:rPr>
          <w:u w:val="single"/>
        </w:rPr>
      </w:pPr>
      <w:r w:rsidRPr="00662581">
        <w:rPr>
          <w:b/>
        </w:rPr>
        <w:t>Annexes:</w:t>
      </w:r>
      <w:r w:rsidRPr="00662581">
        <w:t xml:space="preserve"> </w:t>
      </w:r>
      <w:r w:rsidRPr="00662581">
        <w:tab/>
      </w:r>
      <w:r w:rsidR="00AC052B">
        <w:t>2</w:t>
      </w:r>
    </w:p>
    <w:p w:rsidR="0091439D" w:rsidRPr="00662581" w:rsidRDefault="0091439D" w:rsidP="0091439D">
      <w:pPr>
        <w:tabs>
          <w:tab w:val="left" w:pos="6237"/>
        </w:tabs>
        <w:rPr>
          <w:b/>
          <w:bCs/>
          <w:sz w:val="18"/>
          <w:szCs w:val="18"/>
        </w:rPr>
      </w:pPr>
      <w:r w:rsidRPr="00662581">
        <w:rPr>
          <w:b/>
          <w:bCs/>
          <w:sz w:val="18"/>
          <w:szCs w:val="18"/>
        </w:rPr>
        <w:t>Distribution:</w:t>
      </w:r>
    </w:p>
    <w:p w:rsidR="0091439D" w:rsidRPr="00662581" w:rsidRDefault="0091439D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AC052B">
        <w:rPr>
          <w:rFonts w:asciiTheme="minorHAnsi" w:hAnsiTheme="minorHAnsi" w:cstheme="minorHAnsi"/>
          <w:sz w:val="18"/>
          <w:szCs w:val="18"/>
        </w:rPr>
        <w:t>7</w:t>
      </w:r>
    </w:p>
    <w:p w:rsidR="0091439D" w:rsidRPr="00F51D6C" w:rsidRDefault="0091439D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AC052B">
        <w:rPr>
          <w:rFonts w:asciiTheme="minorHAnsi" w:hAnsiTheme="minorHAnsi" w:cstheme="minorHAnsi"/>
          <w:sz w:val="18"/>
          <w:szCs w:val="18"/>
        </w:rPr>
        <w:t>7</w:t>
      </w:r>
    </w:p>
    <w:p w:rsidR="0091439D" w:rsidRDefault="0091439D" w:rsidP="0091439D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91439D" w:rsidRPr="00F51D6C" w:rsidRDefault="0091439D" w:rsidP="0091439D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77341C">
        <w:rPr>
          <w:rFonts w:asciiTheme="minorHAnsi" w:hAnsiTheme="minorHAnsi" w:cstheme="minorHAnsi"/>
          <w:sz w:val="18"/>
          <w:szCs w:val="18"/>
        </w:rPr>
        <w:t>s</w:t>
      </w:r>
    </w:p>
    <w:p w:rsidR="0091439D" w:rsidRPr="00F51D6C" w:rsidRDefault="0091439D" w:rsidP="0091439D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91439D" w:rsidRPr="00F51D6C" w:rsidRDefault="0091439D" w:rsidP="0091439D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91439D" w:rsidRPr="00F51D6C" w:rsidRDefault="0091439D" w:rsidP="0091439D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91439D" w:rsidRPr="00DB0E17" w:rsidRDefault="0091439D" w:rsidP="0091439D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 1</w:t>
      </w:r>
    </w:p>
    <w:p w:rsidR="0091439D" w:rsidRPr="00662581" w:rsidRDefault="0091439D">
      <w:pPr>
        <w:pStyle w:val="AnnexNotitle0"/>
        <w:spacing w:before="240"/>
        <w:rPr>
          <w:rFonts w:asciiTheme="minorHAnsi" w:hAnsiTheme="minorHAnsi" w:cstheme="minorHAnsi"/>
        </w:rPr>
      </w:pPr>
      <w:r w:rsidRPr="00662581">
        <w:rPr>
          <w:rFonts w:asciiTheme="minorHAnsi" w:hAnsiTheme="minorHAnsi" w:cstheme="minorHAnsi"/>
        </w:rPr>
        <w:t>Title</w:t>
      </w:r>
      <w:r w:rsidR="0077341C">
        <w:rPr>
          <w:rFonts w:asciiTheme="minorHAnsi" w:hAnsiTheme="minorHAnsi" w:cstheme="minorHAnsi"/>
        </w:rPr>
        <w:t xml:space="preserve">s </w:t>
      </w:r>
      <w:r w:rsidRPr="00662581">
        <w:rPr>
          <w:rFonts w:asciiTheme="minorHAnsi" w:hAnsiTheme="minorHAnsi" w:cstheme="minorHAnsi"/>
        </w:rPr>
        <w:t>of the approved ITU-R Recommendation</w:t>
      </w:r>
      <w:r w:rsidR="0077341C">
        <w:rPr>
          <w:rFonts w:asciiTheme="minorHAnsi" w:hAnsiTheme="minorHAnsi" w:cstheme="minorHAnsi"/>
        </w:rPr>
        <w:t>s</w:t>
      </w:r>
    </w:p>
    <w:p w:rsidR="00AC052B" w:rsidRPr="00325E8A" w:rsidRDefault="00AC052B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325E8A">
        <w:rPr>
          <w:rFonts w:asciiTheme="minorHAnsi" w:hAnsiTheme="minorHAnsi" w:cstheme="minorHAnsi"/>
          <w:szCs w:val="24"/>
          <w:u w:val="single"/>
          <w:lang w:val="en-GB"/>
        </w:rPr>
        <w:t>Recommendation ITU-R RS.</w:t>
      </w:r>
      <w:bookmarkStart w:id="0" w:name="_GoBack"/>
      <w:bookmarkEnd w:id="0"/>
      <w:r w:rsidR="002B07C1">
        <w:rPr>
          <w:rFonts w:asciiTheme="minorHAnsi" w:hAnsiTheme="minorHAnsi" w:cstheme="minorHAnsi"/>
          <w:szCs w:val="24"/>
          <w:u w:val="single"/>
          <w:lang w:val="en-GB"/>
        </w:rPr>
        <w:t>2105-0</w:t>
      </w:r>
      <w:r w:rsidRPr="00325E8A">
        <w:rPr>
          <w:rFonts w:asciiTheme="minorHAnsi" w:hAnsiTheme="minorHAnsi" w:cstheme="minorHAnsi"/>
          <w:szCs w:val="24"/>
          <w:lang w:val="en-GB"/>
        </w:rPr>
        <w:tab/>
        <w:t>Doc. 7/60(Rev.1)</w:t>
      </w:r>
    </w:p>
    <w:p w:rsidR="00AC052B" w:rsidRPr="00325E8A" w:rsidRDefault="00AC052B" w:rsidP="00AC052B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325E8A">
        <w:rPr>
          <w:rStyle w:val="RectitleChar"/>
          <w:rFonts w:asciiTheme="minorHAnsi" w:eastAsia="MS Mincho" w:hAnsiTheme="minorHAnsi" w:cstheme="minorHAnsi"/>
          <w:szCs w:val="28"/>
        </w:rPr>
        <w:t>Typical technical and operational characteristics of Earth exploration-satellite service (active) systems using allocations between 432 MHz and 238 GHz</w:t>
      </w:r>
    </w:p>
    <w:p w:rsidR="00AC052B" w:rsidRPr="00921F5E" w:rsidRDefault="00AC052B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proofErr w:type="spellStart"/>
      <w:r w:rsidRPr="00921F5E">
        <w:rPr>
          <w:rFonts w:asciiTheme="minorHAnsi" w:hAnsiTheme="minorHAnsi" w:cstheme="minorHAnsi"/>
          <w:szCs w:val="24"/>
          <w:u w:val="single"/>
          <w:lang w:val="fr-CH"/>
        </w:rPr>
        <w:t>Recommendation</w:t>
      </w:r>
      <w:proofErr w:type="spellEnd"/>
      <w:r w:rsidRPr="00921F5E">
        <w:rPr>
          <w:rFonts w:asciiTheme="minorHAnsi" w:hAnsiTheme="minorHAnsi" w:cstheme="minorHAnsi"/>
          <w:szCs w:val="24"/>
          <w:u w:val="single"/>
          <w:lang w:val="fr-CH"/>
        </w:rPr>
        <w:t xml:space="preserve"> ITU-R SA.1155-</w:t>
      </w:r>
      <w:r w:rsidR="006E2CA2" w:rsidRPr="00921F5E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921F5E">
        <w:rPr>
          <w:rFonts w:asciiTheme="minorHAnsi" w:hAnsiTheme="minorHAnsi" w:cstheme="minorHAnsi"/>
          <w:szCs w:val="24"/>
          <w:lang w:val="fr-CH"/>
        </w:rPr>
        <w:tab/>
        <w:t>Doc. 7/54</w:t>
      </w:r>
    </w:p>
    <w:p w:rsidR="00AC052B" w:rsidRDefault="00AC052B" w:rsidP="00AC052B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325E8A">
        <w:rPr>
          <w:rStyle w:val="RectitleChar"/>
          <w:rFonts w:asciiTheme="minorHAnsi" w:eastAsia="MS Mincho" w:hAnsiTheme="minorHAnsi" w:cstheme="minorHAnsi"/>
          <w:szCs w:val="28"/>
        </w:rPr>
        <w:t>Protection cr</w:t>
      </w:r>
      <w:r w:rsidR="00D83959">
        <w:rPr>
          <w:rStyle w:val="RectitleChar"/>
          <w:rFonts w:asciiTheme="minorHAnsi" w:eastAsia="MS Mincho" w:hAnsiTheme="minorHAnsi" w:cstheme="minorHAnsi"/>
          <w:szCs w:val="28"/>
        </w:rPr>
        <w:t xml:space="preserve">iteria related to the operation </w:t>
      </w:r>
      <w:r w:rsidRPr="00325E8A">
        <w:rPr>
          <w:rStyle w:val="RectitleChar"/>
          <w:rFonts w:asciiTheme="minorHAnsi" w:eastAsia="MS Mincho" w:hAnsiTheme="minorHAnsi" w:cstheme="minorHAnsi"/>
          <w:szCs w:val="28"/>
        </w:rPr>
        <w:t>of data relay satellite systems</w:t>
      </w:r>
    </w:p>
    <w:p w:rsidR="00AC052B" w:rsidRPr="00921F5E" w:rsidRDefault="00AC052B" w:rsidP="00D83959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proofErr w:type="spellStart"/>
      <w:r w:rsidRPr="00921F5E">
        <w:rPr>
          <w:rFonts w:asciiTheme="minorHAnsi" w:hAnsiTheme="minorHAnsi" w:cstheme="minorHAnsi"/>
          <w:szCs w:val="24"/>
          <w:u w:val="single"/>
          <w:lang w:val="fr-CH"/>
        </w:rPr>
        <w:t>Recommendation</w:t>
      </w:r>
      <w:proofErr w:type="spellEnd"/>
      <w:r w:rsidRPr="00921F5E">
        <w:rPr>
          <w:rFonts w:asciiTheme="minorHAnsi" w:hAnsiTheme="minorHAnsi" w:cstheme="minorHAnsi"/>
          <w:szCs w:val="24"/>
          <w:u w:val="single"/>
          <w:lang w:val="fr-CH"/>
        </w:rPr>
        <w:t xml:space="preserve"> ITU-R SA.1159-</w:t>
      </w:r>
      <w:r w:rsidR="006E2CA2" w:rsidRPr="00921F5E"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921F5E">
        <w:rPr>
          <w:rFonts w:asciiTheme="minorHAnsi" w:hAnsiTheme="minorHAnsi" w:cstheme="minorHAnsi"/>
          <w:szCs w:val="24"/>
          <w:lang w:val="fr-CH"/>
        </w:rPr>
        <w:tab/>
        <w:t>Doc. 7/57</w:t>
      </w:r>
    </w:p>
    <w:p w:rsidR="00AC052B" w:rsidRPr="00D41DD5" w:rsidRDefault="001432D3" w:rsidP="00AC052B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D41DD5">
        <w:rPr>
          <w:b/>
          <w:bCs/>
          <w:sz w:val="28"/>
          <w:szCs w:val="28"/>
        </w:rPr>
        <w:t>Performance criteria for data transmission systems in t</w:t>
      </w:r>
      <w:r w:rsidR="00D83959">
        <w:rPr>
          <w:b/>
          <w:bCs/>
          <w:sz w:val="28"/>
          <w:szCs w:val="28"/>
        </w:rPr>
        <w:t xml:space="preserve">he Earth exploration-satellite </w:t>
      </w:r>
      <w:r w:rsidRPr="00D41DD5">
        <w:rPr>
          <w:b/>
          <w:bCs/>
          <w:sz w:val="28"/>
          <w:szCs w:val="28"/>
        </w:rPr>
        <w:t>service and meteorological-satellite service</w:t>
      </w:r>
    </w:p>
    <w:p w:rsidR="00AC052B" w:rsidRPr="00921F5E" w:rsidRDefault="00AC052B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proofErr w:type="spellStart"/>
      <w:r w:rsidRPr="00921F5E">
        <w:rPr>
          <w:rFonts w:asciiTheme="minorHAnsi" w:hAnsiTheme="minorHAnsi" w:cstheme="minorHAnsi"/>
          <w:szCs w:val="24"/>
          <w:u w:val="single"/>
          <w:lang w:val="fr-CH"/>
        </w:rPr>
        <w:t>Recommendation</w:t>
      </w:r>
      <w:proofErr w:type="spellEnd"/>
      <w:r w:rsidRPr="00921F5E">
        <w:rPr>
          <w:rFonts w:asciiTheme="minorHAnsi" w:hAnsiTheme="minorHAnsi" w:cstheme="minorHAnsi"/>
          <w:szCs w:val="24"/>
          <w:u w:val="single"/>
          <w:lang w:val="fr-CH"/>
        </w:rPr>
        <w:t xml:space="preserve"> ITU-R SA.1160-</w:t>
      </w:r>
      <w:r w:rsidR="006E2CA2" w:rsidRPr="00921F5E">
        <w:rPr>
          <w:rFonts w:asciiTheme="minorHAnsi" w:hAnsiTheme="minorHAnsi" w:cstheme="minorHAnsi"/>
          <w:szCs w:val="24"/>
          <w:u w:val="single"/>
          <w:lang w:val="fr-CH"/>
        </w:rPr>
        <w:t>3</w:t>
      </w:r>
      <w:r w:rsidRPr="00921F5E">
        <w:rPr>
          <w:rFonts w:asciiTheme="minorHAnsi" w:hAnsiTheme="minorHAnsi" w:cstheme="minorHAnsi"/>
          <w:szCs w:val="24"/>
          <w:lang w:val="fr-CH"/>
        </w:rPr>
        <w:tab/>
        <w:t>Doc. 7/58</w:t>
      </w:r>
    </w:p>
    <w:p w:rsidR="00AC052B" w:rsidRPr="00D41DD5" w:rsidRDefault="001432D3" w:rsidP="00AC052B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D41DD5">
        <w:rPr>
          <w:b/>
          <w:bCs/>
          <w:sz w:val="28"/>
          <w:szCs w:val="28"/>
        </w:rPr>
        <w:t>Aggregate interference criteria for data transmission systems in the Earth exploration-satellite and meteorological-satellite services using satellites</w:t>
      </w:r>
      <w:r w:rsidR="00D83959">
        <w:rPr>
          <w:b/>
          <w:bCs/>
          <w:sz w:val="28"/>
          <w:szCs w:val="28"/>
        </w:rPr>
        <w:br/>
      </w:r>
      <w:r w:rsidRPr="00D41DD5">
        <w:rPr>
          <w:b/>
          <w:bCs/>
          <w:sz w:val="28"/>
          <w:szCs w:val="28"/>
        </w:rPr>
        <w:t>in the geostationary orbit</w:t>
      </w:r>
    </w:p>
    <w:p w:rsidR="00AC052B" w:rsidRPr="00921F5E" w:rsidRDefault="00AC052B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proofErr w:type="spellStart"/>
      <w:r w:rsidRPr="00921F5E">
        <w:rPr>
          <w:rFonts w:asciiTheme="minorHAnsi" w:hAnsiTheme="minorHAnsi" w:cstheme="minorHAnsi"/>
          <w:szCs w:val="24"/>
          <w:u w:val="single"/>
          <w:lang w:val="fr-CH"/>
        </w:rPr>
        <w:t>Recommendation</w:t>
      </w:r>
      <w:proofErr w:type="spellEnd"/>
      <w:r w:rsidRPr="00921F5E">
        <w:rPr>
          <w:rFonts w:asciiTheme="minorHAnsi" w:hAnsiTheme="minorHAnsi" w:cstheme="minorHAnsi"/>
          <w:szCs w:val="24"/>
          <w:u w:val="single"/>
          <w:lang w:val="fr-CH"/>
        </w:rPr>
        <w:t xml:space="preserve"> ITU-R SA.1414-</w:t>
      </w:r>
      <w:r w:rsidR="006E2CA2" w:rsidRPr="00921F5E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921F5E">
        <w:rPr>
          <w:rFonts w:asciiTheme="minorHAnsi" w:hAnsiTheme="minorHAnsi" w:cstheme="minorHAnsi"/>
          <w:szCs w:val="24"/>
          <w:lang w:val="fr-CH"/>
        </w:rPr>
        <w:tab/>
        <w:t>Doc. 7/53</w:t>
      </w:r>
    </w:p>
    <w:p w:rsidR="00AC052B" w:rsidRPr="00325E8A" w:rsidRDefault="00AC052B" w:rsidP="00AC052B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325E8A">
        <w:rPr>
          <w:rStyle w:val="RectitleChar"/>
          <w:rFonts w:asciiTheme="minorHAnsi" w:eastAsia="MS Mincho" w:hAnsiTheme="minorHAnsi" w:cstheme="minorHAnsi"/>
          <w:szCs w:val="28"/>
        </w:rPr>
        <w:t>Characteristics of data relay satellite systems</w:t>
      </w:r>
    </w:p>
    <w:p w:rsidR="00AC052B" w:rsidRPr="00D83959" w:rsidRDefault="00AC052B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proofErr w:type="spellStart"/>
      <w:r w:rsidRPr="00D83959">
        <w:rPr>
          <w:rFonts w:asciiTheme="minorHAnsi" w:hAnsiTheme="minorHAnsi" w:cstheme="minorHAnsi"/>
          <w:szCs w:val="24"/>
          <w:u w:val="single"/>
          <w:lang w:val="fr-CH"/>
        </w:rPr>
        <w:t>Recommendation</w:t>
      </w:r>
      <w:proofErr w:type="spellEnd"/>
      <w:r w:rsidRPr="00D83959">
        <w:rPr>
          <w:rFonts w:asciiTheme="minorHAnsi" w:hAnsiTheme="minorHAnsi" w:cstheme="minorHAnsi"/>
          <w:szCs w:val="24"/>
          <w:u w:val="single"/>
          <w:lang w:val="fr-CH"/>
        </w:rPr>
        <w:t xml:space="preserve"> ITU-R SA.1810-</w:t>
      </w:r>
      <w:r w:rsidR="006E2CA2" w:rsidRPr="00D83959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D83959">
        <w:rPr>
          <w:rFonts w:asciiTheme="minorHAnsi" w:hAnsiTheme="minorHAnsi" w:cstheme="minorHAnsi"/>
          <w:szCs w:val="24"/>
          <w:lang w:val="fr-CH"/>
        </w:rPr>
        <w:tab/>
        <w:t>Doc. 7/55</w:t>
      </w:r>
    </w:p>
    <w:p w:rsidR="00AC052B" w:rsidRPr="00325E8A" w:rsidRDefault="00AC052B" w:rsidP="00AC052B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325E8A">
        <w:rPr>
          <w:rStyle w:val="RectitleChar"/>
          <w:rFonts w:asciiTheme="minorHAnsi" w:eastAsia="MS Mincho" w:hAnsiTheme="minorHAnsi" w:cstheme="minorHAnsi"/>
          <w:szCs w:val="28"/>
        </w:rPr>
        <w:t>System design guidelines for Earth exploration-satellites operating</w:t>
      </w:r>
      <w:r w:rsidRPr="00325E8A">
        <w:rPr>
          <w:rStyle w:val="RectitleChar"/>
          <w:rFonts w:asciiTheme="minorHAnsi" w:eastAsia="MS Mincho" w:hAnsiTheme="minorHAnsi" w:cstheme="minorHAnsi"/>
          <w:szCs w:val="28"/>
        </w:rPr>
        <w:br/>
        <w:t>in the band 8 025-8 400 MHz</w:t>
      </w:r>
    </w:p>
    <w:p w:rsidR="00AC052B" w:rsidRDefault="00AC05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:rsidR="0091439D" w:rsidRPr="00662581" w:rsidRDefault="0091439D">
      <w:pPr>
        <w:pStyle w:val="AnnexNotitle0"/>
        <w:rPr>
          <w:rFonts w:asciiTheme="minorHAnsi" w:hAnsiTheme="minorHAnsi" w:cstheme="minorHAnsi"/>
        </w:rPr>
      </w:pPr>
      <w:r w:rsidRPr="00662581">
        <w:rPr>
          <w:rFonts w:asciiTheme="minorHAnsi" w:hAnsiTheme="minorHAnsi" w:cstheme="minorHAnsi"/>
          <w:bCs/>
        </w:rPr>
        <w:t>Annex 2</w:t>
      </w:r>
      <w:r w:rsidRPr="00662581">
        <w:rPr>
          <w:rFonts w:asciiTheme="minorHAnsi" w:hAnsiTheme="minorHAnsi" w:cstheme="minorHAnsi"/>
          <w:bCs/>
        </w:rPr>
        <w:br/>
      </w:r>
      <w:r w:rsidRPr="00662581">
        <w:rPr>
          <w:rFonts w:asciiTheme="minorHAnsi" w:hAnsiTheme="minorHAnsi" w:cstheme="minorHAnsi"/>
          <w:bCs/>
        </w:rPr>
        <w:br/>
        <w:t xml:space="preserve">List of suppressed ITU-R </w:t>
      </w:r>
      <w:r w:rsidRPr="00662581">
        <w:rPr>
          <w:rFonts w:asciiTheme="minorHAnsi" w:hAnsiTheme="minorHAnsi" w:cstheme="minorHAnsi"/>
        </w:rPr>
        <w:t>Recommendations</w:t>
      </w:r>
    </w:p>
    <w:p w:rsidR="0091439D" w:rsidRPr="00662581" w:rsidRDefault="0091439D" w:rsidP="0091439D">
      <w:pPr>
        <w:rPr>
          <w:rFonts w:asciiTheme="minorHAnsi" w:hAnsiTheme="minorHAnsi" w:cstheme="minorHAnsi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91439D" w:rsidRPr="00662581" w:rsidTr="00717BEC">
        <w:trPr>
          <w:jc w:val="center"/>
        </w:trPr>
        <w:tc>
          <w:tcPr>
            <w:tcW w:w="2798" w:type="dxa"/>
          </w:tcPr>
          <w:p w:rsidR="0091439D" w:rsidRPr="00662581" w:rsidRDefault="0091439D" w:rsidP="00717BEC">
            <w:pPr>
              <w:pStyle w:val="Tablehead"/>
              <w:rPr>
                <w:rFonts w:asciiTheme="minorHAnsi" w:hAnsiTheme="minorHAnsi" w:cstheme="minorHAnsi"/>
              </w:rPr>
            </w:pPr>
            <w:r w:rsidRPr="00662581">
              <w:rPr>
                <w:rFonts w:asciiTheme="minorHAnsi" w:hAnsiTheme="minorHAnsi" w:cstheme="minorHAnsi"/>
              </w:rPr>
              <w:t>Recommendation</w:t>
            </w:r>
            <w:r w:rsidRPr="00662581">
              <w:rPr>
                <w:rFonts w:asciiTheme="minorHAnsi" w:hAnsiTheme="minorHAnsi" w:cstheme="minorHAnsi"/>
              </w:rPr>
              <w:br/>
              <w:t>ITU-R</w:t>
            </w:r>
          </w:p>
        </w:tc>
        <w:tc>
          <w:tcPr>
            <w:tcW w:w="6653" w:type="dxa"/>
          </w:tcPr>
          <w:p w:rsidR="0091439D" w:rsidRPr="00662581" w:rsidRDefault="0091439D" w:rsidP="00717BEC">
            <w:pPr>
              <w:pStyle w:val="Tablehead"/>
              <w:rPr>
                <w:rFonts w:asciiTheme="minorHAnsi" w:hAnsiTheme="minorHAnsi" w:cstheme="minorHAnsi"/>
              </w:rPr>
            </w:pPr>
            <w:r w:rsidRPr="00662581">
              <w:rPr>
                <w:rFonts w:asciiTheme="minorHAnsi" w:hAnsiTheme="minorHAnsi" w:cstheme="minorHAnsi"/>
                <w:bCs/>
              </w:rPr>
              <w:t>Title</w:t>
            </w:r>
          </w:p>
        </w:tc>
      </w:tr>
      <w:tr w:rsidR="00D80BF2" w:rsidRPr="00DB0E17" w:rsidTr="00B60352">
        <w:trPr>
          <w:jc w:val="center"/>
        </w:trPr>
        <w:tc>
          <w:tcPr>
            <w:tcW w:w="2798" w:type="dxa"/>
            <w:vAlign w:val="center"/>
          </w:tcPr>
          <w:p w:rsidR="00D80BF2" w:rsidRPr="00325E8A" w:rsidRDefault="00D80BF2" w:rsidP="00D80BF2">
            <w:pPr>
              <w:pStyle w:val="Tabletext"/>
              <w:jc w:val="center"/>
              <w:rPr>
                <w:rFonts w:asciiTheme="minorHAnsi" w:hAnsiTheme="minorHAnsi" w:cstheme="majorBidi"/>
                <w:lang w:val="en-GB" w:eastAsia="ja-JP"/>
              </w:rPr>
            </w:pPr>
            <w:r w:rsidRPr="00325E8A">
              <w:rPr>
                <w:rFonts w:asciiTheme="minorHAnsi" w:hAnsiTheme="minorHAnsi" w:cstheme="majorBidi"/>
                <w:lang w:val="en-GB" w:eastAsia="ja-JP"/>
              </w:rPr>
              <w:t>SA.1025</w:t>
            </w:r>
          </w:p>
        </w:tc>
        <w:tc>
          <w:tcPr>
            <w:tcW w:w="6653" w:type="dxa"/>
          </w:tcPr>
          <w:p w:rsidR="00D80BF2" w:rsidRPr="00325E8A" w:rsidRDefault="00D80BF2" w:rsidP="00D80BF2">
            <w:pPr>
              <w:pStyle w:val="Tabletext"/>
              <w:rPr>
                <w:rFonts w:asciiTheme="minorHAnsi" w:hAnsiTheme="minorHAnsi" w:cstheme="majorBidi"/>
                <w:lang w:val="en-GB" w:eastAsia="ja-JP"/>
              </w:rPr>
            </w:pPr>
            <w:r w:rsidRPr="00325E8A">
              <w:rPr>
                <w:rFonts w:asciiTheme="minorHAnsi" w:hAnsiTheme="minorHAnsi" w:cstheme="majorBidi"/>
                <w:lang w:val="en-GB" w:eastAsia="ja-JP"/>
              </w:rPr>
              <w:t>Performance criteria for space-to-Earth data transmission systems operating in the Earth exploration-satellite and meteorological-satellite services using satellites in low-Earth orbit</w:t>
            </w:r>
          </w:p>
        </w:tc>
      </w:tr>
      <w:tr w:rsidR="00D80BF2" w:rsidRPr="00DB0E17" w:rsidTr="00B60352">
        <w:trPr>
          <w:jc w:val="center"/>
        </w:trPr>
        <w:tc>
          <w:tcPr>
            <w:tcW w:w="2798" w:type="dxa"/>
            <w:vAlign w:val="center"/>
          </w:tcPr>
          <w:p w:rsidR="00D80BF2" w:rsidRPr="00325E8A" w:rsidRDefault="00D80BF2" w:rsidP="00D80BF2">
            <w:pPr>
              <w:pStyle w:val="Tabletext"/>
              <w:jc w:val="center"/>
              <w:rPr>
                <w:rFonts w:asciiTheme="minorHAnsi" w:hAnsiTheme="minorHAnsi"/>
                <w:lang w:val="en-GB" w:eastAsia="ja-JP"/>
              </w:rPr>
            </w:pPr>
            <w:r w:rsidRPr="00325E8A">
              <w:rPr>
                <w:rFonts w:asciiTheme="minorHAnsi" w:hAnsiTheme="minorHAnsi"/>
                <w:lang w:val="en-GB" w:eastAsia="ja-JP"/>
              </w:rPr>
              <w:t>SA.1162</w:t>
            </w:r>
          </w:p>
        </w:tc>
        <w:tc>
          <w:tcPr>
            <w:tcW w:w="6653" w:type="dxa"/>
          </w:tcPr>
          <w:p w:rsidR="00D80BF2" w:rsidRPr="00325E8A" w:rsidRDefault="00D80BF2" w:rsidP="00D80BF2">
            <w:pPr>
              <w:pStyle w:val="Tabletext"/>
              <w:rPr>
                <w:rFonts w:asciiTheme="minorHAnsi" w:hAnsiTheme="minorHAnsi"/>
                <w:lang w:val="en-GB" w:eastAsia="ja-JP"/>
              </w:rPr>
            </w:pPr>
            <w:r w:rsidRPr="00325E8A">
              <w:rPr>
                <w:rFonts w:asciiTheme="minorHAnsi" w:hAnsiTheme="minorHAnsi"/>
                <w:lang w:val="en-GB" w:eastAsia="ja-JP"/>
              </w:rPr>
              <w:t>Performance criteria for service links in data collection and platform location systems in the Earth exploration- and meteorological-satellite services</w:t>
            </w:r>
          </w:p>
        </w:tc>
      </w:tr>
    </w:tbl>
    <w:p w:rsidR="0091439D" w:rsidRDefault="0091439D" w:rsidP="0091439D">
      <w:bookmarkStart w:id="1" w:name="ddistribution"/>
      <w:bookmarkEnd w:id="1"/>
    </w:p>
    <w:p w:rsidR="0091439D" w:rsidRDefault="0091439D" w:rsidP="0091439D"/>
    <w:p w:rsidR="00D80BF2" w:rsidRDefault="00D80BF2" w:rsidP="0032202E">
      <w:pPr>
        <w:pStyle w:val="Reasons"/>
      </w:pPr>
    </w:p>
    <w:p w:rsidR="008E38B4" w:rsidRPr="00CD4E44" w:rsidRDefault="00D80BF2" w:rsidP="00D80BF2">
      <w:pPr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______________</w:t>
      </w:r>
    </w:p>
    <w:sectPr w:rsidR="008E38B4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9D" w:rsidRDefault="0091439D">
      <w:r>
        <w:separator/>
      </w:r>
    </w:p>
  </w:endnote>
  <w:endnote w:type="continuationSeparator" w:id="0">
    <w:p w:rsidR="0091439D" w:rsidRDefault="0091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AD4554" w:rsidRPr="007B52D4" w:rsidRDefault="006B4C75" w:rsidP="00AD4554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9D" w:rsidRDefault="0091439D">
      <w:r>
        <w:t>____________________</w:t>
      </w:r>
    </w:p>
  </w:footnote>
  <w:footnote w:type="continuationSeparator" w:id="0">
    <w:p w:rsidR="0091439D" w:rsidRDefault="00914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8824AD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D2D38" w:rsidRDefault="00E915AF">
    <w:pPr>
      <w:pStyle w:val="Header"/>
      <w:rPr>
        <w:sz w:val="18"/>
        <w:szCs w:val="18"/>
      </w:rPr>
    </w:pPr>
    <w:r>
      <w:tab/>
    </w:r>
    <w:r>
      <w:tab/>
    </w:r>
    <w:r w:rsidR="00DD2D38" w:rsidRPr="00DD2D38">
      <w:rPr>
        <w:sz w:val="18"/>
        <w:szCs w:val="18"/>
      </w:rPr>
      <w:t xml:space="preserve">- </w:t>
    </w:r>
    <w:r w:rsidRPr="00DD2D38">
      <w:rPr>
        <w:sz w:val="18"/>
        <w:szCs w:val="18"/>
      </w:rPr>
      <w:fldChar w:fldCharType="begin"/>
    </w:r>
    <w:r w:rsidRPr="00DD2D38">
      <w:rPr>
        <w:sz w:val="18"/>
        <w:szCs w:val="18"/>
      </w:rPr>
      <w:instrText xml:space="preserve"> PAGE  \* MERGEFORMAT </w:instrText>
    </w:r>
    <w:r w:rsidRPr="00DD2D38">
      <w:rPr>
        <w:sz w:val="18"/>
        <w:szCs w:val="18"/>
      </w:rPr>
      <w:fldChar w:fldCharType="separate"/>
    </w:r>
    <w:r w:rsidR="008824AD">
      <w:rPr>
        <w:noProof/>
        <w:sz w:val="18"/>
        <w:szCs w:val="18"/>
      </w:rPr>
      <w:t>3</w:t>
    </w:r>
    <w:r w:rsidRPr="00DD2D38">
      <w:rPr>
        <w:sz w:val="18"/>
        <w:szCs w:val="18"/>
      </w:rPr>
      <w:fldChar w:fldCharType="end"/>
    </w:r>
    <w:r w:rsidR="00DD2D38" w:rsidRPr="00DD2D38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AD4554" w:rsidTr="00F9372A">
      <w:tc>
        <w:tcPr>
          <w:tcW w:w="4961" w:type="dxa"/>
        </w:tcPr>
        <w:p w:rsidR="00AD4554" w:rsidRDefault="00AD4554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C37EBA2" wp14:editId="685782F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AD4554" w:rsidRDefault="006B4C75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A9A4973" wp14:editId="7C009D4F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1439D"/>
    <w:rsid w:val="00006A31"/>
    <w:rsid w:val="00006C82"/>
    <w:rsid w:val="00010E30"/>
    <w:rsid w:val="00012C65"/>
    <w:rsid w:val="00015C76"/>
    <w:rsid w:val="00026CF8"/>
    <w:rsid w:val="00027B4C"/>
    <w:rsid w:val="00030BD7"/>
    <w:rsid w:val="00031E64"/>
    <w:rsid w:val="00034340"/>
    <w:rsid w:val="00045A8D"/>
    <w:rsid w:val="0005167A"/>
    <w:rsid w:val="00054E5D"/>
    <w:rsid w:val="0006577A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32D3"/>
    <w:rsid w:val="00144DFB"/>
    <w:rsid w:val="00187CA3"/>
    <w:rsid w:val="00196710"/>
    <w:rsid w:val="00197324"/>
    <w:rsid w:val="001A30FD"/>
    <w:rsid w:val="001B351B"/>
    <w:rsid w:val="001C06DB"/>
    <w:rsid w:val="001C6971"/>
    <w:rsid w:val="001D2785"/>
    <w:rsid w:val="001D7070"/>
    <w:rsid w:val="001E4266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7C1"/>
    <w:rsid w:val="002B0CAC"/>
    <w:rsid w:val="002D5A15"/>
    <w:rsid w:val="002D5BDD"/>
    <w:rsid w:val="002D7D67"/>
    <w:rsid w:val="002E2066"/>
    <w:rsid w:val="002E3D27"/>
    <w:rsid w:val="002E7036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673BE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D712D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6E2CA2"/>
    <w:rsid w:val="007017D4"/>
    <w:rsid w:val="00714B22"/>
    <w:rsid w:val="007234B1"/>
    <w:rsid w:val="00723D08"/>
    <w:rsid w:val="00725FDA"/>
    <w:rsid w:val="00727816"/>
    <w:rsid w:val="00730B9A"/>
    <w:rsid w:val="00750CFA"/>
    <w:rsid w:val="007553DA"/>
    <w:rsid w:val="0077341C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24A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439D"/>
    <w:rsid w:val="009151BA"/>
    <w:rsid w:val="00921F5E"/>
    <w:rsid w:val="00925023"/>
    <w:rsid w:val="009277BC"/>
    <w:rsid w:val="00927D57"/>
    <w:rsid w:val="00931A51"/>
    <w:rsid w:val="00947185"/>
    <w:rsid w:val="00950D92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52B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1DD5"/>
    <w:rsid w:val="00D47672"/>
    <w:rsid w:val="00D5123C"/>
    <w:rsid w:val="00D55560"/>
    <w:rsid w:val="00D61C5A"/>
    <w:rsid w:val="00D6790C"/>
    <w:rsid w:val="00D73277"/>
    <w:rsid w:val="00D76586"/>
    <w:rsid w:val="00D80BF2"/>
    <w:rsid w:val="00D82657"/>
    <w:rsid w:val="00D83959"/>
    <w:rsid w:val="00D87E20"/>
    <w:rsid w:val="00DA195D"/>
    <w:rsid w:val="00DA4037"/>
    <w:rsid w:val="00DD2D38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3D1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58B399A-C8CA-4A6D-A263-FB7DEB49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uiPriority w:val="99"/>
    <w:rsid w:val="0091439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91439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1439D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91439D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D80BF2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D80B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89CD-E2BE-4724-AB62-366F3BC5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70</TotalTime>
  <Pages>3</Pages>
  <Words>422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Song, Xiaojing</dc:creator>
  <cp:lastModifiedBy>Detraz, Laurence</cp:lastModifiedBy>
  <cp:revision>6</cp:revision>
  <cp:lastPrinted>2017-07-05T07:41:00Z</cp:lastPrinted>
  <dcterms:created xsi:type="dcterms:W3CDTF">2017-07-05T07:10:00Z</dcterms:created>
  <dcterms:modified xsi:type="dcterms:W3CDTF">2017-07-05T08:54:00Z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