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16AD5" w:rsidTr="004228FA">
        <w:trPr>
          <w:jc w:val="center"/>
        </w:trPr>
        <w:tc>
          <w:tcPr>
            <w:tcW w:w="9889" w:type="dxa"/>
            <w:gridSpan w:val="3"/>
            <w:shd w:val="clear" w:color="auto" w:fill="auto"/>
          </w:tcPr>
          <w:p w:rsidR="00E53DCE" w:rsidRPr="00D16AD5" w:rsidRDefault="00E53DCE" w:rsidP="001B2948">
            <w:pPr>
              <w:spacing w:before="0"/>
              <w:jc w:val="left"/>
              <w:rPr>
                <w:rFonts w:cstheme="minorHAnsi"/>
                <w:b/>
                <w:bCs/>
                <w:color w:val="808080"/>
                <w:sz w:val="28"/>
                <w:szCs w:val="28"/>
                <w:lang w:val="fr-CH"/>
              </w:rPr>
            </w:pPr>
            <w:r w:rsidRPr="00D16AD5">
              <w:rPr>
                <w:rFonts w:cstheme="minorHAnsi"/>
                <w:b/>
                <w:bCs/>
                <w:color w:val="808080"/>
                <w:sz w:val="28"/>
                <w:szCs w:val="28"/>
                <w:lang w:val="fr-CH"/>
              </w:rPr>
              <w:t>Bureau des radiocommunications (BR)</w:t>
            </w:r>
          </w:p>
          <w:p w:rsidR="00E53DCE" w:rsidRPr="00D16AD5" w:rsidRDefault="00E53DCE" w:rsidP="001B2948">
            <w:pPr>
              <w:spacing w:before="0"/>
              <w:jc w:val="left"/>
              <w:rPr>
                <w:rFonts w:cstheme="minorHAnsi"/>
                <w:b/>
                <w:bCs/>
                <w:color w:val="808080"/>
                <w:sz w:val="28"/>
                <w:szCs w:val="28"/>
                <w:lang w:val="fr-CH"/>
              </w:rPr>
            </w:pPr>
          </w:p>
          <w:p w:rsidR="00E53DCE" w:rsidRPr="00D16AD5" w:rsidRDefault="00E53DCE" w:rsidP="001B2948">
            <w:pPr>
              <w:spacing w:before="0"/>
              <w:jc w:val="left"/>
              <w:rPr>
                <w:rFonts w:cs="Times New Roman Bold"/>
                <w:b/>
                <w:bCs/>
                <w:color w:val="808080"/>
                <w:sz w:val="28"/>
                <w:szCs w:val="28"/>
                <w:lang w:val="fr-CH"/>
              </w:rPr>
            </w:pPr>
          </w:p>
        </w:tc>
      </w:tr>
      <w:tr w:rsidR="00E53DCE" w:rsidRPr="00D16AD5" w:rsidTr="004228FA">
        <w:trPr>
          <w:jc w:val="center"/>
        </w:trPr>
        <w:tc>
          <w:tcPr>
            <w:tcW w:w="7054" w:type="dxa"/>
            <w:gridSpan w:val="2"/>
            <w:shd w:val="clear" w:color="auto" w:fill="auto"/>
          </w:tcPr>
          <w:p w:rsidR="00E53DCE" w:rsidRPr="00D16AD5" w:rsidRDefault="00E53DCE" w:rsidP="001B2948">
            <w:pPr>
              <w:spacing w:before="0"/>
              <w:jc w:val="left"/>
              <w:rPr>
                <w:sz w:val="28"/>
                <w:szCs w:val="28"/>
                <w:lang w:val="fr-CH"/>
              </w:rPr>
            </w:pPr>
            <w:r w:rsidRPr="00D16AD5">
              <w:rPr>
                <w:szCs w:val="24"/>
                <w:lang w:val="fr-CH"/>
              </w:rPr>
              <w:t>Circulaire administrative</w:t>
            </w:r>
          </w:p>
          <w:p w:rsidR="00E53DCE" w:rsidRPr="00D16AD5" w:rsidRDefault="00A40690" w:rsidP="00DF56F4">
            <w:pPr>
              <w:spacing w:before="0"/>
              <w:jc w:val="left"/>
              <w:rPr>
                <w:b/>
                <w:bCs/>
                <w:sz w:val="28"/>
                <w:szCs w:val="28"/>
                <w:lang w:val="fr-CH"/>
              </w:rPr>
            </w:pPr>
            <w:proofErr w:type="spellStart"/>
            <w:r w:rsidRPr="00D16AD5">
              <w:rPr>
                <w:b/>
                <w:bCs/>
                <w:lang w:val="fr-CH"/>
              </w:rPr>
              <w:t>CACE</w:t>
            </w:r>
            <w:proofErr w:type="spellEnd"/>
            <w:r w:rsidRPr="00D16AD5">
              <w:rPr>
                <w:b/>
                <w:bCs/>
                <w:lang w:val="fr-CH"/>
              </w:rPr>
              <w:t>/</w:t>
            </w:r>
            <w:r w:rsidR="00DF56F4" w:rsidRPr="00D16AD5">
              <w:rPr>
                <w:b/>
                <w:bCs/>
                <w:lang w:val="fr-CH"/>
              </w:rPr>
              <w:t>821</w:t>
            </w:r>
          </w:p>
        </w:tc>
        <w:tc>
          <w:tcPr>
            <w:tcW w:w="2835" w:type="dxa"/>
            <w:shd w:val="clear" w:color="auto" w:fill="auto"/>
          </w:tcPr>
          <w:p w:rsidR="00E53DCE" w:rsidRPr="00D16AD5" w:rsidRDefault="003736F8" w:rsidP="00CE22BA">
            <w:pPr>
              <w:spacing w:before="0"/>
              <w:jc w:val="right"/>
              <w:rPr>
                <w:sz w:val="28"/>
                <w:szCs w:val="28"/>
                <w:lang w:val="fr-CH"/>
              </w:rPr>
            </w:pPr>
            <w:r w:rsidRPr="00D16AD5">
              <w:rPr>
                <w:szCs w:val="24"/>
                <w:lang w:val="fr-CH"/>
              </w:rPr>
              <w:t>L</w:t>
            </w:r>
            <w:r w:rsidR="00E53DCE" w:rsidRPr="00D16AD5">
              <w:rPr>
                <w:szCs w:val="24"/>
                <w:lang w:val="fr-CH"/>
              </w:rPr>
              <w:t xml:space="preserve">e </w:t>
            </w:r>
            <w:sdt>
              <w:sdtPr>
                <w:rPr>
                  <w:rFonts w:cs="Arial"/>
                  <w:szCs w:val="24"/>
                  <w:lang w:val="fr-CH"/>
                </w:rPr>
                <w:alias w:val="Date"/>
                <w:tag w:val="Date"/>
                <w:id w:val="444659277"/>
                <w:placeholder>
                  <w:docPart w:val="EE049E3FC0BC4FC480B1CFA3C78068C9"/>
                </w:placeholder>
                <w:date w:fullDate="2017-07-06T00:00:00Z">
                  <w:dateFormat w:val="d MMMM yyyy"/>
                  <w:lid w:val="fr-FR"/>
                  <w:storeMappedDataAs w:val="date"/>
                  <w:calendar w:val="gregorian"/>
                </w:date>
              </w:sdtPr>
              <w:sdtEndPr/>
              <w:sdtContent>
                <w:r w:rsidR="00D16AD5">
                  <w:rPr>
                    <w:rFonts w:cs="Arial"/>
                    <w:szCs w:val="24"/>
                    <w:lang w:val="fr-FR"/>
                  </w:rPr>
                  <w:t>6 juillet 2017</w:t>
                </w:r>
              </w:sdtContent>
            </w:sdt>
          </w:p>
        </w:tc>
      </w:tr>
      <w:tr w:rsidR="00E53DCE" w:rsidRPr="00D16AD5" w:rsidTr="004228FA">
        <w:trPr>
          <w:jc w:val="center"/>
        </w:trPr>
        <w:tc>
          <w:tcPr>
            <w:tcW w:w="9889" w:type="dxa"/>
            <w:gridSpan w:val="3"/>
            <w:shd w:val="clear" w:color="auto" w:fill="auto"/>
          </w:tcPr>
          <w:p w:rsidR="00E53DCE" w:rsidRPr="00D16AD5" w:rsidRDefault="00E53DCE" w:rsidP="001B2948">
            <w:pPr>
              <w:spacing w:before="0"/>
              <w:jc w:val="left"/>
              <w:rPr>
                <w:rFonts w:cs="Arial"/>
                <w:szCs w:val="24"/>
                <w:lang w:val="fr-CH"/>
              </w:rPr>
            </w:pPr>
          </w:p>
        </w:tc>
      </w:tr>
      <w:tr w:rsidR="00E53DCE" w:rsidRPr="00D16AD5" w:rsidTr="004228FA">
        <w:trPr>
          <w:jc w:val="center"/>
        </w:trPr>
        <w:tc>
          <w:tcPr>
            <w:tcW w:w="9889" w:type="dxa"/>
            <w:gridSpan w:val="3"/>
            <w:shd w:val="clear" w:color="auto" w:fill="auto"/>
          </w:tcPr>
          <w:p w:rsidR="00E53DCE" w:rsidRPr="00D16AD5" w:rsidRDefault="00E53DCE" w:rsidP="001B2948">
            <w:pPr>
              <w:spacing w:before="0"/>
              <w:jc w:val="left"/>
              <w:rPr>
                <w:szCs w:val="24"/>
                <w:lang w:val="fr-CH"/>
              </w:rPr>
            </w:pPr>
          </w:p>
        </w:tc>
      </w:tr>
      <w:tr w:rsidR="00E53DCE" w:rsidRPr="00EB0CD9" w:rsidTr="004228FA">
        <w:trPr>
          <w:jc w:val="center"/>
        </w:trPr>
        <w:tc>
          <w:tcPr>
            <w:tcW w:w="9889" w:type="dxa"/>
            <w:gridSpan w:val="3"/>
            <w:shd w:val="clear" w:color="auto" w:fill="auto"/>
          </w:tcPr>
          <w:p w:rsidR="00E53DCE" w:rsidRPr="00D16AD5" w:rsidRDefault="00EE1A57" w:rsidP="00D16AD5">
            <w:pPr>
              <w:spacing w:before="0"/>
              <w:jc w:val="left"/>
              <w:rPr>
                <w:b/>
                <w:bCs/>
                <w:szCs w:val="24"/>
                <w:lang w:val="fr-CH"/>
              </w:rPr>
            </w:pPr>
            <w:r w:rsidRPr="00D16AD5">
              <w:rPr>
                <w:b/>
                <w:bCs/>
                <w:szCs w:val="24"/>
                <w:lang w:val="fr-CH"/>
              </w:rPr>
              <w:t xml:space="preserve">Aux Administrations des </w:t>
            </w:r>
            <w:proofErr w:type="spellStart"/>
            <w:r w:rsidRPr="00D16AD5">
              <w:rPr>
                <w:b/>
                <w:bCs/>
                <w:szCs w:val="24"/>
                <w:lang w:val="fr-CH"/>
              </w:rPr>
              <w:t>Etats</w:t>
            </w:r>
            <w:proofErr w:type="spellEnd"/>
            <w:r w:rsidRPr="00D16AD5">
              <w:rPr>
                <w:b/>
                <w:bCs/>
                <w:szCs w:val="24"/>
                <w:lang w:val="fr-CH"/>
              </w:rPr>
              <w:t xml:space="preserve"> Membres de l'UIT</w:t>
            </w:r>
            <w:r w:rsidR="00A40690" w:rsidRPr="00D16AD5">
              <w:rPr>
                <w:b/>
                <w:bCs/>
                <w:szCs w:val="24"/>
                <w:lang w:val="fr-CH"/>
              </w:rPr>
              <w:t>, aux Membres du Secteur des radiocommunications, aux Associés de l'UIT-R participant aux travaux de la Commission d'études </w:t>
            </w:r>
            <w:r w:rsidR="00DF56F4" w:rsidRPr="00D16AD5">
              <w:rPr>
                <w:b/>
                <w:bCs/>
                <w:szCs w:val="24"/>
                <w:lang w:val="fr-CH"/>
              </w:rPr>
              <w:t xml:space="preserve">1 </w:t>
            </w:r>
            <w:r w:rsidR="00A40690" w:rsidRPr="00D16AD5">
              <w:rPr>
                <w:b/>
                <w:bCs/>
                <w:szCs w:val="24"/>
                <w:lang w:val="fr-CH"/>
              </w:rPr>
              <w:t>des radiocommunications et aux établissements universitaires participant aux travaux de l'UIT</w:t>
            </w:r>
          </w:p>
          <w:p w:rsidR="00E53DCE" w:rsidRPr="00D16AD5" w:rsidRDefault="00E53DCE" w:rsidP="001B2948">
            <w:pPr>
              <w:spacing w:before="0"/>
              <w:jc w:val="left"/>
              <w:rPr>
                <w:b/>
                <w:bCs/>
                <w:szCs w:val="24"/>
                <w:lang w:val="fr-CH"/>
              </w:rPr>
            </w:pPr>
          </w:p>
        </w:tc>
      </w:tr>
      <w:tr w:rsidR="00E53DCE" w:rsidRPr="00EB0CD9" w:rsidTr="004228FA">
        <w:trPr>
          <w:jc w:val="center"/>
        </w:trPr>
        <w:tc>
          <w:tcPr>
            <w:tcW w:w="9889" w:type="dxa"/>
            <w:gridSpan w:val="3"/>
            <w:shd w:val="clear" w:color="auto" w:fill="auto"/>
          </w:tcPr>
          <w:p w:rsidR="00E53DCE" w:rsidRPr="00D16AD5" w:rsidRDefault="00E53DCE" w:rsidP="001B2948">
            <w:pPr>
              <w:spacing w:before="0"/>
              <w:jc w:val="left"/>
              <w:rPr>
                <w:szCs w:val="24"/>
                <w:lang w:val="fr-CH"/>
              </w:rPr>
            </w:pPr>
          </w:p>
        </w:tc>
      </w:tr>
      <w:tr w:rsidR="00E53DCE" w:rsidRPr="00EB0CD9" w:rsidTr="004228FA">
        <w:trPr>
          <w:jc w:val="center"/>
        </w:trPr>
        <w:tc>
          <w:tcPr>
            <w:tcW w:w="9889" w:type="dxa"/>
            <w:gridSpan w:val="3"/>
            <w:shd w:val="clear" w:color="auto" w:fill="auto"/>
          </w:tcPr>
          <w:p w:rsidR="00E53DCE" w:rsidRPr="00D16AD5" w:rsidRDefault="00E53DCE" w:rsidP="001B2948">
            <w:pPr>
              <w:spacing w:before="0"/>
              <w:jc w:val="left"/>
              <w:rPr>
                <w:szCs w:val="24"/>
                <w:lang w:val="fr-CH"/>
              </w:rPr>
            </w:pPr>
          </w:p>
        </w:tc>
      </w:tr>
      <w:tr w:rsidR="00E53DCE" w:rsidRPr="00EB0CD9" w:rsidTr="004228FA">
        <w:trPr>
          <w:jc w:val="center"/>
        </w:trPr>
        <w:tc>
          <w:tcPr>
            <w:tcW w:w="1526" w:type="dxa"/>
            <w:shd w:val="clear" w:color="auto" w:fill="auto"/>
          </w:tcPr>
          <w:p w:rsidR="00E53DCE" w:rsidRPr="00D16AD5" w:rsidRDefault="003471C9" w:rsidP="001B2948">
            <w:pPr>
              <w:tabs>
                <w:tab w:val="clear" w:pos="1588"/>
                <w:tab w:val="left" w:pos="1560"/>
              </w:tabs>
              <w:spacing w:before="0"/>
              <w:jc w:val="left"/>
              <w:rPr>
                <w:szCs w:val="24"/>
                <w:lang w:val="fr-CH"/>
              </w:rPr>
            </w:pPr>
            <w:r w:rsidRPr="00D16AD5">
              <w:rPr>
                <w:lang w:val="fr-CH"/>
              </w:rPr>
              <w:t>Objet</w:t>
            </w:r>
            <w:r w:rsidR="00E53DCE" w:rsidRPr="00D16AD5">
              <w:rPr>
                <w:szCs w:val="24"/>
                <w:lang w:val="fr-CH"/>
              </w:rPr>
              <w:t>:</w:t>
            </w:r>
          </w:p>
        </w:tc>
        <w:tc>
          <w:tcPr>
            <w:tcW w:w="8363" w:type="dxa"/>
            <w:gridSpan w:val="2"/>
            <w:vMerge w:val="restart"/>
            <w:shd w:val="clear" w:color="auto" w:fill="auto"/>
          </w:tcPr>
          <w:p w:rsidR="00E53DCE" w:rsidRPr="00D16AD5" w:rsidRDefault="00A40690" w:rsidP="00DF56F4">
            <w:pPr>
              <w:tabs>
                <w:tab w:val="clear" w:pos="1588"/>
                <w:tab w:val="left" w:pos="1560"/>
              </w:tabs>
              <w:spacing w:before="0"/>
              <w:rPr>
                <w:b/>
                <w:bCs/>
                <w:lang w:val="fr-CH"/>
              </w:rPr>
            </w:pPr>
            <w:r w:rsidRPr="00D16AD5">
              <w:rPr>
                <w:b/>
                <w:bCs/>
                <w:lang w:val="fr-CH"/>
              </w:rPr>
              <w:t xml:space="preserve">Commission d'études </w:t>
            </w:r>
            <w:r w:rsidR="00DF56F4" w:rsidRPr="00D16AD5">
              <w:rPr>
                <w:b/>
                <w:bCs/>
                <w:lang w:val="fr-CH"/>
              </w:rPr>
              <w:t>1</w:t>
            </w:r>
            <w:r w:rsidRPr="00D16AD5">
              <w:rPr>
                <w:b/>
                <w:bCs/>
                <w:lang w:val="fr-CH"/>
              </w:rPr>
              <w:t xml:space="preserve"> des radiocommunications (</w:t>
            </w:r>
            <w:r w:rsidR="00DF56F4" w:rsidRPr="00D16AD5">
              <w:rPr>
                <w:b/>
                <w:bCs/>
                <w:lang w:val="fr-CH"/>
              </w:rPr>
              <w:t>Gestion du spectre</w:t>
            </w:r>
            <w:r w:rsidRPr="00D16AD5">
              <w:rPr>
                <w:b/>
                <w:bCs/>
                <w:lang w:val="fr-CH"/>
              </w:rPr>
              <w:t>)</w:t>
            </w:r>
          </w:p>
          <w:p w:rsidR="00A40690" w:rsidRPr="00D16AD5" w:rsidRDefault="00A40690" w:rsidP="00D16AD5">
            <w:pPr>
              <w:tabs>
                <w:tab w:val="clear" w:pos="794"/>
                <w:tab w:val="clear" w:pos="1588"/>
                <w:tab w:val="left" w:pos="351"/>
                <w:tab w:val="left" w:pos="1560"/>
              </w:tabs>
              <w:spacing w:before="80"/>
              <w:ind w:left="352" w:hanging="352"/>
              <w:jc w:val="left"/>
              <w:rPr>
                <w:b/>
                <w:bCs/>
                <w:szCs w:val="24"/>
                <w:lang w:val="fr-CH"/>
              </w:rPr>
            </w:pPr>
            <w:r w:rsidRPr="00D16AD5">
              <w:rPr>
                <w:b/>
                <w:bCs/>
                <w:lang w:val="fr-CH"/>
              </w:rPr>
              <w:t>–</w:t>
            </w:r>
            <w:r w:rsidRPr="00D16AD5">
              <w:rPr>
                <w:b/>
                <w:bCs/>
                <w:lang w:val="fr-CH"/>
              </w:rPr>
              <w:tab/>
            </w:r>
            <w:r w:rsidR="001B2948" w:rsidRPr="00D16AD5">
              <w:rPr>
                <w:b/>
                <w:bCs/>
                <w:lang w:val="fr-CH"/>
              </w:rPr>
              <w:t xml:space="preserve">Proposition d'adoption de </w:t>
            </w:r>
            <w:r w:rsidR="00DF56F4" w:rsidRPr="00D16AD5">
              <w:rPr>
                <w:b/>
                <w:bCs/>
                <w:lang w:val="fr-CH"/>
              </w:rPr>
              <w:t>3</w:t>
            </w:r>
            <w:r w:rsidR="001B2948" w:rsidRPr="00D16AD5">
              <w:rPr>
                <w:b/>
                <w:bCs/>
                <w:lang w:val="fr-CH"/>
              </w:rPr>
              <w:t xml:space="preserve"> projets de nouvelle Recommandation UIT-R et de </w:t>
            </w:r>
            <w:r w:rsidR="00DF56F4" w:rsidRPr="00D16AD5">
              <w:rPr>
                <w:b/>
                <w:bCs/>
                <w:lang w:val="fr-CH"/>
              </w:rPr>
              <w:t>3</w:t>
            </w:r>
            <w:r w:rsidR="001B2948" w:rsidRPr="00D16AD5">
              <w:rPr>
                <w:b/>
                <w:bCs/>
                <w:lang w:val="fr-CH"/>
              </w:rPr>
              <w:t xml:space="preserve"> projets de Recommandation UIT-R révisée et approbation simultanée par correspondance de ces projets, conformément au § </w:t>
            </w:r>
            <w:proofErr w:type="spellStart"/>
            <w:r w:rsidR="001B2948" w:rsidRPr="00D16AD5">
              <w:rPr>
                <w:rFonts w:cstheme="minorHAnsi"/>
                <w:b/>
                <w:szCs w:val="24"/>
                <w:lang w:val="fr-CH"/>
              </w:rPr>
              <w:t>A2.6.2.4</w:t>
            </w:r>
            <w:proofErr w:type="spellEnd"/>
            <w:r w:rsidR="001B2948" w:rsidRPr="00D16AD5">
              <w:rPr>
                <w:rFonts w:cstheme="minorHAnsi"/>
                <w:b/>
                <w:szCs w:val="24"/>
                <w:lang w:val="fr-CH"/>
              </w:rPr>
              <w:t xml:space="preserve"> </w:t>
            </w:r>
            <w:r w:rsidR="001B2948" w:rsidRPr="00D16AD5">
              <w:rPr>
                <w:b/>
                <w:bCs/>
                <w:lang w:val="fr-CH"/>
              </w:rPr>
              <w:t>de la Résolution UIT-R 1-7 (Procédure d'adoption et d'approbation simultanées par correspondance)</w:t>
            </w:r>
          </w:p>
        </w:tc>
      </w:tr>
      <w:tr w:rsidR="00E53DCE" w:rsidRPr="00EB0CD9" w:rsidTr="004228FA">
        <w:trPr>
          <w:jc w:val="center"/>
        </w:trPr>
        <w:tc>
          <w:tcPr>
            <w:tcW w:w="1526" w:type="dxa"/>
            <w:shd w:val="clear" w:color="auto" w:fill="auto"/>
          </w:tcPr>
          <w:p w:rsidR="00E53DCE" w:rsidRPr="00D16AD5" w:rsidRDefault="00E53DCE" w:rsidP="001B2948">
            <w:pPr>
              <w:tabs>
                <w:tab w:val="clear" w:pos="1588"/>
                <w:tab w:val="left" w:pos="1560"/>
              </w:tabs>
              <w:spacing w:before="0"/>
              <w:jc w:val="left"/>
              <w:rPr>
                <w:b/>
                <w:bCs/>
                <w:szCs w:val="24"/>
                <w:lang w:val="fr-CH"/>
              </w:rPr>
            </w:pPr>
          </w:p>
        </w:tc>
        <w:tc>
          <w:tcPr>
            <w:tcW w:w="8363" w:type="dxa"/>
            <w:gridSpan w:val="2"/>
            <w:vMerge/>
            <w:shd w:val="clear" w:color="auto" w:fill="auto"/>
          </w:tcPr>
          <w:p w:rsidR="00E53DCE" w:rsidRPr="00D16AD5" w:rsidRDefault="00E53DCE" w:rsidP="001B2948">
            <w:pPr>
              <w:tabs>
                <w:tab w:val="clear" w:pos="1588"/>
                <w:tab w:val="left" w:pos="1560"/>
              </w:tabs>
              <w:spacing w:before="0"/>
              <w:rPr>
                <w:b/>
                <w:bCs/>
                <w:szCs w:val="24"/>
                <w:lang w:val="fr-CH"/>
              </w:rPr>
            </w:pPr>
          </w:p>
        </w:tc>
      </w:tr>
      <w:tr w:rsidR="00E53DCE" w:rsidRPr="00EB0CD9" w:rsidTr="004228FA">
        <w:trPr>
          <w:jc w:val="center"/>
        </w:trPr>
        <w:tc>
          <w:tcPr>
            <w:tcW w:w="1526" w:type="dxa"/>
            <w:shd w:val="clear" w:color="auto" w:fill="auto"/>
          </w:tcPr>
          <w:p w:rsidR="00E53DCE" w:rsidRPr="00D16AD5" w:rsidRDefault="00E53DCE" w:rsidP="001B2948">
            <w:pPr>
              <w:tabs>
                <w:tab w:val="clear" w:pos="1588"/>
                <w:tab w:val="left" w:pos="1560"/>
              </w:tabs>
              <w:spacing w:before="0"/>
              <w:jc w:val="left"/>
              <w:rPr>
                <w:b/>
                <w:bCs/>
                <w:szCs w:val="24"/>
                <w:lang w:val="fr-CH"/>
              </w:rPr>
            </w:pPr>
          </w:p>
        </w:tc>
        <w:tc>
          <w:tcPr>
            <w:tcW w:w="8363" w:type="dxa"/>
            <w:gridSpan w:val="2"/>
            <w:vMerge/>
            <w:shd w:val="clear" w:color="auto" w:fill="auto"/>
          </w:tcPr>
          <w:p w:rsidR="00E53DCE" w:rsidRPr="00D16AD5" w:rsidRDefault="00E53DCE" w:rsidP="001B2948">
            <w:pPr>
              <w:tabs>
                <w:tab w:val="clear" w:pos="1588"/>
                <w:tab w:val="left" w:pos="1560"/>
              </w:tabs>
              <w:spacing w:before="0"/>
              <w:rPr>
                <w:b/>
                <w:bCs/>
                <w:szCs w:val="24"/>
                <w:lang w:val="fr-CH"/>
              </w:rPr>
            </w:pPr>
          </w:p>
        </w:tc>
      </w:tr>
      <w:tr w:rsidR="00E53DCE" w:rsidRPr="00EB0CD9" w:rsidTr="004228FA">
        <w:trPr>
          <w:jc w:val="center"/>
        </w:trPr>
        <w:tc>
          <w:tcPr>
            <w:tcW w:w="9889" w:type="dxa"/>
            <w:gridSpan w:val="3"/>
            <w:shd w:val="clear" w:color="auto" w:fill="auto"/>
          </w:tcPr>
          <w:p w:rsidR="00E53DCE" w:rsidRPr="00D16AD5" w:rsidRDefault="00E53DCE" w:rsidP="00E53DCE">
            <w:pPr>
              <w:tabs>
                <w:tab w:val="clear" w:pos="1588"/>
                <w:tab w:val="left" w:pos="1560"/>
              </w:tabs>
              <w:spacing w:before="0"/>
              <w:jc w:val="left"/>
              <w:rPr>
                <w:szCs w:val="24"/>
                <w:lang w:val="fr-CH"/>
              </w:rPr>
            </w:pPr>
          </w:p>
        </w:tc>
      </w:tr>
      <w:tr w:rsidR="00E53DCE" w:rsidRPr="00EB0CD9" w:rsidTr="004228FA">
        <w:trPr>
          <w:jc w:val="center"/>
        </w:trPr>
        <w:tc>
          <w:tcPr>
            <w:tcW w:w="9889" w:type="dxa"/>
            <w:gridSpan w:val="3"/>
            <w:shd w:val="clear" w:color="auto" w:fill="auto"/>
          </w:tcPr>
          <w:p w:rsidR="00E53DCE" w:rsidRPr="00D16AD5" w:rsidRDefault="00E53DCE" w:rsidP="001B2948">
            <w:pPr>
              <w:spacing w:before="0"/>
              <w:jc w:val="left"/>
              <w:rPr>
                <w:b/>
                <w:bCs/>
                <w:szCs w:val="24"/>
                <w:lang w:val="fr-CH"/>
              </w:rPr>
            </w:pPr>
          </w:p>
        </w:tc>
      </w:tr>
    </w:tbl>
    <w:p w:rsidR="00EB4520" w:rsidRPr="00D16AD5" w:rsidRDefault="001B2948" w:rsidP="00EB0CD9">
      <w:pPr>
        <w:rPr>
          <w:lang w:val="fr-CH"/>
        </w:rPr>
      </w:pPr>
      <w:proofErr w:type="spellStart"/>
      <w:r w:rsidRPr="00D16AD5">
        <w:rPr>
          <w:lang w:val="fr-CH"/>
        </w:rPr>
        <w:t>A</w:t>
      </w:r>
      <w:proofErr w:type="spellEnd"/>
      <w:r w:rsidRPr="00D16AD5">
        <w:rPr>
          <w:lang w:val="fr-CH"/>
        </w:rPr>
        <w:t xml:space="preserve"> sa réunion tenue </w:t>
      </w:r>
      <w:r w:rsidR="00DF56F4" w:rsidRPr="00D16AD5">
        <w:rPr>
          <w:lang w:val="fr-CH"/>
        </w:rPr>
        <w:t>le</w:t>
      </w:r>
      <w:r w:rsidRPr="00D16AD5">
        <w:rPr>
          <w:lang w:val="fr-CH"/>
        </w:rPr>
        <w:t xml:space="preserve"> </w:t>
      </w:r>
      <w:r w:rsidR="00DF56F4" w:rsidRPr="00D16AD5">
        <w:rPr>
          <w:lang w:val="fr-CH"/>
        </w:rPr>
        <w:t>21</w:t>
      </w:r>
      <w:r w:rsidRPr="00D16AD5">
        <w:rPr>
          <w:lang w:val="fr-CH"/>
        </w:rPr>
        <w:t xml:space="preserve"> </w:t>
      </w:r>
      <w:r w:rsidR="00DF56F4" w:rsidRPr="00D16AD5">
        <w:rPr>
          <w:lang w:val="fr-CH"/>
        </w:rPr>
        <w:t>juin</w:t>
      </w:r>
      <w:r w:rsidRPr="00D16AD5">
        <w:rPr>
          <w:lang w:val="fr-CH"/>
        </w:rPr>
        <w:t xml:space="preserve"> 201</w:t>
      </w:r>
      <w:r w:rsidR="00DF56F4" w:rsidRPr="00D16AD5">
        <w:rPr>
          <w:lang w:val="fr-CH"/>
        </w:rPr>
        <w:t>7</w:t>
      </w:r>
      <w:r w:rsidRPr="00D16AD5">
        <w:rPr>
          <w:lang w:val="fr-CH"/>
        </w:rPr>
        <w:t xml:space="preserve">, la Commission d'études </w:t>
      </w:r>
      <w:r w:rsidR="00DF56F4" w:rsidRPr="00D16AD5">
        <w:rPr>
          <w:lang w:val="fr-CH"/>
        </w:rPr>
        <w:t>1</w:t>
      </w:r>
      <w:r w:rsidRPr="00D16AD5">
        <w:rPr>
          <w:lang w:val="fr-CH"/>
        </w:rPr>
        <w:t xml:space="preserve"> des radiocommunications a décidé de demander l'adoption par correspondance de </w:t>
      </w:r>
      <w:r w:rsidR="00DF56F4" w:rsidRPr="00D16AD5">
        <w:rPr>
          <w:lang w:val="fr-CH"/>
        </w:rPr>
        <w:t>3</w:t>
      </w:r>
      <w:r w:rsidRPr="00D16AD5">
        <w:rPr>
          <w:lang w:val="fr-CH"/>
        </w:rPr>
        <w:t xml:space="preserve"> projets de nouvelle Recommandation UIT-R et de </w:t>
      </w:r>
      <w:r w:rsidR="00DF56F4" w:rsidRPr="00D16AD5">
        <w:rPr>
          <w:lang w:val="fr-CH"/>
        </w:rPr>
        <w:t>3</w:t>
      </w:r>
      <w:r w:rsidR="00EB0CD9">
        <w:rPr>
          <w:lang w:val="fr-CH"/>
        </w:rPr>
        <w:t> </w:t>
      </w:r>
      <w:r w:rsidRPr="00D16AD5">
        <w:rPr>
          <w:lang w:val="fr-CH"/>
        </w:rPr>
        <w:t>projets de Recommandation UIT-R révisée (§ </w:t>
      </w:r>
      <w:proofErr w:type="spellStart"/>
      <w:r w:rsidRPr="00D16AD5">
        <w:rPr>
          <w:szCs w:val="24"/>
          <w:lang w:val="fr-CH"/>
        </w:rPr>
        <w:t>A2.6.2</w:t>
      </w:r>
      <w:proofErr w:type="spellEnd"/>
      <w:r w:rsidRPr="00D16AD5">
        <w:rPr>
          <w:szCs w:val="24"/>
          <w:lang w:val="fr-CH"/>
        </w:rPr>
        <w:t> </w:t>
      </w:r>
      <w:r w:rsidRPr="00D16AD5">
        <w:rPr>
          <w:lang w:val="fr-CH"/>
        </w:rPr>
        <w:t>de la Résolution UIT-R 1-7) et a décidé en outre d'appliquer la procédure d'adoption et d'approbation simultanées par correspondance (</w:t>
      </w:r>
      <w:proofErr w:type="spellStart"/>
      <w:r w:rsidRPr="00D16AD5">
        <w:rPr>
          <w:lang w:val="fr-CH"/>
        </w:rPr>
        <w:t>PAAS</w:t>
      </w:r>
      <w:proofErr w:type="spellEnd"/>
      <w:r w:rsidRPr="00D16AD5">
        <w:rPr>
          <w:lang w:val="fr-CH"/>
        </w:rPr>
        <w:t>), conformément au § </w:t>
      </w:r>
      <w:proofErr w:type="spellStart"/>
      <w:r w:rsidRPr="00D16AD5">
        <w:rPr>
          <w:szCs w:val="24"/>
          <w:lang w:val="fr-CH"/>
        </w:rPr>
        <w:t>A2.6.2.4</w:t>
      </w:r>
      <w:proofErr w:type="spellEnd"/>
      <w:r w:rsidRPr="00D16AD5">
        <w:rPr>
          <w:szCs w:val="24"/>
          <w:lang w:val="fr-CH"/>
        </w:rPr>
        <w:t> </w:t>
      </w:r>
      <w:r w:rsidRPr="00D16AD5">
        <w:rPr>
          <w:lang w:val="fr-CH"/>
        </w:rPr>
        <w:t>de la Résolution UIT-R 1-7. Les titres et résumés des projets de Recommandation figurent dans l'An</w:t>
      </w:r>
      <w:r w:rsidR="009101B0" w:rsidRPr="00D16AD5">
        <w:rPr>
          <w:lang w:val="fr-CH"/>
        </w:rPr>
        <w:t xml:space="preserve">nexe </w:t>
      </w:r>
      <w:r w:rsidR="00947C54" w:rsidRPr="00D16AD5">
        <w:rPr>
          <w:lang w:val="fr-CH"/>
        </w:rPr>
        <w:t>de la présente lettre</w:t>
      </w:r>
      <w:r w:rsidR="00EB4520" w:rsidRPr="00D16AD5">
        <w:rPr>
          <w:lang w:val="fr-CH"/>
        </w:rPr>
        <w:t xml:space="preserve">. Un </w:t>
      </w:r>
      <w:proofErr w:type="spellStart"/>
      <w:r w:rsidR="00EB4520" w:rsidRPr="00D16AD5">
        <w:rPr>
          <w:lang w:val="fr-CH"/>
        </w:rPr>
        <w:t>Etat</w:t>
      </w:r>
      <w:proofErr w:type="spellEnd"/>
      <w:r w:rsidR="00EB4520" w:rsidRPr="00D16AD5">
        <w:rPr>
          <w:lang w:val="fr-CH"/>
        </w:rPr>
        <w:t xml:space="preserve"> Membre qui soulève une objection au sujet de l'adoption d'un projet de Recommandation est prié d'informer le Directeur et le Président de la Commission d'études des raisons de cette objection. </w:t>
      </w:r>
    </w:p>
    <w:p w:rsidR="00EB4520" w:rsidRPr="00D16AD5" w:rsidRDefault="00EB4520" w:rsidP="00D16AD5">
      <w:pPr>
        <w:rPr>
          <w:lang w:val="fr-CH"/>
        </w:rPr>
      </w:pPr>
      <w:r w:rsidRPr="00D16AD5">
        <w:rPr>
          <w:lang w:val="fr-CH"/>
        </w:rPr>
        <w:t xml:space="preserve">La période d'examen durera deux mois, jusqu'au </w:t>
      </w:r>
      <w:r w:rsidR="00837E98" w:rsidRPr="00D16AD5">
        <w:rPr>
          <w:u w:val="single"/>
          <w:lang w:val="fr-CH"/>
        </w:rPr>
        <w:t>6</w:t>
      </w:r>
      <w:r w:rsidRPr="00D16AD5">
        <w:rPr>
          <w:u w:val="single"/>
          <w:lang w:val="fr-CH"/>
        </w:rPr>
        <w:t xml:space="preserve"> </w:t>
      </w:r>
      <w:r w:rsidR="00837E98" w:rsidRPr="00D16AD5">
        <w:rPr>
          <w:u w:val="single"/>
          <w:lang w:val="fr-CH"/>
        </w:rPr>
        <w:t>septembre</w:t>
      </w:r>
      <w:r w:rsidRPr="00D16AD5">
        <w:rPr>
          <w:u w:val="single"/>
          <w:lang w:val="fr-CH"/>
        </w:rPr>
        <w:t xml:space="preserve"> 201</w:t>
      </w:r>
      <w:r w:rsidR="00837E98" w:rsidRPr="00D16AD5">
        <w:rPr>
          <w:u w:val="single"/>
          <w:lang w:val="fr-CH"/>
        </w:rPr>
        <w:t>7</w:t>
      </w:r>
      <w:r w:rsidRPr="00D16AD5">
        <w:rPr>
          <w:lang w:val="fr-CH"/>
        </w:rPr>
        <w:t xml:space="preserve">. Si, au cours de cette période, aucun </w:t>
      </w:r>
      <w:proofErr w:type="spellStart"/>
      <w:r w:rsidRPr="00D16AD5">
        <w:rPr>
          <w:lang w:val="fr-CH"/>
        </w:rPr>
        <w:t>Etat</w:t>
      </w:r>
      <w:proofErr w:type="spellEnd"/>
      <w:r w:rsidRPr="00D16AD5">
        <w:rPr>
          <w:lang w:val="fr-CH"/>
        </w:rPr>
        <w:t xml:space="preserve"> Membre ne soulève d'objection, les projets de Recommandation seront considérés comme adoptés par la Commission d'études </w:t>
      </w:r>
      <w:r w:rsidR="00837E98" w:rsidRPr="00D16AD5">
        <w:rPr>
          <w:lang w:val="fr-CH"/>
        </w:rPr>
        <w:t>1</w:t>
      </w:r>
      <w:r w:rsidRPr="00D16AD5">
        <w:rPr>
          <w:lang w:val="fr-CH"/>
        </w:rPr>
        <w:t xml:space="preserve">. En outre, puisque la procédure </w:t>
      </w:r>
      <w:proofErr w:type="spellStart"/>
      <w:r w:rsidRPr="00D16AD5">
        <w:rPr>
          <w:lang w:val="fr-CH"/>
        </w:rPr>
        <w:t>PAAS</w:t>
      </w:r>
      <w:proofErr w:type="spellEnd"/>
      <w:r w:rsidRPr="00D16AD5">
        <w:rPr>
          <w:lang w:val="fr-CH"/>
        </w:rPr>
        <w:t xml:space="preserve"> est appliquée, l</w:t>
      </w:r>
      <w:r w:rsidR="00D9101C" w:rsidRPr="00D16AD5">
        <w:rPr>
          <w:lang w:val="fr-CH"/>
        </w:rPr>
        <w:t>'adoption d</w:t>
      </w:r>
      <w:r w:rsidRPr="00D16AD5">
        <w:rPr>
          <w:lang w:val="fr-CH"/>
        </w:rPr>
        <w:t>es projets de Recommandation</w:t>
      </w:r>
      <w:r w:rsidRPr="00D16AD5">
        <w:rPr>
          <w:szCs w:val="24"/>
          <w:lang w:val="fr-CH"/>
        </w:rPr>
        <w:t xml:space="preserve"> </w:t>
      </w:r>
      <w:r w:rsidR="00D9101C" w:rsidRPr="00D16AD5">
        <w:rPr>
          <w:lang w:val="fr-CH"/>
        </w:rPr>
        <w:t>est</w:t>
      </w:r>
      <w:r w:rsidRPr="00D16AD5">
        <w:rPr>
          <w:color w:val="000000"/>
          <w:lang w:val="fr-CH"/>
        </w:rPr>
        <w:t xml:space="preserve"> considéré</w:t>
      </w:r>
      <w:r w:rsidR="00D9101C" w:rsidRPr="00D16AD5">
        <w:rPr>
          <w:color w:val="000000"/>
          <w:lang w:val="fr-CH"/>
        </w:rPr>
        <w:t>e</w:t>
      </w:r>
      <w:r w:rsidRPr="00D16AD5">
        <w:rPr>
          <w:color w:val="000000"/>
          <w:lang w:val="fr-CH"/>
        </w:rPr>
        <w:t xml:space="preserve"> comme </w:t>
      </w:r>
      <w:r w:rsidR="00D9101C" w:rsidRPr="00D16AD5">
        <w:rPr>
          <w:color w:val="000000"/>
          <w:lang w:val="fr-CH"/>
        </w:rPr>
        <w:t xml:space="preserve">valant </w:t>
      </w:r>
      <w:r w:rsidRPr="00D16AD5">
        <w:rPr>
          <w:color w:val="000000"/>
          <w:lang w:val="fr-CH"/>
        </w:rPr>
        <w:t>appro</w:t>
      </w:r>
      <w:r w:rsidR="00D9101C" w:rsidRPr="00D16AD5">
        <w:rPr>
          <w:color w:val="000000"/>
          <w:lang w:val="fr-CH"/>
        </w:rPr>
        <w:t>bation</w:t>
      </w:r>
      <w:r w:rsidRPr="00D16AD5">
        <w:rPr>
          <w:color w:val="000000"/>
          <w:lang w:val="fr-CH"/>
        </w:rPr>
        <w:t>.</w:t>
      </w:r>
    </w:p>
    <w:p w:rsidR="001B2948" w:rsidRPr="00D16AD5" w:rsidRDefault="001B2948" w:rsidP="00BE39FD">
      <w:pPr>
        <w:rPr>
          <w:lang w:val="fr-CH"/>
        </w:rPr>
      </w:pPr>
      <w:r w:rsidRPr="00D16AD5">
        <w:rPr>
          <w:lang w:val="fr-CH"/>
        </w:rPr>
        <w:t>Après la date limite mentionnée ci-dessus, les résultats de</w:t>
      </w:r>
      <w:r w:rsidR="000E2B65" w:rsidRPr="00D16AD5">
        <w:rPr>
          <w:lang w:val="fr-CH"/>
        </w:rPr>
        <w:t>s</w:t>
      </w:r>
      <w:r w:rsidRPr="00D16AD5">
        <w:rPr>
          <w:lang w:val="fr-CH"/>
        </w:rPr>
        <w:t xml:space="preserve"> procédure</w:t>
      </w:r>
      <w:r w:rsidR="000E2B65" w:rsidRPr="00D16AD5">
        <w:rPr>
          <w:lang w:val="fr-CH"/>
        </w:rPr>
        <w:t>s</w:t>
      </w:r>
      <w:r w:rsidRPr="00D16AD5">
        <w:rPr>
          <w:lang w:val="fr-CH"/>
        </w:rPr>
        <w:t xml:space="preserve"> </w:t>
      </w:r>
      <w:r w:rsidR="000E2B65" w:rsidRPr="00D16AD5">
        <w:rPr>
          <w:lang w:val="fr-CH"/>
        </w:rPr>
        <w:t>susmentionnées</w:t>
      </w:r>
      <w:r w:rsidRPr="00D16AD5">
        <w:rPr>
          <w:lang w:val="fr-CH"/>
        </w:rPr>
        <w:t xml:space="preserve"> seront communiqués dans une Circulaire administrative et les Recommandations approuvées seront publiées dans les meilleurs délais (voir </w:t>
      </w:r>
      <w:hyperlink r:id="rId8" w:history="1">
        <w:r w:rsidRPr="00D16AD5">
          <w:rPr>
            <w:rStyle w:val="Hyperlink"/>
            <w:lang w:val="fr-CH"/>
          </w:rPr>
          <w:t>http://</w:t>
        </w:r>
        <w:proofErr w:type="spellStart"/>
        <w:r w:rsidRPr="00D16AD5">
          <w:rPr>
            <w:rStyle w:val="Hyperlink"/>
            <w:lang w:val="fr-CH"/>
          </w:rPr>
          <w:t>www.itu.int</w:t>
        </w:r>
        <w:proofErr w:type="spellEnd"/>
        <w:r w:rsidRPr="00D16AD5">
          <w:rPr>
            <w:rStyle w:val="Hyperlink"/>
            <w:lang w:val="fr-CH"/>
          </w:rPr>
          <w:t>/pub/R-</w:t>
        </w:r>
        <w:proofErr w:type="spellStart"/>
        <w:r w:rsidRPr="00D16AD5">
          <w:rPr>
            <w:rStyle w:val="Hyperlink"/>
            <w:lang w:val="fr-CH"/>
          </w:rPr>
          <w:t>REC</w:t>
        </w:r>
        <w:proofErr w:type="spellEnd"/>
      </w:hyperlink>
      <w:r w:rsidRPr="00D16AD5">
        <w:rPr>
          <w:lang w:val="fr-CH"/>
        </w:rPr>
        <w:t>).</w:t>
      </w:r>
    </w:p>
    <w:p w:rsidR="001B2948" w:rsidRPr="00D16AD5" w:rsidRDefault="001B2948" w:rsidP="00EB0CD9">
      <w:pPr>
        <w:keepNext/>
        <w:keepLines/>
        <w:rPr>
          <w:lang w:val="fr-CH"/>
        </w:rPr>
      </w:pPr>
      <w:r w:rsidRPr="00D16AD5">
        <w:rPr>
          <w:lang w:val="fr-CH"/>
        </w:rPr>
        <w:lastRenderedPageBreak/>
        <w:t>Toute organisation membre de l'UIT ayant connaissance d'un brevet détenu en son sein ou par</w:t>
      </w:r>
      <w:r w:rsidR="00EB0CD9">
        <w:rPr>
          <w:lang w:val="fr-CH"/>
        </w:rPr>
        <w:t> </w:t>
      </w:r>
      <w:r w:rsidRPr="00D16AD5">
        <w:rPr>
          <w:lang w:val="fr-CH"/>
        </w:rPr>
        <w:t>d'autres organismes, et susceptible de se rapporter complètement ou en partie à des éléments d'un</w:t>
      </w:r>
      <w:r w:rsidR="00EB0CD9">
        <w:rPr>
          <w:lang w:val="fr-CH"/>
        </w:rPr>
        <w:t> </w:t>
      </w:r>
      <w:r w:rsidRPr="00D16AD5">
        <w:rPr>
          <w:lang w:val="fr-CH"/>
        </w:rPr>
        <w:t>ou des projets de Recommandation mentionnés dans la présente lettre, est priée de transmettre lesdites informations au Secrétariat dans les meilleurs délais. La politique commune en</w:t>
      </w:r>
      <w:r w:rsidR="00EB0CD9">
        <w:rPr>
          <w:lang w:val="fr-CH"/>
        </w:rPr>
        <w:t> </w:t>
      </w:r>
      <w:r w:rsidRPr="00D16AD5">
        <w:rPr>
          <w:lang w:val="fr-CH"/>
        </w:rPr>
        <w:t>matière de brevets de l'UIT</w:t>
      </w:r>
      <w:r w:rsidRPr="00D16AD5">
        <w:rPr>
          <w:lang w:val="fr-CH"/>
        </w:rPr>
        <w:noBreakHyphen/>
        <w:t>T/UIT</w:t>
      </w:r>
      <w:r w:rsidRPr="00D16AD5">
        <w:rPr>
          <w:lang w:val="fr-CH"/>
        </w:rPr>
        <w:noBreakHyphen/>
        <w:t>R/ISO/CEI est disponible à l'adresse:</w:t>
      </w:r>
      <w:r w:rsidR="00732163" w:rsidRPr="00D16AD5">
        <w:rPr>
          <w:lang w:val="fr-CH"/>
        </w:rPr>
        <w:t xml:space="preserve"> </w:t>
      </w:r>
      <w:hyperlink r:id="rId9" w:history="1"/>
      <w:hyperlink r:id="rId10" w:history="1">
        <w:r w:rsidRPr="00D16AD5">
          <w:rPr>
            <w:rStyle w:val="Hyperlink"/>
            <w:szCs w:val="24"/>
            <w:lang w:val="fr-CH"/>
          </w:rPr>
          <w:t>http://</w:t>
        </w:r>
        <w:proofErr w:type="spellStart"/>
        <w:r w:rsidRPr="00D16AD5">
          <w:rPr>
            <w:rStyle w:val="Hyperlink"/>
            <w:szCs w:val="24"/>
            <w:lang w:val="fr-CH"/>
          </w:rPr>
          <w:t>www.itu.int</w:t>
        </w:r>
        <w:proofErr w:type="spellEnd"/>
        <w:r w:rsidRPr="00D16AD5">
          <w:rPr>
            <w:rStyle w:val="Hyperlink"/>
            <w:szCs w:val="24"/>
            <w:lang w:val="fr-CH"/>
          </w:rPr>
          <w:t>/en/ITU-T/</w:t>
        </w:r>
        <w:proofErr w:type="spellStart"/>
        <w:r w:rsidRPr="00D16AD5">
          <w:rPr>
            <w:rStyle w:val="Hyperlink"/>
            <w:szCs w:val="24"/>
            <w:lang w:val="fr-CH"/>
          </w:rPr>
          <w:t>ipr</w:t>
        </w:r>
        <w:proofErr w:type="spellEnd"/>
        <w:r w:rsidRPr="00D16AD5">
          <w:rPr>
            <w:rStyle w:val="Hyperlink"/>
            <w:szCs w:val="24"/>
            <w:lang w:val="fr-CH"/>
          </w:rPr>
          <w:t>/Pages/</w:t>
        </w:r>
        <w:proofErr w:type="spellStart"/>
        <w:r w:rsidRPr="00D16AD5">
          <w:rPr>
            <w:rStyle w:val="Hyperlink"/>
            <w:szCs w:val="24"/>
            <w:lang w:val="fr-CH"/>
          </w:rPr>
          <w:t>policy.aspx</w:t>
        </w:r>
        <w:proofErr w:type="spellEnd"/>
      </w:hyperlink>
      <w:r w:rsidRPr="00D16AD5">
        <w:rPr>
          <w:szCs w:val="24"/>
          <w:lang w:val="fr-CH"/>
        </w:rPr>
        <w:t>.</w:t>
      </w:r>
    </w:p>
    <w:p w:rsidR="002569F7" w:rsidRPr="00D16AD5" w:rsidRDefault="00E53DCE" w:rsidP="00523472">
      <w:pPr>
        <w:spacing w:before="1560" w:line="240" w:lineRule="auto"/>
        <w:jc w:val="left"/>
        <w:rPr>
          <w:szCs w:val="24"/>
          <w:lang w:val="fr-CH"/>
        </w:rPr>
      </w:pPr>
      <w:r w:rsidRPr="00D16AD5">
        <w:rPr>
          <w:szCs w:val="24"/>
          <w:lang w:val="fr-CH"/>
        </w:rPr>
        <w:t xml:space="preserve">François </w:t>
      </w:r>
      <w:proofErr w:type="spellStart"/>
      <w:r w:rsidRPr="00D16AD5">
        <w:rPr>
          <w:szCs w:val="24"/>
          <w:lang w:val="fr-CH"/>
        </w:rPr>
        <w:t>Rancy</w:t>
      </w:r>
      <w:proofErr w:type="spellEnd"/>
      <w:r w:rsidRPr="00D16AD5">
        <w:rPr>
          <w:szCs w:val="24"/>
          <w:lang w:val="fr-CH"/>
        </w:rPr>
        <w:br/>
        <w:t xml:space="preserve">Directeur </w:t>
      </w:r>
    </w:p>
    <w:p w:rsidR="001B2948" w:rsidRPr="00D16AD5" w:rsidRDefault="001B2948" w:rsidP="0078224B">
      <w:pPr>
        <w:spacing w:before="1080"/>
        <w:rPr>
          <w:bCs/>
          <w:lang w:val="fr-CH"/>
        </w:rPr>
      </w:pPr>
      <w:r w:rsidRPr="00D16AD5">
        <w:rPr>
          <w:b/>
          <w:bCs/>
          <w:lang w:val="fr-CH"/>
        </w:rPr>
        <w:t>Annexe:</w:t>
      </w:r>
      <w:r w:rsidR="00B6645B">
        <w:rPr>
          <w:b/>
          <w:bCs/>
          <w:lang w:val="fr-CH"/>
        </w:rPr>
        <w:tab/>
      </w:r>
      <w:r w:rsidRPr="00D16AD5">
        <w:rPr>
          <w:b/>
          <w:bCs/>
          <w:lang w:val="fr-CH"/>
        </w:rPr>
        <w:tab/>
      </w:r>
      <w:r w:rsidR="00CE22BA" w:rsidRPr="00D16AD5">
        <w:rPr>
          <w:bCs/>
          <w:lang w:val="fr-CH"/>
        </w:rPr>
        <w:t xml:space="preserve">Titres et résumés </w:t>
      </w:r>
      <w:r w:rsidRPr="00D16AD5">
        <w:rPr>
          <w:bCs/>
          <w:lang w:val="fr-CH"/>
        </w:rPr>
        <w:t>des projets de Recommandation</w:t>
      </w:r>
    </w:p>
    <w:p w:rsidR="001B2948" w:rsidRPr="00D16AD5" w:rsidRDefault="001B2948" w:rsidP="0078224B">
      <w:pPr>
        <w:spacing w:before="1080" w:line="240" w:lineRule="auto"/>
        <w:rPr>
          <w:lang w:val="fr-CH"/>
        </w:rPr>
      </w:pPr>
      <w:r w:rsidRPr="00D16AD5">
        <w:rPr>
          <w:b/>
          <w:bCs/>
          <w:lang w:val="fr-CH"/>
        </w:rPr>
        <w:t>Documents:</w:t>
      </w:r>
      <w:r w:rsidRPr="00D16AD5">
        <w:rPr>
          <w:b/>
          <w:bCs/>
          <w:lang w:val="fr-CH"/>
        </w:rPr>
        <w:tab/>
      </w:r>
      <w:r w:rsidRPr="00D16AD5">
        <w:rPr>
          <w:lang w:val="fr-CH"/>
        </w:rPr>
        <w:t>Document</w:t>
      </w:r>
      <w:r w:rsidR="00837E98" w:rsidRPr="00D16AD5">
        <w:rPr>
          <w:lang w:val="fr-CH"/>
        </w:rPr>
        <w:t>s</w:t>
      </w:r>
      <w:r w:rsidRPr="00D16AD5">
        <w:rPr>
          <w:lang w:val="fr-CH"/>
        </w:rPr>
        <w:t xml:space="preserve"> </w:t>
      </w:r>
      <w:r w:rsidR="00837E98" w:rsidRPr="00D16AD5">
        <w:rPr>
          <w:szCs w:val="24"/>
          <w:lang w:val="fr-CH"/>
        </w:rPr>
        <w:t>1/69(</w:t>
      </w:r>
      <w:proofErr w:type="spellStart"/>
      <w:r w:rsidR="00837E98" w:rsidRPr="00D16AD5">
        <w:rPr>
          <w:szCs w:val="24"/>
          <w:lang w:val="fr-CH"/>
        </w:rPr>
        <w:t>Rév.1</w:t>
      </w:r>
      <w:proofErr w:type="spellEnd"/>
      <w:r w:rsidR="00837E98" w:rsidRPr="00D16AD5">
        <w:rPr>
          <w:szCs w:val="24"/>
          <w:lang w:val="fr-CH"/>
        </w:rPr>
        <w:t>), 1/71(</w:t>
      </w:r>
      <w:proofErr w:type="spellStart"/>
      <w:r w:rsidR="00837E98" w:rsidRPr="00D16AD5">
        <w:rPr>
          <w:szCs w:val="24"/>
          <w:lang w:val="fr-CH"/>
        </w:rPr>
        <w:t>Rév.1</w:t>
      </w:r>
      <w:proofErr w:type="spellEnd"/>
      <w:r w:rsidR="00837E98" w:rsidRPr="00D16AD5">
        <w:rPr>
          <w:szCs w:val="24"/>
          <w:lang w:val="fr-CH"/>
        </w:rPr>
        <w:t>), 1/72(</w:t>
      </w:r>
      <w:proofErr w:type="spellStart"/>
      <w:r w:rsidR="00837E98" w:rsidRPr="00D16AD5">
        <w:rPr>
          <w:szCs w:val="24"/>
          <w:lang w:val="fr-CH"/>
        </w:rPr>
        <w:t>Rév.1</w:t>
      </w:r>
      <w:proofErr w:type="spellEnd"/>
      <w:r w:rsidR="00837E98" w:rsidRPr="00D16AD5">
        <w:rPr>
          <w:szCs w:val="24"/>
          <w:lang w:val="fr-CH"/>
        </w:rPr>
        <w:t>), 1/78(</w:t>
      </w:r>
      <w:proofErr w:type="spellStart"/>
      <w:r w:rsidR="00837E98" w:rsidRPr="00D16AD5">
        <w:rPr>
          <w:szCs w:val="24"/>
          <w:lang w:val="fr-CH"/>
        </w:rPr>
        <w:t>Rév.1</w:t>
      </w:r>
      <w:proofErr w:type="spellEnd"/>
      <w:r w:rsidR="00837E98" w:rsidRPr="00D16AD5">
        <w:rPr>
          <w:szCs w:val="24"/>
          <w:lang w:val="fr-CH"/>
        </w:rPr>
        <w:t>), 1/86 et 1/88(</w:t>
      </w:r>
      <w:proofErr w:type="spellStart"/>
      <w:r w:rsidR="00837E98" w:rsidRPr="00D16AD5">
        <w:rPr>
          <w:szCs w:val="24"/>
          <w:lang w:val="fr-CH"/>
        </w:rPr>
        <w:t>Rév.1</w:t>
      </w:r>
      <w:proofErr w:type="spellEnd"/>
      <w:r w:rsidR="00837E98" w:rsidRPr="00D16AD5">
        <w:rPr>
          <w:szCs w:val="24"/>
          <w:lang w:val="fr-CH"/>
        </w:rPr>
        <w:t>)</w:t>
      </w:r>
      <w:r w:rsidRPr="00D16AD5">
        <w:rPr>
          <w:szCs w:val="24"/>
          <w:lang w:val="fr-CH"/>
        </w:rPr>
        <w:t xml:space="preserve"> </w:t>
      </w:r>
    </w:p>
    <w:p w:rsidR="001B2948" w:rsidRPr="00D16AD5" w:rsidRDefault="000E2B65" w:rsidP="00E74B7C">
      <w:pPr>
        <w:jc w:val="left"/>
        <w:rPr>
          <w:lang w:val="fr-CH"/>
        </w:rPr>
      </w:pPr>
      <w:r w:rsidRPr="00D16AD5">
        <w:rPr>
          <w:lang w:val="fr-CH"/>
        </w:rPr>
        <w:t>C</w:t>
      </w:r>
      <w:r w:rsidR="001B2948" w:rsidRPr="00D16AD5">
        <w:rPr>
          <w:lang w:val="fr-CH"/>
        </w:rPr>
        <w:t>es documents sont disponibles en format électronique à l'adresse:</w:t>
      </w:r>
      <w:r w:rsidRPr="00D16AD5">
        <w:rPr>
          <w:lang w:val="fr-CH"/>
        </w:rPr>
        <w:t xml:space="preserve"> </w:t>
      </w:r>
      <w:r w:rsidR="00E74B7C">
        <w:rPr>
          <w:lang w:val="fr-CH"/>
        </w:rPr>
        <w:br/>
      </w:r>
      <w:hyperlink r:id="rId11" w:history="1">
        <w:r w:rsidR="00946A1D" w:rsidRPr="003B5A50">
          <w:rPr>
            <w:rStyle w:val="Hyperlink"/>
            <w:lang w:val="fr-CH"/>
          </w:rPr>
          <w:t>https://</w:t>
        </w:r>
        <w:proofErr w:type="spellStart"/>
        <w:r w:rsidR="00946A1D" w:rsidRPr="003B5A50">
          <w:rPr>
            <w:rStyle w:val="Hyperlink"/>
            <w:lang w:val="fr-CH"/>
          </w:rPr>
          <w:t>www.itu.int</w:t>
        </w:r>
        <w:proofErr w:type="spellEnd"/>
        <w:r w:rsidR="00946A1D" w:rsidRPr="003B5A50">
          <w:rPr>
            <w:rStyle w:val="Hyperlink"/>
            <w:lang w:val="fr-CH"/>
          </w:rPr>
          <w:t>/md/</w:t>
        </w:r>
        <w:proofErr w:type="spellStart"/>
        <w:r w:rsidR="00946A1D" w:rsidRPr="003B5A50">
          <w:rPr>
            <w:rStyle w:val="Hyperlink"/>
            <w:lang w:val="fr-CH"/>
          </w:rPr>
          <w:t>R15</w:t>
        </w:r>
        <w:proofErr w:type="spellEnd"/>
        <w:r w:rsidR="00946A1D" w:rsidRPr="003B5A50">
          <w:rPr>
            <w:rStyle w:val="Hyperlink"/>
            <w:lang w:val="fr-CH"/>
          </w:rPr>
          <w:t>-</w:t>
        </w:r>
        <w:proofErr w:type="spellStart"/>
        <w:r w:rsidR="00946A1D" w:rsidRPr="003B5A50">
          <w:rPr>
            <w:rStyle w:val="Hyperlink"/>
            <w:lang w:val="fr-CH"/>
          </w:rPr>
          <w:t>SG01</w:t>
        </w:r>
        <w:proofErr w:type="spellEnd"/>
        <w:r w:rsidR="00946A1D" w:rsidRPr="003B5A50">
          <w:rPr>
            <w:rStyle w:val="Hyperlink"/>
            <w:lang w:val="fr-CH"/>
          </w:rPr>
          <w:t>-C/en</w:t>
        </w:r>
      </w:hyperlink>
    </w:p>
    <w:p w:rsidR="00A40690" w:rsidRPr="00D16AD5" w:rsidRDefault="00A40690" w:rsidP="0078224B">
      <w:pPr>
        <w:tabs>
          <w:tab w:val="left" w:pos="284"/>
          <w:tab w:val="left" w:pos="568"/>
        </w:tabs>
        <w:spacing w:before="4440" w:after="60"/>
        <w:rPr>
          <w:b/>
          <w:bCs/>
          <w:sz w:val="18"/>
          <w:szCs w:val="18"/>
          <w:lang w:val="fr-CH"/>
        </w:rPr>
      </w:pPr>
      <w:r w:rsidRPr="00D16AD5">
        <w:rPr>
          <w:b/>
          <w:bCs/>
          <w:sz w:val="18"/>
          <w:szCs w:val="18"/>
          <w:lang w:val="fr-CH"/>
        </w:rPr>
        <w:t>Distribution:</w:t>
      </w:r>
    </w:p>
    <w:p w:rsidR="00A40690" w:rsidRPr="00D16AD5" w:rsidRDefault="00A40690" w:rsidP="0078224B">
      <w:pPr>
        <w:tabs>
          <w:tab w:val="left" w:pos="284"/>
        </w:tabs>
        <w:spacing w:before="0" w:line="240" w:lineRule="auto"/>
        <w:ind w:left="284" w:hanging="284"/>
        <w:jc w:val="left"/>
        <w:rPr>
          <w:bCs/>
          <w:sz w:val="18"/>
          <w:szCs w:val="18"/>
          <w:lang w:val="fr-CH"/>
        </w:rPr>
      </w:pPr>
      <w:r w:rsidRPr="00D16AD5">
        <w:rPr>
          <w:sz w:val="18"/>
          <w:szCs w:val="18"/>
          <w:lang w:val="fr-CH"/>
        </w:rPr>
        <w:t>–</w:t>
      </w:r>
      <w:r w:rsidRPr="00D16AD5">
        <w:rPr>
          <w:sz w:val="18"/>
          <w:szCs w:val="18"/>
          <w:lang w:val="fr-CH"/>
        </w:rPr>
        <w:tab/>
        <w:t xml:space="preserve">Administrations des </w:t>
      </w:r>
      <w:proofErr w:type="spellStart"/>
      <w:r w:rsidRPr="00D16AD5">
        <w:rPr>
          <w:sz w:val="18"/>
          <w:szCs w:val="18"/>
          <w:lang w:val="fr-CH"/>
        </w:rPr>
        <w:t>Etats</w:t>
      </w:r>
      <w:proofErr w:type="spellEnd"/>
      <w:r w:rsidRPr="00D16AD5">
        <w:rPr>
          <w:sz w:val="18"/>
          <w:szCs w:val="18"/>
          <w:lang w:val="fr-CH"/>
        </w:rPr>
        <w:t xml:space="preserve"> Membres de l'UIT et Membres du Secteur des radiocommunications </w:t>
      </w:r>
      <w:bookmarkStart w:id="0" w:name="_GoBack"/>
      <w:bookmarkEnd w:id="0"/>
      <w:r w:rsidRPr="00D16AD5">
        <w:rPr>
          <w:bCs/>
          <w:sz w:val="18"/>
          <w:szCs w:val="18"/>
          <w:lang w:val="fr-CH"/>
        </w:rPr>
        <w:t xml:space="preserve">participant aux travaux de la Commission d'études </w:t>
      </w:r>
      <w:r w:rsidR="00D16AD5" w:rsidRPr="00D16AD5">
        <w:rPr>
          <w:bCs/>
          <w:sz w:val="18"/>
          <w:szCs w:val="18"/>
          <w:lang w:val="fr-CH"/>
        </w:rPr>
        <w:t>1</w:t>
      </w:r>
      <w:r w:rsidRPr="00D16AD5">
        <w:rPr>
          <w:bCs/>
          <w:sz w:val="18"/>
          <w:szCs w:val="18"/>
          <w:lang w:val="fr-CH"/>
        </w:rPr>
        <w:t xml:space="preserve"> des radiocommunications</w:t>
      </w:r>
    </w:p>
    <w:p w:rsidR="00A40690" w:rsidRPr="00D16AD5" w:rsidRDefault="00A40690" w:rsidP="00D16AD5">
      <w:pPr>
        <w:tabs>
          <w:tab w:val="left" w:pos="284"/>
        </w:tabs>
        <w:spacing w:before="0" w:line="240" w:lineRule="auto"/>
        <w:ind w:left="284" w:hanging="284"/>
        <w:rPr>
          <w:sz w:val="18"/>
          <w:szCs w:val="18"/>
          <w:lang w:val="fr-CH"/>
        </w:rPr>
      </w:pPr>
      <w:r w:rsidRPr="00D16AD5">
        <w:rPr>
          <w:sz w:val="18"/>
          <w:szCs w:val="18"/>
          <w:lang w:val="fr-CH"/>
        </w:rPr>
        <w:t>–</w:t>
      </w:r>
      <w:r w:rsidRPr="00D16AD5">
        <w:rPr>
          <w:sz w:val="18"/>
          <w:szCs w:val="18"/>
          <w:lang w:val="fr-CH"/>
        </w:rPr>
        <w:tab/>
        <w:t xml:space="preserve">Associés de l'UIT-R participant aux travaux de la Commission d'études </w:t>
      </w:r>
      <w:r w:rsidR="00D16AD5" w:rsidRPr="00D16AD5">
        <w:rPr>
          <w:sz w:val="18"/>
          <w:szCs w:val="18"/>
          <w:lang w:val="fr-CH"/>
        </w:rPr>
        <w:t>1</w:t>
      </w:r>
      <w:r w:rsidRPr="00D16AD5">
        <w:rPr>
          <w:sz w:val="18"/>
          <w:szCs w:val="18"/>
          <w:lang w:val="fr-CH"/>
        </w:rPr>
        <w:t xml:space="preserve"> des radiocommunications </w:t>
      </w:r>
    </w:p>
    <w:p w:rsidR="00A40690" w:rsidRPr="00D16AD5" w:rsidRDefault="00A40690" w:rsidP="001C6A22">
      <w:pPr>
        <w:tabs>
          <w:tab w:val="left" w:pos="284"/>
        </w:tabs>
        <w:spacing w:before="0" w:line="240" w:lineRule="auto"/>
        <w:ind w:left="284" w:hanging="284"/>
        <w:rPr>
          <w:sz w:val="18"/>
          <w:szCs w:val="18"/>
          <w:lang w:val="fr-CH"/>
        </w:rPr>
      </w:pPr>
      <w:r w:rsidRPr="00D16AD5">
        <w:rPr>
          <w:sz w:val="18"/>
          <w:szCs w:val="18"/>
          <w:lang w:val="fr-CH"/>
        </w:rPr>
        <w:t>–</w:t>
      </w:r>
      <w:r w:rsidRPr="00D16AD5">
        <w:rPr>
          <w:sz w:val="18"/>
          <w:szCs w:val="18"/>
          <w:lang w:val="fr-CH"/>
        </w:rPr>
        <w:tab/>
      </w:r>
      <w:proofErr w:type="spellStart"/>
      <w:r w:rsidRPr="00D16AD5">
        <w:rPr>
          <w:sz w:val="18"/>
          <w:szCs w:val="18"/>
          <w:lang w:val="fr-CH"/>
        </w:rPr>
        <w:t>Etablissements</w:t>
      </w:r>
      <w:proofErr w:type="spellEnd"/>
      <w:r w:rsidRPr="00D16AD5">
        <w:rPr>
          <w:sz w:val="18"/>
          <w:szCs w:val="18"/>
          <w:lang w:val="fr-CH"/>
        </w:rPr>
        <w:t xml:space="preserve"> universitaires participant aux travaux de l'UIT </w:t>
      </w:r>
    </w:p>
    <w:p w:rsidR="00A40690" w:rsidRPr="00D16AD5" w:rsidRDefault="00A40690" w:rsidP="000E2B65">
      <w:pPr>
        <w:tabs>
          <w:tab w:val="left" w:pos="284"/>
        </w:tabs>
        <w:spacing w:before="0" w:line="240" w:lineRule="auto"/>
        <w:ind w:left="284" w:hanging="284"/>
        <w:rPr>
          <w:sz w:val="18"/>
          <w:szCs w:val="18"/>
          <w:lang w:val="fr-CH"/>
        </w:rPr>
      </w:pPr>
      <w:r w:rsidRPr="00D16AD5">
        <w:rPr>
          <w:sz w:val="18"/>
          <w:szCs w:val="18"/>
          <w:lang w:val="fr-CH"/>
        </w:rPr>
        <w:t>–</w:t>
      </w:r>
      <w:r w:rsidRPr="00D16AD5">
        <w:rPr>
          <w:sz w:val="18"/>
          <w:szCs w:val="18"/>
          <w:lang w:val="fr-CH"/>
        </w:rPr>
        <w:tab/>
        <w:t>Présidents et Vice-Présidents des Commissions d'études des radiocommunications</w:t>
      </w:r>
    </w:p>
    <w:p w:rsidR="00A40690" w:rsidRPr="00D16AD5" w:rsidRDefault="00A40690" w:rsidP="001C6A22">
      <w:pPr>
        <w:tabs>
          <w:tab w:val="left" w:pos="284"/>
        </w:tabs>
        <w:spacing w:before="0" w:line="240" w:lineRule="auto"/>
        <w:ind w:left="284" w:hanging="284"/>
        <w:rPr>
          <w:sz w:val="18"/>
          <w:szCs w:val="18"/>
          <w:lang w:val="fr-CH"/>
        </w:rPr>
      </w:pPr>
      <w:r w:rsidRPr="00D16AD5">
        <w:rPr>
          <w:sz w:val="18"/>
          <w:szCs w:val="18"/>
          <w:lang w:val="fr-CH"/>
        </w:rPr>
        <w:t>–</w:t>
      </w:r>
      <w:r w:rsidRPr="00D16AD5">
        <w:rPr>
          <w:sz w:val="18"/>
          <w:szCs w:val="18"/>
          <w:lang w:val="fr-CH"/>
        </w:rPr>
        <w:tab/>
        <w:t>Président et Vice-Présidents de la Réunion de préparation à la Conférence</w:t>
      </w:r>
    </w:p>
    <w:p w:rsidR="00A40690" w:rsidRPr="00D16AD5" w:rsidRDefault="00A40690" w:rsidP="001C6A22">
      <w:pPr>
        <w:tabs>
          <w:tab w:val="left" w:pos="284"/>
        </w:tabs>
        <w:spacing w:before="0" w:line="240" w:lineRule="auto"/>
        <w:ind w:left="284" w:hanging="284"/>
        <w:rPr>
          <w:sz w:val="18"/>
          <w:szCs w:val="18"/>
          <w:lang w:val="fr-CH"/>
        </w:rPr>
      </w:pPr>
      <w:r w:rsidRPr="00D16AD5">
        <w:rPr>
          <w:sz w:val="18"/>
          <w:szCs w:val="18"/>
          <w:lang w:val="fr-CH"/>
        </w:rPr>
        <w:t>–</w:t>
      </w:r>
      <w:r w:rsidRPr="00D16AD5">
        <w:rPr>
          <w:sz w:val="18"/>
          <w:szCs w:val="18"/>
          <w:lang w:val="fr-CH"/>
        </w:rPr>
        <w:tab/>
        <w:t>Membres du Comité du Règlement des radiocommunications</w:t>
      </w:r>
    </w:p>
    <w:p w:rsidR="00A40690" w:rsidRPr="00D16AD5" w:rsidRDefault="00A40690" w:rsidP="009101B0">
      <w:pPr>
        <w:tabs>
          <w:tab w:val="left" w:pos="284"/>
        </w:tabs>
        <w:spacing w:before="0" w:line="240" w:lineRule="auto"/>
        <w:ind w:left="284" w:hanging="284"/>
        <w:jc w:val="left"/>
        <w:rPr>
          <w:sz w:val="18"/>
          <w:szCs w:val="18"/>
          <w:lang w:val="fr-CH"/>
        </w:rPr>
      </w:pPr>
      <w:r w:rsidRPr="00D16AD5">
        <w:rPr>
          <w:sz w:val="18"/>
          <w:szCs w:val="18"/>
          <w:lang w:val="fr-CH"/>
        </w:rPr>
        <w:t>–</w:t>
      </w:r>
      <w:r w:rsidRPr="00D16AD5">
        <w:rPr>
          <w:sz w:val="18"/>
          <w:szCs w:val="18"/>
          <w:lang w:val="fr-CH"/>
        </w:rPr>
        <w:tab/>
        <w:t>Secrétaire général de l'UIT, Directeur du Bureau de la normalisation des télécommunications, Directeur du Bureau de développement des télécommunications</w:t>
      </w:r>
    </w:p>
    <w:p w:rsidR="00A40690" w:rsidRPr="00D16AD5" w:rsidRDefault="00A40690" w:rsidP="002569F7">
      <w:pPr>
        <w:spacing w:before="0" w:line="240" w:lineRule="auto"/>
        <w:jc w:val="left"/>
        <w:rPr>
          <w:szCs w:val="24"/>
          <w:lang w:val="fr-CH"/>
        </w:rPr>
      </w:pPr>
      <w:r w:rsidRPr="00D16AD5">
        <w:rPr>
          <w:szCs w:val="24"/>
          <w:lang w:val="fr-CH"/>
        </w:rPr>
        <w:br w:type="page"/>
      </w:r>
    </w:p>
    <w:p w:rsidR="00A40690" w:rsidRPr="00D16AD5" w:rsidRDefault="00A40690" w:rsidP="00D16AD5">
      <w:pPr>
        <w:pStyle w:val="AnnexNotitle0"/>
        <w:rPr>
          <w:rFonts w:asciiTheme="minorHAnsi" w:hAnsiTheme="minorHAnsi"/>
          <w:lang w:val="fr-CH"/>
        </w:rPr>
      </w:pPr>
      <w:r w:rsidRPr="00D16AD5">
        <w:rPr>
          <w:rFonts w:asciiTheme="minorHAnsi" w:hAnsiTheme="minorHAnsi"/>
          <w:lang w:val="fr-CH"/>
        </w:rPr>
        <w:lastRenderedPageBreak/>
        <w:t>Annexe</w:t>
      </w:r>
      <w:r w:rsidRPr="00D16AD5">
        <w:rPr>
          <w:rFonts w:asciiTheme="minorHAnsi" w:hAnsiTheme="minorHAnsi"/>
          <w:lang w:val="fr-CH"/>
        </w:rPr>
        <w:br/>
      </w:r>
      <w:r w:rsidRPr="00D16AD5">
        <w:rPr>
          <w:rFonts w:asciiTheme="minorHAnsi" w:hAnsiTheme="minorHAnsi"/>
          <w:lang w:val="fr-CH"/>
        </w:rPr>
        <w:br/>
        <w:t xml:space="preserve">Titres </w:t>
      </w:r>
      <w:r w:rsidR="001B2948" w:rsidRPr="00D16AD5">
        <w:rPr>
          <w:rFonts w:asciiTheme="minorHAnsi" w:hAnsiTheme="minorHAnsi"/>
          <w:lang w:val="fr-CH"/>
        </w:rPr>
        <w:t>et résumés des projets de Recommandation</w:t>
      </w:r>
    </w:p>
    <w:p w:rsidR="00D16AD5" w:rsidRPr="00D16AD5" w:rsidRDefault="00D16AD5" w:rsidP="00D16AD5">
      <w:pPr>
        <w:tabs>
          <w:tab w:val="right" w:pos="9639"/>
        </w:tabs>
        <w:spacing w:before="480"/>
        <w:jc w:val="left"/>
        <w:rPr>
          <w:rFonts w:asciiTheme="minorHAnsi" w:hAnsiTheme="minorHAnsi"/>
          <w:szCs w:val="24"/>
          <w:lang w:val="fr-CH"/>
        </w:rPr>
      </w:pPr>
      <w:r w:rsidRPr="00D16AD5">
        <w:rPr>
          <w:rFonts w:asciiTheme="minorHAnsi" w:hAnsiTheme="minorHAnsi"/>
          <w:szCs w:val="24"/>
          <w:u w:val="single"/>
          <w:lang w:val="fr-CH"/>
        </w:rPr>
        <w:t>Projet de nouvelle Recommandation UIT-R SM</w:t>
      </w:r>
      <w:proofErr w:type="gramStart"/>
      <w:r w:rsidRPr="00D16AD5">
        <w:rPr>
          <w:rFonts w:asciiTheme="minorHAnsi" w:hAnsiTheme="minorHAnsi"/>
          <w:szCs w:val="24"/>
          <w:u w:val="single"/>
          <w:lang w:val="fr-CH"/>
        </w:rPr>
        <w:t>.[</w:t>
      </w:r>
      <w:proofErr w:type="spellStart"/>
      <w:proofErr w:type="gramEnd"/>
      <w:r w:rsidRPr="00D16AD5">
        <w:rPr>
          <w:rFonts w:asciiTheme="minorHAnsi" w:hAnsiTheme="minorHAnsi"/>
          <w:szCs w:val="24"/>
          <w:u w:val="single"/>
          <w:lang w:val="fr-CH"/>
        </w:rPr>
        <w:t>SRD</w:t>
      </w:r>
      <w:r w:rsidRPr="00D16AD5">
        <w:rPr>
          <w:rFonts w:asciiTheme="minorHAnsi" w:hAnsiTheme="minorHAnsi"/>
          <w:szCs w:val="24"/>
          <w:u w:val="single"/>
          <w:lang w:val="fr-CH"/>
        </w:rPr>
        <w:noBreakHyphen/>
        <w:t>CATEGORIES</w:t>
      </w:r>
      <w:proofErr w:type="spellEnd"/>
      <w:r w:rsidRPr="00D16AD5">
        <w:rPr>
          <w:rFonts w:asciiTheme="minorHAnsi" w:hAnsiTheme="minorHAnsi"/>
          <w:szCs w:val="24"/>
          <w:u w:val="single"/>
          <w:lang w:val="fr-CH"/>
        </w:rPr>
        <w:t>]</w:t>
      </w:r>
      <w:r w:rsidRPr="00D16AD5">
        <w:rPr>
          <w:rFonts w:asciiTheme="minorHAnsi" w:hAnsiTheme="minorHAnsi"/>
          <w:szCs w:val="24"/>
          <w:lang w:val="fr-CH"/>
        </w:rPr>
        <w:tab/>
        <w:t>Doc. 1/71(</w:t>
      </w:r>
      <w:proofErr w:type="spellStart"/>
      <w:r w:rsidRPr="00D16AD5">
        <w:rPr>
          <w:rFonts w:asciiTheme="minorHAnsi" w:hAnsiTheme="minorHAnsi"/>
          <w:szCs w:val="24"/>
          <w:lang w:val="fr-CH"/>
        </w:rPr>
        <w:t>Rév.1</w:t>
      </w:r>
      <w:proofErr w:type="spellEnd"/>
      <w:r w:rsidRPr="00D16AD5">
        <w:rPr>
          <w:rFonts w:asciiTheme="minorHAnsi" w:hAnsiTheme="minorHAnsi"/>
          <w:szCs w:val="24"/>
          <w:lang w:val="fr-CH"/>
        </w:rPr>
        <w:t>)</w:t>
      </w:r>
    </w:p>
    <w:p w:rsidR="00D16AD5" w:rsidRPr="00D16AD5" w:rsidRDefault="00D16AD5" w:rsidP="00D16AD5">
      <w:pPr>
        <w:pStyle w:val="Rectitle"/>
        <w:rPr>
          <w:lang w:val="fr-CH"/>
        </w:rPr>
      </w:pPr>
      <w:r w:rsidRPr="00D16AD5">
        <w:rPr>
          <w:lang w:val="fr-CH"/>
        </w:rPr>
        <w:t xml:space="preserve">Harmonisation à l'échelle mondiale des catégories de dispositifs </w:t>
      </w:r>
      <w:proofErr w:type="spellStart"/>
      <w:r w:rsidRPr="00D16AD5">
        <w:rPr>
          <w:lang w:val="fr-CH"/>
        </w:rPr>
        <w:t>SRD</w:t>
      </w:r>
      <w:proofErr w:type="spellEnd"/>
      <w:r w:rsidRPr="00D16AD5">
        <w:rPr>
          <w:lang w:val="fr-CH"/>
        </w:rPr>
        <w:t xml:space="preserve"> </w:t>
      </w:r>
    </w:p>
    <w:p w:rsidR="00D16AD5" w:rsidRPr="00D16AD5" w:rsidRDefault="00D16AD5" w:rsidP="00D16AD5">
      <w:pPr>
        <w:spacing w:before="240"/>
        <w:rPr>
          <w:rFonts w:asciiTheme="minorHAnsi" w:hAnsiTheme="minorHAnsi"/>
          <w:szCs w:val="24"/>
          <w:lang w:val="fr-CH"/>
        </w:rPr>
      </w:pPr>
      <w:r w:rsidRPr="00D16AD5">
        <w:rPr>
          <w:rFonts w:asciiTheme="minorHAnsi" w:hAnsiTheme="minorHAnsi"/>
          <w:szCs w:val="24"/>
          <w:lang w:val="fr-CH"/>
        </w:rPr>
        <w:t>Cette Recommandation contient des lignes directrices relatives aux catégories recommandées pour les dispositifs à courte portée (</w:t>
      </w:r>
      <w:proofErr w:type="spellStart"/>
      <w:r w:rsidRPr="00D16AD5">
        <w:rPr>
          <w:rFonts w:asciiTheme="minorHAnsi" w:hAnsiTheme="minorHAnsi"/>
          <w:szCs w:val="24"/>
          <w:lang w:val="fr-CH"/>
        </w:rPr>
        <w:t>SRD</w:t>
      </w:r>
      <w:proofErr w:type="spellEnd"/>
      <w:r w:rsidRPr="00D16AD5">
        <w:rPr>
          <w:rFonts w:asciiTheme="minorHAnsi" w:hAnsiTheme="minorHAnsi"/>
          <w:szCs w:val="24"/>
          <w:lang w:val="fr-CH"/>
        </w:rPr>
        <w:t>) qui doivent être exploités à l'échelle mondiale, sur une base harmonisée.</w:t>
      </w:r>
    </w:p>
    <w:p w:rsidR="00D16AD5" w:rsidRPr="00D16AD5" w:rsidRDefault="00D16AD5" w:rsidP="00D16AD5">
      <w:pPr>
        <w:tabs>
          <w:tab w:val="right" w:pos="9639"/>
        </w:tabs>
        <w:spacing w:before="480"/>
        <w:rPr>
          <w:rFonts w:asciiTheme="minorHAnsi" w:hAnsiTheme="minorHAnsi"/>
          <w:szCs w:val="24"/>
          <w:u w:val="single"/>
          <w:lang w:val="fr-CH"/>
        </w:rPr>
      </w:pPr>
      <w:r w:rsidRPr="00D16AD5">
        <w:rPr>
          <w:rFonts w:asciiTheme="minorHAnsi" w:hAnsiTheme="minorHAnsi"/>
          <w:szCs w:val="24"/>
          <w:u w:val="single"/>
          <w:lang w:val="fr-CH"/>
        </w:rPr>
        <w:t>Projet de nouvelle Recommandation UIT-R SM</w:t>
      </w:r>
      <w:proofErr w:type="gramStart"/>
      <w:r w:rsidRPr="00D16AD5">
        <w:rPr>
          <w:rFonts w:asciiTheme="minorHAnsi" w:hAnsiTheme="minorHAnsi"/>
          <w:szCs w:val="24"/>
          <w:u w:val="single"/>
          <w:lang w:val="fr-CH"/>
        </w:rPr>
        <w:t>.[</w:t>
      </w:r>
      <w:proofErr w:type="spellStart"/>
      <w:proofErr w:type="gramEnd"/>
      <w:r w:rsidRPr="00D16AD5">
        <w:rPr>
          <w:rFonts w:asciiTheme="minorHAnsi" w:hAnsiTheme="minorHAnsi"/>
          <w:szCs w:val="24"/>
          <w:u w:val="single"/>
          <w:lang w:val="fr-CH"/>
        </w:rPr>
        <w:t>G.WNB-FREQ</w:t>
      </w:r>
      <w:proofErr w:type="spellEnd"/>
      <w:r w:rsidRPr="00D16AD5">
        <w:rPr>
          <w:rFonts w:asciiTheme="minorHAnsi" w:hAnsiTheme="minorHAnsi"/>
          <w:szCs w:val="24"/>
          <w:u w:val="single"/>
          <w:lang w:val="fr-CH"/>
        </w:rPr>
        <w:t>]</w:t>
      </w:r>
      <w:r w:rsidRPr="00D16AD5">
        <w:rPr>
          <w:rFonts w:asciiTheme="minorHAnsi" w:hAnsiTheme="minorHAnsi"/>
          <w:szCs w:val="24"/>
          <w:lang w:val="fr-CH"/>
        </w:rPr>
        <w:tab/>
        <w:t>Doc. 1/72(</w:t>
      </w:r>
      <w:proofErr w:type="spellStart"/>
      <w:r w:rsidRPr="00D16AD5">
        <w:rPr>
          <w:rFonts w:asciiTheme="minorHAnsi" w:hAnsiTheme="minorHAnsi"/>
          <w:szCs w:val="24"/>
          <w:lang w:val="fr-CH"/>
        </w:rPr>
        <w:t>Rév.1</w:t>
      </w:r>
      <w:proofErr w:type="spellEnd"/>
      <w:r w:rsidRPr="00D16AD5">
        <w:rPr>
          <w:rFonts w:asciiTheme="minorHAnsi" w:hAnsiTheme="minorHAnsi"/>
          <w:szCs w:val="24"/>
          <w:lang w:val="fr-CH"/>
        </w:rPr>
        <w:t>)</w:t>
      </w:r>
    </w:p>
    <w:p w:rsidR="00D16AD5" w:rsidRPr="00D16AD5" w:rsidRDefault="00D16AD5" w:rsidP="00D16AD5">
      <w:pPr>
        <w:pStyle w:val="Rectitle"/>
        <w:rPr>
          <w:lang w:val="fr-CH"/>
        </w:rPr>
      </w:pPr>
      <w:r w:rsidRPr="00D16AD5">
        <w:rPr>
          <w:lang w:val="fr-CH"/>
        </w:rPr>
        <w:t>Lignes directrices relatives aux émetteurs-récepteurs hertziens à bande étroite pour les réseaux domestiques – Spécification des éléments liés au spectre</w:t>
      </w:r>
    </w:p>
    <w:p w:rsidR="00D16AD5" w:rsidRPr="00D16AD5" w:rsidRDefault="00D16AD5" w:rsidP="00D16AD5">
      <w:pPr>
        <w:widowControl w:val="0"/>
        <w:spacing w:before="240"/>
        <w:rPr>
          <w:rFonts w:asciiTheme="minorHAnsi" w:hAnsiTheme="minorHAnsi" w:cstheme="majorBidi"/>
          <w:lang w:val="fr-CH"/>
        </w:rPr>
      </w:pPr>
      <w:r w:rsidRPr="00D16AD5">
        <w:rPr>
          <w:rFonts w:asciiTheme="minorHAnsi" w:hAnsiTheme="minorHAnsi"/>
          <w:szCs w:val="24"/>
          <w:lang w:val="fr-CH"/>
        </w:rPr>
        <w:t xml:space="preserve">Cette Recommandation fournit des lignes directrices relatives à l'utilisation du spectre par des émetteurs-récepteurs hertziens à bande étroite pour les réseaux domestiques, conformes à la Recommandation UIT-T </w:t>
      </w:r>
      <w:proofErr w:type="spellStart"/>
      <w:r w:rsidRPr="00D16AD5">
        <w:rPr>
          <w:rFonts w:asciiTheme="minorHAnsi" w:hAnsiTheme="minorHAnsi"/>
          <w:szCs w:val="24"/>
          <w:lang w:val="fr-CH"/>
        </w:rPr>
        <w:t>G.9959</w:t>
      </w:r>
      <w:proofErr w:type="spellEnd"/>
      <w:r w:rsidRPr="00D16AD5">
        <w:rPr>
          <w:rFonts w:asciiTheme="minorHAnsi" w:hAnsiTheme="minorHAnsi"/>
          <w:szCs w:val="24"/>
          <w:lang w:val="fr-CH"/>
        </w:rPr>
        <w:t>, laquelle contient les spécifications pour l'architecture des systèmes, la couche physique (</w:t>
      </w:r>
      <w:proofErr w:type="spellStart"/>
      <w:r w:rsidRPr="00D16AD5">
        <w:rPr>
          <w:rFonts w:asciiTheme="minorHAnsi" w:hAnsiTheme="minorHAnsi"/>
          <w:szCs w:val="24"/>
          <w:lang w:val="fr-CH"/>
        </w:rPr>
        <w:t>PHY</w:t>
      </w:r>
      <w:proofErr w:type="spellEnd"/>
      <w:r w:rsidRPr="00D16AD5">
        <w:rPr>
          <w:rFonts w:asciiTheme="minorHAnsi" w:hAnsiTheme="minorHAnsi"/>
          <w:szCs w:val="24"/>
          <w:lang w:val="fr-CH"/>
        </w:rPr>
        <w:t xml:space="preserve">) et la couche commande d'accès au support </w:t>
      </w:r>
      <w:r w:rsidRPr="00D16AD5">
        <w:rPr>
          <w:rFonts w:asciiTheme="minorHAnsi" w:hAnsiTheme="minorHAnsi" w:cstheme="majorBidi"/>
          <w:lang w:val="fr-CH"/>
        </w:rPr>
        <w:t xml:space="preserve">(MAC) </w:t>
      </w:r>
      <w:r w:rsidRPr="00D16AD5">
        <w:rPr>
          <w:rFonts w:asciiTheme="minorHAnsi" w:hAnsiTheme="minorHAnsi"/>
          <w:szCs w:val="24"/>
          <w:lang w:val="fr-CH"/>
        </w:rPr>
        <w:t xml:space="preserve">applicables aux émetteurs-récepteurs conformes à la Recommandation UIT-T </w:t>
      </w:r>
      <w:proofErr w:type="spellStart"/>
      <w:r w:rsidRPr="00D16AD5">
        <w:rPr>
          <w:rFonts w:asciiTheme="minorHAnsi" w:hAnsiTheme="minorHAnsi"/>
          <w:szCs w:val="24"/>
          <w:lang w:val="fr-CH"/>
        </w:rPr>
        <w:t>G.9959</w:t>
      </w:r>
      <w:proofErr w:type="spellEnd"/>
      <w:r w:rsidRPr="00D16AD5">
        <w:rPr>
          <w:rFonts w:asciiTheme="minorHAnsi" w:hAnsiTheme="minorHAnsi" w:cstheme="majorBidi"/>
          <w:lang w:val="fr-CH"/>
        </w:rPr>
        <w:t>.</w:t>
      </w:r>
    </w:p>
    <w:p w:rsidR="00D16AD5" w:rsidRPr="00D16AD5" w:rsidRDefault="00D16AD5" w:rsidP="00D16AD5">
      <w:pPr>
        <w:tabs>
          <w:tab w:val="right" w:pos="9639"/>
        </w:tabs>
        <w:spacing w:before="480"/>
        <w:rPr>
          <w:rFonts w:asciiTheme="minorHAnsi" w:hAnsiTheme="minorHAnsi" w:cstheme="minorHAnsi"/>
          <w:szCs w:val="24"/>
          <w:lang w:val="fr-CH"/>
        </w:rPr>
      </w:pPr>
      <w:r w:rsidRPr="00D16AD5">
        <w:rPr>
          <w:rFonts w:asciiTheme="minorHAnsi" w:hAnsiTheme="minorHAnsi"/>
          <w:szCs w:val="24"/>
          <w:u w:val="single"/>
          <w:lang w:val="fr-CH"/>
        </w:rPr>
        <w:t xml:space="preserve">Projet de nouvelle Recommandation UIT-R </w:t>
      </w:r>
      <w:r w:rsidRPr="00D16AD5">
        <w:rPr>
          <w:rFonts w:asciiTheme="minorHAnsi" w:hAnsiTheme="minorHAnsi"/>
          <w:szCs w:val="24"/>
          <w:u w:val="single"/>
          <w:lang w:val="fr-CH" w:eastAsia="zh-CN"/>
        </w:rPr>
        <w:t>SM</w:t>
      </w:r>
      <w:proofErr w:type="gramStart"/>
      <w:r w:rsidRPr="00D16AD5">
        <w:rPr>
          <w:rFonts w:asciiTheme="minorHAnsi" w:hAnsiTheme="minorHAnsi"/>
          <w:szCs w:val="24"/>
          <w:u w:val="single"/>
          <w:lang w:val="fr-CH" w:eastAsia="zh-CN"/>
        </w:rPr>
        <w:t>.[</w:t>
      </w:r>
      <w:proofErr w:type="spellStart"/>
      <w:proofErr w:type="gramEnd"/>
      <w:r w:rsidRPr="00D16AD5">
        <w:rPr>
          <w:rFonts w:asciiTheme="minorHAnsi" w:hAnsiTheme="minorHAnsi"/>
          <w:szCs w:val="24"/>
          <w:u w:val="single"/>
          <w:lang w:val="fr-CH" w:eastAsia="zh-CN"/>
        </w:rPr>
        <w:t>WPT</w:t>
      </w:r>
      <w:proofErr w:type="spellEnd"/>
      <w:r w:rsidRPr="00D16AD5">
        <w:rPr>
          <w:rFonts w:asciiTheme="minorHAnsi" w:hAnsiTheme="minorHAnsi"/>
          <w:szCs w:val="24"/>
          <w:u w:val="single"/>
          <w:lang w:val="fr-CH" w:eastAsia="zh-CN"/>
        </w:rPr>
        <w:t>]</w:t>
      </w:r>
      <w:r w:rsidRPr="00D16AD5">
        <w:rPr>
          <w:rFonts w:asciiTheme="minorHAnsi" w:hAnsiTheme="minorHAnsi" w:cstheme="minorHAnsi"/>
          <w:szCs w:val="24"/>
          <w:lang w:val="fr-CH"/>
        </w:rPr>
        <w:tab/>
        <w:t>Doc. 1/88(</w:t>
      </w:r>
      <w:proofErr w:type="spellStart"/>
      <w:r w:rsidRPr="00D16AD5">
        <w:rPr>
          <w:rFonts w:asciiTheme="minorHAnsi" w:hAnsiTheme="minorHAnsi" w:cstheme="minorHAnsi"/>
          <w:szCs w:val="24"/>
          <w:lang w:val="fr-CH"/>
        </w:rPr>
        <w:t>Rév.1</w:t>
      </w:r>
      <w:proofErr w:type="spellEnd"/>
      <w:r w:rsidRPr="00D16AD5">
        <w:rPr>
          <w:rFonts w:asciiTheme="minorHAnsi" w:hAnsiTheme="minorHAnsi" w:cstheme="minorHAnsi"/>
          <w:szCs w:val="24"/>
          <w:lang w:val="fr-CH"/>
        </w:rPr>
        <w:t>)</w:t>
      </w:r>
    </w:p>
    <w:p w:rsidR="00D16AD5" w:rsidRPr="00D16AD5" w:rsidRDefault="00D16AD5" w:rsidP="00D16AD5">
      <w:pPr>
        <w:pStyle w:val="Rectitle"/>
        <w:rPr>
          <w:rFonts w:eastAsia="MS Mincho" w:cstheme="minorHAnsi"/>
          <w:lang w:val="fr-CH"/>
        </w:rPr>
      </w:pPr>
      <w:r w:rsidRPr="00D16AD5">
        <w:rPr>
          <w:lang w:val="fr-CH" w:eastAsia="zh-CN"/>
        </w:rPr>
        <w:t>Gammes de fréquences pour l'exploitation des systèmes de transmission d'énergie sans fil (</w:t>
      </w:r>
      <w:proofErr w:type="spellStart"/>
      <w:r w:rsidRPr="00D16AD5">
        <w:rPr>
          <w:lang w:val="fr-CH" w:eastAsia="zh-CN"/>
        </w:rPr>
        <w:t>WPT</w:t>
      </w:r>
      <w:proofErr w:type="spellEnd"/>
      <w:r w:rsidRPr="00D16AD5">
        <w:rPr>
          <w:lang w:val="fr-CH" w:eastAsia="zh-CN"/>
        </w:rPr>
        <w:t xml:space="preserve">) n'utilisant pas de faisceau </w:t>
      </w:r>
    </w:p>
    <w:p w:rsidR="00D16AD5" w:rsidRPr="00D16AD5" w:rsidRDefault="00D16AD5" w:rsidP="00D16AD5">
      <w:pPr>
        <w:spacing w:before="240"/>
        <w:rPr>
          <w:rFonts w:asciiTheme="minorHAnsi" w:hAnsiTheme="minorHAnsi"/>
          <w:szCs w:val="24"/>
          <w:lang w:val="fr-CH"/>
        </w:rPr>
      </w:pPr>
      <w:r w:rsidRPr="00D16AD5">
        <w:rPr>
          <w:rFonts w:asciiTheme="minorHAnsi" w:hAnsiTheme="minorHAnsi" w:cstheme="majorBidi"/>
          <w:szCs w:val="24"/>
          <w:lang w:val="fr-CH"/>
        </w:rPr>
        <w:t xml:space="preserve">Cette Recommandation fournit des lignes directrices relatives à l'utilisation des gammes de fréquences pour l'exploitation des systèmes de transmission d'énergie sans fil </w:t>
      </w:r>
      <w:r w:rsidRPr="00D16AD5">
        <w:rPr>
          <w:rFonts w:asciiTheme="minorHAnsi" w:hAnsiTheme="minorHAnsi" w:cstheme="majorBidi"/>
          <w:szCs w:val="24"/>
          <w:lang w:val="fr-CH" w:eastAsia="ko-KR"/>
        </w:rPr>
        <w:t>(</w:t>
      </w:r>
      <w:proofErr w:type="spellStart"/>
      <w:r w:rsidRPr="00D16AD5">
        <w:rPr>
          <w:rFonts w:asciiTheme="minorHAnsi" w:hAnsiTheme="minorHAnsi" w:cstheme="majorBidi"/>
          <w:szCs w:val="24"/>
          <w:lang w:val="fr-CH" w:eastAsia="ko-KR"/>
        </w:rPr>
        <w:t>WPT</w:t>
      </w:r>
      <w:proofErr w:type="spellEnd"/>
      <w:r w:rsidRPr="00D16AD5">
        <w:rPr>
          <w:rFonts w:asciiTheme="minorHAnsi" w:hAnsiTheme="minorHAnsi" w:cstheme="majorBidi"/>
          <w:szCs w:val="24"/>
          <w:lang w:val="fr-CH" w:eastAsia="ko-KR"/>
        </w:rPr>
        <w:t xml:space="preserve">) n'utilisant pas de faisceau, y compris la recharge des dispositifs mobiles/portables. </w:t>
      </w:r>
    </w:p>
    <w:p w:rsidR="00D16AD5" w:rsidRPr="00D16AD5" w:rsidRDefault="00D16AD5" w:rsidP="00D16AD5">
      <w:pPr>
        <w:tabs>
          <w:tab w:val="left" w:pos="7938"/>
        </w:tabs>
        <w:spacing w:before="480"/>
        <w:rPr>
          <w:szCs w:val="24"/>
          <w:lang w:val="fr-CH"/>
        </w:rPr>
      </w:pPr>
      <w:r w:rsidRPr="00D16AD5">
        <w:rPr>
          <w:szCs w:val="24"/>
          <w:u w:val="single"/>
          <w:lang w:val="fr-CH"/>
        </w:rPr>
        <w:t xml:space="preserve">Projet de révision de la Recommandation UIT-R </w:t>
      </w:r>
      <w:proofErr w:type="spellStart"/>
      <w:r w:rsidRPr="00D16AD5">
        <w:rPr>
          <w:szCs w:val="24"/>
          <w:u w:val="single"/>
          <w:lang w:val="fr-CH"/>
        </w:rPr>
        <w:t>SM.1880-1</w:t>
      </w:r>
      <w:proofErr w:type="spellEnd"/>
      <w:r w:rsidRPr="00D16AD5">
        <w:rPr>
          <w:szCs w:val="24"/>
          <w:lang w:val="fr-CH"/>
        </w:rPr>
        <w:tab/>
        <w:t>Doc. 1/69(</w:t>
      </w:r>
      <w:proofErr w:type="spellStart"/>
      <w:r w:rsidRPr="00D16AD5">
        <w:rPr>
          <w:szCs w:val="24"/>
          <w:lang w:val="fr-CH"/>
        </w:rPr>
        <w:t>Rév.1</w:t>
      </w:r>
      <w:proofErr w:type="spellEnd"/>
      <w:r w:rsidRPr="00D16AD5">
        <w:rPr>
          <w:szCs w:val="24"/>
          <w:lang w:val="fr-CH"/>
        </w:rPr>
        <w:t>)</w:t>
      </w:r>
    </w:p>
    <w:p w:rsidR="00D16AD5" w:rsidRPr="00D16AD5" w:rsidRDefault="00D16AD5" w:rsidP="00D16AD5">
      <w:pPr>
        <w:pStyle w:val="Rectitle"/>
        <w:rPr>
          <w:rFonts w:cstheme="minorHAnsi"/>
          <w:lang w:val="fr-CH"/>
        </w:rPr>
      </w:pPr>
      <w:r w:rsidRPr="00D16AD5">
        <w:rPr>
          <w:lang w:val="fr-CH" w:eastAsia="zh-CN"/>
        </w:rPr>
        <w:t>Mesures et évaluation de l'occupation du spectre</w:t>
      </w:r>
    </w:p>
    <w:p w:rsidR="00D16AD5" w:rsidRPr="00523472" w:rsidRDefault="00D16AD5" w:rsidP="00D16AD5">
      <w:pPr>
        <w:spacing w:before="240"/>
        <w:rPr>
          <w:rFonts w:asciiTheme="minorHAnsi" w:hAnsiTheme="minorHAnsi"/>
          <w:spacing w:val="-2"/>
          <w:szCs w:val="24"/>
          <w:lang w:val="fr-CH" w:eastAsia="ja-JP"/>
        </w:rPr>
      </w:pPr>
      <w:r w:rsidRPr="00523472">
        <w:rPr>
          <w:rFonts w:asciiTheme="minorHAnsi" w:hAnsiTheme="minorHAnsi"/>
          <w:spacing w:val="-2"/>
          <w:szCs w:val="24"/>
          <w:lang w:val="fr-CH" w:eastAsia="ja-JP"/>
        </w:rPr>
        <w:t xml:space="preserve">La Recommandation </w:t>
      </w:r>
      <w:hyperlink r:id="rId12" w:history="1">
        <w:r w:rsidRPr="00523472">
          <w:rPr>
            <w:rStyle w:val="Hyperlink"/>
            <w:rFonts w:asciiTheme="minorHAnsi" w:hAnsiTheme="minorHAnsi"/>
            <w:spacing w:val="-2"/>
            <w:szCs w:val="24"/>
            <w:lang w:val="fr-CH" w:eastAsia="ja-JP"/>
          </w:rPr>
          <w:t xml:space="preserve">UIT-R </w:t>
        </w:r>
        <w:proofErr w:type="spellStart"/>
        <w:r w:rsidRPr="00523472">
          <w:rPr>
            <w:rStyle w:val="Hyperlink"/>
            <w:rFonts w:asciiTheme="minorHAnsi" w:hAnsiTheme="minorHAnsi"/>
            <w:spacing w:val="-2"/>
            <w:szCs w:val="24"/>
            <w:lang w:val="fr-CH" w:eastAsia="ja-JP"/>
          </w:rPr>
          <w:t>SM.1880-1</w:t>
        </w:r>
        <w:proofErr w:type="spellEnd"/>
      </w:hyperlink>
      <w:r w:rsidRPr="00523472">
        <w:rPr>
          <w:rFonts w:asciiTheme="minorHAnsi" w:hAnsiTheme="minorHAnsi"/>
          <w:spacing w:val="-2"/>
          <w:szCs w:val="24"/>
          <w:lang w:val="fr-CH" w:eastAsia="ja-JP"/>
        </w:rPr>
        <w:t xml:space="preserve"> contient des Tableaux qui précisent le nombre d'échantillons requis pour obtenir une précision et un niveau de confiance donnés. Ils dépendent de la nature des signaux dans un canal de fréquence observé et du fait de savoir si l'échantillonnage est dépendant ou indépendant. Toutefois, très peu d'explications sont données concernant la signification de ces termes ainsi que les méthodes utilisées pour déterminer le type d'échantillonnage utilisé dans une situation bien précise de mesure d'occupation du spectre. Cette révision a pour objet d'expliquer ce que l'on entend par échantillonnage dépendant et échantillonnage indépendant et donne le contexte nécessaire pour comprendre les valeurs figurant dans les Tableaux 1 et 2 de la Recommandation. </w:t>
      </w:r>
    </w:p>
    <w:p w:rsidR="00D16AD5" w:rsidRPr="00D16AD5" w:rsidRDefault="00D16AD5" w:rsidP="00D16AD5">
      <w:pPr>
        <w:spacing w:before="120"/>
        <w:rPr>
          <w:rFonts w:asciiTheme="minorHAnsi" w:hAnsiTheme="minorHAnsi"/>
          <w:szCs w:val="24"/>
          <w:lang w:val="fr-CH" w:eastAsia="ja-JP"/>
        </w:rPr>
      </w:pPr>
      <w:r w:rsidRPr="00D16AD5">
        <w:rPr>
          <w:rFonts w:asciiTheme="minorHAnsi" w:hAnsiTheme="minorHAnsi"/>
          <w:szCs w:val="24"/>
          <w:lang w:val="fr-CH" w:eastAsia="ja-JP"/>
        </w:rPr>
        <w:t xml:space="preserve">Il est proposé dans le cadre de cette révision d'inclure une nouvelle Annexe 2 dans la Recommandation UIT-R </w:t>
      </w:r>
      <w:proofErr w:type="spellStart"/>
      <w:r w:rsidRPr="00D16AD5">
        <w:rPr>
          <w:rFonts w:asciiTheme="minorHAnsi" w:hAnsiTheme="minorHAnsi"/>
          <w:szCs w:val="24"/>
          <w:lang w:val="fr-CH" w:eastAsia="ja-JP"/>
        </w:rPr>
        <w:t>SM.1880-1</w:t>
      </w:r>
      <w:proofErr w:type="spellEnd"/>
      <w:r w:rsidRPr="00D16AD5">
        <w:rPr>
          <w:rFonts w:asciiTheme="minorHAnsi" w:hAnsiTheme="minorHAnsi"/>
          <w:szCs w:val="24"/>
          <w:lang w:val="fr-CH" w:eastAsia="ja-JP"/>
        </w:rPr>
        <w:t>. Le reste de la Recommandation reste inchangé</w:t>
      </w:r>
    </w:p>
    <w:p w:rsidR="00D16AD5" w:rsidRPr="00D16AD5" w:rsidRDefault="00D16AD5" w:rsidP="00D16AD5">
      <w:pPr>
        <w:tabs>
          <w:tab w:val="right" w:pos="9639"/>
        </w:tabs>
        <w:spacing w:before="360"/>
        <w:jc w:val="center"/>
        <w:rPr>
          <w:szCs w:val="24"/>
          <w:lang w:val="fr-CH"/>
        </w:rPr>
      </w:pPr>
      <w:r w:rsidRPr="00D16AD5">
        <w:rPr>
          <w:szCs w:val="24"/>
          <w:u w:val="single"/>
          <w:lang w:val="fr-CH"/>
        </w:rPr>
        <w:lastRenderedPageBreak/>
        <w:t xml:space="preserve">Projet de révision de la Recommandation UIT-R </w:t>
      </w:r>
      <w:proofErr w:type="spellStart"/>
      <w:r w:rsidRPr="00D16AD5">
        <w:rPr>
          <w:szCs w:val="24"/>
          <w:u w:val="single"/>
          <w:lang w:val="fr-CH"/>
        </w:rPr>
        <w:t>SM.1600-2</w:t>
      </w:r>
      <w:proofErr w:type="spellEnd"/>
      <w:r w:rsidRPr="00D16AD5">
        <w:rPr>
          <w:szCs w:val="24"/>
          <w:lang w:val="fr-CH"/>
        </w:rPr>
        <w:tab/>
        <w:t>Doc. 1/78(</w:t>
      </w:r>
      <w:proofErr w:type="spellStart"/>
      <w:r w:rsidRPr="00D16AD5">
        <w:rPr>
          <w:szCs w:val="24"/>
          <w:lang w:val="fr-CH"/>
        </w:rPr>
        <w:t>Rév.1</w:t>
      </w:r>
      <w:proofErr w:type="spellEnd"/>
      <w:r w:rsidRPr="00D16AD5">
        <w:rPr>
          <w:szCs w:val="24"/>
          <w:lang w:val="fr-CH"/>
        </w:rPr>
        <w:t>)</w:t>
      </w:r>
    </w:p>
    <w:p w:rsidR="00D16AD5" w:rsidRPr="00D16AD5" w:rsidRDefault="00D16AD5" w:rsidP="00D16AD5">
      <w:pPr>
        <w:pStyle w:val="Rectitle"/>
        <w:rPr>
          <w:lang w:val="fr-CH"/>
        </w:rPr>
      </w:pPr>
      <w:r w:rsidRPr="00D16AD5">
        <w:rPr>
          <w:lang w:val="fr-CH"/>
        </w:rPr>
        <w:t>Identification technique des signaux numériques</w:t>
      </w:r>
    </w:p>
    <w:p w:rsidR="00D16AD5" w:rsidRPr="00D16AD5" w:rsidRDefault="00D16AD5" w:rsidP="00D16AD5">
      <w:pPr>
        <w:spacing w:before="240"/>
        <w:rPr>
          <w:szCs w:val="24"/>
          <w:lang w:val="fr-CH"/>
        </w:rPr>
      </w:pPr>
      <w:r w:rsidRPr="00D16AD5">
        <w:rPr>
          <w:szCs w:val="24"/>
          <w:lang w:val="fr-CH"/>
        </w:rPr>
        <w:t xml:space="preserve">Cette révision a pour objet de mettre à jour de manière détaillée la Recommandation. </w:t>
      </w:r>
    </w:p>
    <w:p w:rsidR="00D16AD5" w:rsidRPr="00523472" w:rsidRDefault="00D16AD5" w:rsidP="00D16AD5">
      <w:pPr>
        <w:spacing w:before="120"/>
        <w:rPr>
          <w:szCs w:val="24"/>
          <w:lang w:val="fr-CH"/>
        </w:rPr>
      </w:pPr>
      <w:r w:rsidRPr="00D16AD5">
        <w:rPr>
          <w:szCs w:val="24"/>
          <w:lang w:val="fr-CH"/>
        </w:rPr>
        <w:t>Il est précisé que les outils examinés dans la Recommandation constituent une série d'exemples possibles susceptibles d'être utilisés pour identifier des signaux numériques et qu'il ne faut pas nécessairement utiliser tous ces outils pour être conforme à la Recommandation.</w:t>
      </w:r>
      <w:r w:rsidRPr="00D16AD5">
        <w:rPr>
          <w:szCs w:val="24"/>
          <w:lang w:val="fr-CH" w:eastAsia="zh-CN"/>
        </w:rPr>
        <w:t xml:space="preserve"> Le point 2 du </w:t>
      </w:r>
      <w:r w:rsidRPr="00D16AD5">
        <w:rPr>
          <w:i/>
          <w:iCs/>
          <w:szCs w:val="24"/>
          <w:lang w:val="fr-CH" w:eastAsia="zh-CN"/>
        </w:rPr>
        <w:t>recommande</w:t>
      </w:r>
      <w:r w:rsidRPr="00D16AD5">
        <w:rPr>
          <w:szCs w:val="24"/>
          <w:lang w:val="fr-CH" w:eastAsia="zh-CN"/>
        </w:rPr>
        <w:t xml:space="preserve"> est modifié pour préciser que l'annexe contient un ensemble d'outils que l'on pourrait envisager d'utiliser. La classification des signaux est définie. Les termes «classifier» et «classification» ont été mal compris par certaines Administrations; dans certains cas, ces termes sont donc remplacés par des termes plus précis. </w:t>
      </w:r>
      <w:proofErr w:type="spellStart"/>
      <w:r w:rsidRPr="00D16AD5">
        <w:rPr>
          <w:szCs w:val="24"/>
          <w:lang w:val="fr-CH" w:eastAsia="zh-CN"/>
        </w:rPr>
        <w:t>Etant</w:t>
      </w:r>
      <w:proofErr w:type="spellEnd"/>
      <w:r w:rsidRPr="00D16AD5">
        <w:rPr>
          <w:szCs w:val="24"/>
          <w:lang w:val="fr-CH" w:eastAsia="zh-CN"/>
        </w:rPr>
        <w:t xml:space="preserve"> donné que les systèmes modernes d'analyse des signaux et de contrôle du spectre sont, en règle générale, dotés d'une fonction vectorielle, ces systèmes ont été ajoutés s'il y a lieu. La numérotation des figures a été corrigée. Il est proposé de supprimer certains éléments de données qui sont très détaillés et qui n'entrent pas dans le cadre de cette Recommandation.</w:t>
      </w:r>
    </w:p>
    <w:p w:rsidR="00D16AD5" w:rsidRPr="00D16AD5" w:rsidRDefault="00D16AD5" w:rsidP="00D16AD5">
      <w:pPr>
        <w:tabs>
          <w:tab w:val="right" w:pos="9639"/>
        </w:tabs>
        <w:spacing w:before="480"/>
        <w:rPr>
          <w:szCs w:val="24"/>
          <w:lang w:val="fr-CH"/>
        </w:rPr>
      </w:pPr>
      <w:r w:rsidRPr="00D16AD5">
        <w:rPr>
          <w:szCs w:val="24"/>
          <w:u w:val="single"/>
          <w:lang w:val="fr-CH"/>
        </w:rPr>
        <w:t xml:space="preserve">Projet de révision de la Recommandation UIT-R </w:t>
      </w:r>
      <w:proofErr w:type="spellStart"/>
      <w:r w:rsidRPr="00D16AD5">
        <w:rPr>
          <w:szCs w:val="24"/>
          <w:u w:val="single"/>
          <w:lang w:val="fr-CH"/>
        </w:rPr>
        <w:t>SM.1046-2</w:t>
      </w:r>
      <w:proofErr w:type="spellEnd"/>
      <w:r w:rsidRPr="00D16AD5">
        <w:rPr>
          <w:szCs w:val="24"/>
          <w:lang w:val="fr-CH"/>
        </w:rPr>
        <w:tab/>
        <w:t>Doc. 1/86(</w:t>
      </w:r>
      <w:proofErr w:type="spellStart"/>
      <w:r w:rsidRPr="00D16AD5">
        <w:rPr>
          <w:szCs w:val="24"/>
          <w:lang w:val="fr-CH"/>
        </w:rPr>
        <w:t>Rév.1</w:t>
      </w:r>
      <w:proofErr w:type="spellEnd"/>
      <w:r w:rsidRPr="00D16AD5">
        <w:rPr>
          <w:szCs w:val="24"/>
          <w:lang w:val="fr-CH"/>
        </w:rPr>
        <w:t>)</w:t>
      </w:r>
    </w:p>
    <w:p w:rsidR="00D16AD5" w:rsidRPr="00D16AD5" w:rsidRDefault="00D16AD5" w:rsidP="00D16AD5">
      <w:pPr>
        <w:pStyle w:val="Rectitle"/>
        <w:rPr>
          <w:lang w:val="fr-CH"/>
        </w:rPr>
      </w:pPr>
      <w:r w:rsidRPr="00D16AD5">
        <w:rPr>
          <w:lang w:val="fr-CH"/>
        </w:rPr>
        <w:t>Définitions du facteur d'utilisation du spectre et de l'efficacité d'utilisation du spectre d'un système radioélectrique</w:t>
      </w:r>
    </w:p>
    <w:p w:rsidR="00D16AD5" w:rsidRPr="00D16AD5" w:rsidRDefault="00D16AD5" w:rsidP="00D16AD5">
      <w:pPr>
        <w:tabs>
          <w:tab w:val="center" w:pos="4513"/>
        </w:tabs>
        <w:spacing w:before="240"/>
        <w:rPr>
          <w:szCs w:val="24"/>
          <w:lang w:val="fr-CH"/>
        </w:rPr>
      </w:pPr>
      <w:r w:rsidRPr="00D16AD5">
        <w:rPr>
          <w:szCs w:val="24"/>
          <w:lang w:val="fr-CH"/>
        </w:rPr>
        <w:t>Les principales révisions concernent les Annexes:</w:t>
      </w:r>
    </w:p>
    <w:p w:rsidR="00D16AD5" w:rsidRPr="00D16AD5" w:rsidRDefault="00D16AD5" w:rsidP="00D16AD5">
      <w:pPr>
        <w:spacing w:before="120"/>
        <w:ind w:left="794" w:hanging="794"/>
        <w:rPr>
          <w:szCs w:val="24"/>
          <w:lang w:val="fr-CH"/>
        </w:rPr>
      </w:pPr>
      <w:r w:rsidRPr="00D16AD5">
        <w:rPr>
          <w:szCs w:val="24"/>
          <w:lang w:val="fr-CH"/>
        </w:rPr>
        <w:t>i)</w:t>
      </w:r>
      <w:r w:rsidRPr="00D16AD5">
        <w:rPr>
          <w:szCs w:val="24"/>
          <w:lang w:val="fr-CH"/>
        </w:rPr>
        <w:tab/>
        <w:t>Annexe 1: calcul du facteur d'utilisation du spectre et de l'efficacité d'utilisation du spectre d'un système radioélectrique sur la base de mesures concrètes (U ').</w:t>
      </w:r>
    </w:p>
    <w:p w:rsidR="00D16AD5" w:rsidRPr="00D16AD5" w:rsidRDefault="00D16AD5" w:rsidP="00D16AD5">
      <w:pPr>
        <w:spacing w:before="120"/>
        <w:ind w:left="794" w:hanging="794"/>
        <w:rPr>
          <w:szCs w:val="24"/>
          <w:lang w:val="fr-CH"/>
        </w:rPr>
      </w:pPr>
      <w:r w:rsidRPr="00D16AD5">
        <w:rPr>
          <w:szCs w:val="24"/>
          <w:lang w:val="fr-CH"/>
        </w:rPr>
        <w:t>ii)</w:t>
      </w:r>
      <w:r w:rsidRPr="00D16AD5">
        <w:rPr>
          <w:szCs w:val="24"/>
          <w:lang w:val="fr-CH"/>
        </w:rPr>
        <w:tab/>
        <w:t>Annexe 2: ajout d'exemples d'utilisation du spectre par différents services.</w:t>
      </w:r>
    </w:p>
    <w:p w:rsidR="00D16AD5" w:rsidRPr="00D16AD5" w:rsidRDefault="00D16AD5" w:rsidP="00D16AD5">
      <w:pPr>
        <w:pStyle w:val="Reasons"/>
        <w:rPr>
          <w:lang w:val="fr-CH"/>
        </w:rPr>
      </w:pPr>
    </w:p>
    <w:p w:rsidR="00C3556B" w:rsidRPr="00D16AD5" w:rsidRDefault="00D16AD5" w:rsidP="00D16AD5">
      <w:pPr>
        <w:jc w:val="center"/>
        <w:rPr>
          <w:lang w:val="fr-CH"/>
        </w:rPr>
      </w:pPr>
      <w:r w:rsidRPr="00D16AD5">
        <w:rPr>
          <w:lang w:val="fr-CH"/>
        </w:rPr>
        <w:t>______________</w:t>
      </w:r>
    </w:p>
    <w:sectPr w:rsidR="00C3556B" w:rsidRPr="00D16AD5" w:rsidSect="001C6A22">
      <w:headerReference w:type="even" r:id="rId13"/>
      <w:headerReference w:type="default" r:id="rId14"/>
      <w:headerReference w:type="first" r:id="rId15"/>
      <w:footerReference w:type="first" r:id="rId16"/>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F56F7F"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proofErr w:type="spellStart"/>
      <w:r w:rsidRPr="00F56F7F">
        <w:rPr>
          <w:rStyle w:val="Hyperlink"/>
          <w:sz w:val="18"/>
          <w:szCs w:val="18"/>
          <w:lang w:val="fr-CH"/>
        </w:rPr>
        <w:t>itumail@itu.int</w:t>
      </w:r>
      <w:proofErr w:type="spellEnd"/>
    </w:hyperlink>
    <w:r w:rsidRPr="00F56F7F">
      <w:rPr>
        <w:sz w:val="18"/>
        <w:szCs w:val="18"/>
        <w:lang w:val="fr-CH"/>
      </w:rPr>
      <w:t xml:space="preserve"> • </w:t>
    </w:r>
    <w:hyperlink r:id="rId2" w:history="1">
      <w:proofErr w:type="spellStart"/>
      <w:r w:rsidRPr="00F56F7F">
        <w:rPr>
          <w:rStyle w:val="Hyperlink"/>
          <w:sz w:val="18"/>
          <w:szCs w:val="18"/>
          <w:lang w:val="fr-CH"/>
        </w:rPr>
        <w:t>www.itu.int</w:t>
      </w:r>
      <w:proofErr w:type="spellEnd"/>
    </w:hyperlink>
    <w:r w:rsidRPr="00F56F7F">
      <w:rPr>
        <w:sz w:val="18"/>
        <w:szCs w:val="18"/>
        <w:lang w:val="fr-CH"/>
      </w:rPr>
      <w:t xml:space="preserve"> </w:t>
    </w:r>
  </w:p>
  <w:p w:rsidR="001B2948" w:rsidRPr="00E813E5" w:rsidRDefault="00E813E5" w:rsidP="00E813E5">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w:t>
    </w:r>
    <w:proofErr w:type="spellStart"/>
    <w:r>
      <w:rPr>
        <w:b/>
        <w:bCs/>
        <w:color w:val="1F497D"/>
        <w:sz w:val="18"/>
        <w:szCs w:val="18"/>
      </w:rPr>
      <w:t>CCIR</w:t>
    </w:r>
    <w:proofErr w:type="spellEnd"/>
    <w:r>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D16AD5">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78224B">
      <w:rPr>
        <w:rStyle w:val="PageNumber"/>
        <w:noProof/>
        <w:sz w:val="18"/>
        <w:szCs w:val="16"/>
      </w:rPr>
      <w:t>- 4 -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D16AD5">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78224B">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F09A8" w:rsidTr="00685F35">
      <w:tc>
        <w:tcPr>
          <w:tcW w:w="4961" w:type="dxa"/>
        </w:tcPr>
        <w:p w:rsidR="008F09A8" w:rsidRDefault="008F09A8" w:rsidP="008F09A8">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8F09A8" w:rsidRDefault="008F09A8" w:rsidP="008F09A8">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B2948" w:rsidRPr="008F09A8" w:rsidRDefault="001B2948" w:rsidP="008F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629EE"/>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1F7189"/>
    <w:rsid w:val="00201097"/>
    <w:rsid w:val="00201B6E"/>
    <w:rsid w:val="002302B3"/>
    <w:rsid w:val="00230C66"/>
    <w:rsid w:val="002310FF"/>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23472"/>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C53F8"/>
    <w:rsid w:val="006C7CDE"/>
    <w:rsid w:val="00703C30"/>
    <w:rsid w:val="007234B1"/>
    <w:rsid w:val="00723D08"/>
    <w:rsid w:val="00725FDA"/>
    <w:rsid w:val="00727816"/>
    <w:rsid w:val="00730B9A"/>
    <w:rsid w:val="00732163"/>
    <w:rsid w:val="00732346"/>
    <w:rsid w:val="00750CFA"/>
    <w:rsid w:val="007553DA"/>
    <w:rsid w:val="00773F7E"/>
    <w:rsid w:val="00775DB8"/>
    <w:rsid w:val="0078224B"/>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37E98"/>
    <w:rsid w:val="00854131"/>
    <w:rsid w:val="0085652D"/>
    <w:rsid w:val="0087694B"/>
    <w:rsid w:val="00880F4D"/>
    <w:rsid w:val="0088443B"/>
    <w:rsid w:val="008B35A3"/>
    <w:rsid w:val="008B37E1"/>
    <w:rsid w:val="008B45F8"/>
    <w:rsid w:val="008C2E74"/>
    <w:rsid w:val="008D3236"/>
    <w:rsid w:val="008D5409"/>
    <w:rsid w:val="008E006D"/>
    <w:rsid w:val="008E38B4"/>
    <w:rsid w:val="008F09A8"/>
    <w:rsid w:val="008F4F21"/>
    <w:rsid w:val="00904D4A"/>
    <w:rsid w:val="009076D7"/>
    <w:rsid w:val="009101B0"/>
    <w:rsid w:val="009151BA"/>
    <w:rsid w:val="00925023"/>
    <w:rsid w:val="009277BC"/>
    <w:rsid w:val="00927D57"/>
    <w:rsid w:val="00931A51"/>
    <w:rsid w:val="0093285E"/>
    <w:rsid w:val="00946A1D"/>
    <w:rsid w:val="00947185"/>
    <w:rsid w:val="00947C54"/>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6645B"/>
    <w:rsid w:val="00B81C2F"/>
    <w:rsid w:val="00B85D3F"/>
    <w:rsid w:val="00B90743"/>
    <w:rsid w:val="00B90C45"/>
    <w:rsid w:val="00B933BE"/>
    <w:rsid w:val="00BD6738"/>
    <w:rsid w:val="00BD7E5E"/>
    <w:rsid w:val="00BE39FD"/>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2BA"/>
    <w:rsid w:val="00CE463D"/>
    <w:rsid w:val="00D10BA0"/>
    <w:rsid w:val="00D16AD5"/>
    <w:rsid w:val="00D21694"/>
    <w:rsid w:val="00D24EB5"/>
    <w:rsid w:val="00D32285"/>
    <w:rsid w:val="00D35AB9"/>
    <w:rsid w:val="00D41571"/>
    <w:rsid w:val="00D416A0"/>
    <w:rsid w:val="00D47672"/>
    <w:rsid w:val="00D5123C"/>
    <w:rsid w:val="00D55560"/>
    <w:rsid w:val="00D61C5A"/>
    <w:rsid w:val="00D6790C"/>
    <w:rsid w:val="00D72339"/>
    <w:rsid w:val="00D73277"/>
    <w:rsid w:val="00D76586"/>
    <w:rsid w:val="00D82657"/>
    <w:rsid w:val="00D87E20"/>
    <w:rsid w:val="00D9101C"/>
    <w:rsid w:val="00DA4037"/>
    <w:rsid w:val="00DE66A5"/>
    <w:rsid w:val="00DF2B50"/>
    <w:rsid w:val="00DF56F4"/>
    <w:rsid w:val="00E01059"/>
    <w:rsid w:val="00E04C86"/>
    <w:rsid w:val="00E17344"/>
    <w:rsid w:val="00E20F30"/>
    <w:rsid w:val="00E2189C"/>
    <w:rsid w:val="00E25BB1"/>
    <w:rsid w:val="00E263C8"/>
    <w:rsid w:val="00E27BBA"/>
    <w:rsid w:val="00E30E3F"/>
    <w:rsid w:val="00E35E8F"/>
    <w:rsid w:val="00E428AB"/>
    <w:rsid w:val="00E438E8"/>
    <w:rsid w:val="00E453A3"/>
    <w:rsid w:val="00E520E2"/>
    <w:rsid w:val="00E530C4"/>
    <w:rsid w:val="00E53DCE"/>
    <w:rsid w:val="00E55996"/>
    <w:rsid w:val="00E64254"/>
    <w:rsid w:val="00E67928"/>
    <w:rsid w:val="00E70FB5"/>
    <w:rsid w:val="00E74B7C"/>
    <w:rsid w:val="00E813E5"/>
    <w:rsid w:val="00E915AF"/>
    <w:rsid w:val="00E96415"/>
    <w:rsid w:val="00EA15B3"/>
    <w:rsid w:val="00EA2C83"/>
    <w:rsid w:val="00EB0CD9"/>
    <w:rsid w:val="00EB2358"/>
    <w:rsid w:val="00EB3EB8"/>
    <w:rsid w:val="00EB4520"/>
    <w:rsid w:val="00EB7B1C"/>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RectitleChar">
    <w:name w:val="Rec_title Char"/>
    <w:link w:val="Rectitle"/>
    <w:uiPriority w:val="99"/>
    <w:rsid w:val="00D16AD5"/>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rec/R-REC-SM.1880/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E097C-392D-47E0-A8E8-3610D64B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17</TotalTime>
  <Pages>4</Pages>
  <Words>1080</Words>
  <Characters>7142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8206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^_^</cp:lastModifiedBy>
  <cp:revision>12</cp:revision>
  <cp:lastPrinted>2016-02-08T15:22:00Z</cp:lastPrinted>
  <dcterms:created xsi:type="dcterms:W3CDTF">2017-07-04T13:53:00Z</dcterms:created>
  <dcterms:modified xsi:type="dcterms:W3CDTF">2017-07-05T13:14:00Z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