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5127A8" w:rsidRPr="007B3DB1" w:rsidTr="00B330B7">
        <w:tc>
          <w:tcPr>
            <w:tcW w:w="9889" w:type="dxa"/>
            <w:gridSpan w:val="3"/>
            <w:shd w:val="clear" w:color="auto" w:fill="auto"/>
          </w:tcPr>
          <w:p w:rsidR="005127A8" w:rsidRPr="00672B86" w:rsidRDefault="00672B86" w:rsidP="007E6BAA">
            <w:pPr>
              <w:jc w:val="left"/>
              <w:rPr>
                <w:rFonts w:cs="Times New Roman Bold"/>
                <w:b/>
                <w:bCs/>
                <w:color w:val="808080"/>
                <w:sz w:val="28"/>
                <w:szCs w:val="28"/>
                <w:lang w:val="en-GB"/>
              </w:rPr>
            </w:pPr>
            <w:bookmarkStart w:id="0" w:name="Origine"/>
            <w:bookmarkEnd w:id="0"/>
            <w:r w:rsidRPr="00672B86">
              <w:rPr>
                <w:rFonts w:cstheme="minorHAnsi"/>
                <w:b/>
                <w:bCs/>
                <w:color w:val="808080"/>
                <w:sz w:val="28"/>
                <w:szCs w:val="28"/>
                <w:lang w:val="en-GB"/>
              </w:rPr>
              <w:t>无线电通信局（</w:t>
            </w:r>
            <w:r w:rsidRPr="00672B86">
              <w:rPr>
                <w:rFonts w:cstheme="minorHAnsi"/>
                <w:b/>
                <w:bCs/>
                <w:color w:val="808080"/>
                <w:sz w:val="28"/>
                <w:szCs w:val="28"/>
                <w:lang w:val="en-GB"/>
              </w:rPr>
              <w:t>BR</w:t>
            </w:r>
            <w:r w:rsidRPr="00672B86">
              <w:rPr>
                <w:rFonts w:cstheme="minorHAnsi"/>
                <w:b/>
                <w:bCs/>
                <w:color w:val="808080"/>
                <w:sz w:val="28"/>
                <w:szCs w:val="28"/>
                <w:lang w:val="en-GB"/>
              </w:rPr>
              <w:t>）</w:t>
            </w:r>
          </w:p>
        </w:tc>
      </w:tr>
      <w:tr w:rsidR="005127A8" w:rsidRPr="007B3DB1" w:rsidTr="00B330B7">
        <w:tc>
          <w:tcPr>
            <w:tcW w:w="9889" w:type="dxa"/>
            <w:gridSpan w:val="3"/>
            <w:shd w:val="clear" w:color="auto" w:fill="auto"/>
          </w:tcPr>
          <w:p w:rsidR="005127A8" w:rsidRPr="007B3DB1" w:rsidRDefault="005127A8" w:rsidP="00B330B7">
            <w:pPr>
              <w:jc w:val="left"/>
              <w:rPr>
                <w:lang w:val="en-GB"/>
              </w:rPr>
            </w:pPr>
          </w:p>
        </w:tc>
      </w:tr>
      <w:tr w:rsidR="005127A8" w:rsidRPr="0084644D" w:rsidTr="00B330B7">
        <w:tc>
          <w:tcPr>
            <w:tcW w:w="5353" w:type="dxa"/>
            <w:gridSpan w:val="2"/>
            <w:shd w:val="clear" w:color="auto" w:fill="auto"/>
          </w:tcPr>
          <w:p w:rsidR="00C121A1" w:rsidRPr="00E62EB1" w:rsidRDefault="00C121A1" w:rsidP="00C121A1">
            <w:pPr>
              <w:spacing w:before="0"/>
              <w:jc w:val="left"/>
              <w:rPr>
                <w:sz w:val="24"/>
                <w:szCs w:val="24"/>
                <w:lang w:val="fr-CH"/>
              </w:rPr>
            </w:pPr>
            <w:r>
              <w:rPr>
                <w:rFonts w:hint="eastAsia"/>
                <w:sz w:val="24"/>
                <w:szCs w:val="24"/>
                <w:lang w:val="fr-CH"/>
              </w:rPr>
              <w:t>行</w:t>
            </w:r>
            <w:r>
              <w:rPr>
                <w:sz w:val="24"/>
                <w:szCs w:val="24"/>
                <w:lang w:val="fr-CH"/>
              </w:rPr>
              <w:t>政通函</w:t>
            </w:r>
          </w:p>
          <w:p w:rsidR="005127A8" w:rsidRPr="0084644D" w:rsidRDefault="00C121A1" w:rsidP="00C121A1">
            <w:pPr>
              <w:spacing w:before="0"/>
              <w:jc w:val="left"/>
              <w:rPr>
                <w:lang w:val="en-GB"/>
              </w:rPr>
            </w:pPr>
            <w:proofErr w:type="spellStart"/>
            <w:r w:rsidRPr="00E62EB1">
              <w:rPr>
                <w:b/>
                <w:bCs/>
                <w:sz w:val="24"/>
                <w:szCs w:val="24"/>
                <w:lang w:val="fr-CH"/>
              </w:rPr>
              <w:t>CACE</w:t>
            </w:r>
            <w:proofErr w:type="spellEnd"/>
            <w:r w:rsidRPr="00E62EB1">
              <w:rPr>
                <w:b/>
                <w:bCs/>
                <w:sz w:val="24"/>
                <w:szCs w:val="24"/>
                <w:lang w:val="fr-CH"/>
              </w:rPr>
              <w:t>/821</w:t>
            </w:r>
          </w:p>
        </w:tc>
        <w:tc>
          <w:tcPr>
            <w:tcW w:w="4536" w:type="dxa"/>
            <w:shd w:val="clear" w:color="auto" w:fill="auto"/>
          </w:tcPr>
          <w:p w:rsidR="005127A8" w:rsidRPr="0084644D" w:rsidRDefault="00F42305" w:rsidP="00C121A1">
            <w:pPr>
              <w:ind w:right="57"/>
              <w:jc w:val="right"/>
              <w:rPr>
                <w:lang w:val="en-GB"/>
              </w:rPr>
            </w:pPr>
            <w:sdt>
              <w:sdtPr>
                <w:rPr>
                  <w:rFonts w:hint="eastAsia"/>
                  <w:lang w:val="en-GB"/>
                </w:rPr>
                <w:alias w:val="Date"/>
                <w:tag w:val="Date"/>
                <w:id w:val="-659919731"/>
                <w:placeholder>
                  <w:docPart w:val="3C96A544C8FB4E23B5C514B33059C966"/>
                </w:placeholder>
                <w:date w:fullDate="2017-07-06T00:00:00Z">
                  <w:dateFormat w:val="yyyy'年'M'月'd'日'"/>
                  <w:lid w:val="zh-CN"/>
                  <w:storeMappedDataAs w:val="date"/>
                  <w:calendar w:val="gregorian"/>
                </w:date>
              </w:sdtPr>
              <w:sdtEndPr/>
              <w:sdtContent>
                <w:r w:rsidR="00C121A1">
                  <w:rPr>
                    <w:rFonts w:hint="eastAsia"/>
                    <w:lang w:val="en-GB"/>
                  </w:rPr>
                  <w:t>2017</w:t>
                </w:r>
                <w:r w:rsidR="00C121A1">
                  <w:rPr>
                    <w:rFonts w:hint="eastAsia"/>
                    <w:lang w:val="en-GB"/>
                  </w:rPr>
                  <w:t>年</w:t>
                </w:r>
                <w:r w:rsidR="00C121A1">
                  <w:rPr>
                    <w:rFonts w:hint="eastAsia"/>
                    <w:lang w:val="en-GB"/>
                  </w:rPr>
                  <w:t>7</w:t>
                </w:r>
                <w:r w:rsidR="00C121A1">
                  <w:rPr>
                    <w:rFonts w:hint="eastAsia"/>
                    <w:lang w:val="en-GB"/>
                  </w:rPr>
                  <w:t>月</w:t>
                </w:r>
                <w:r w:rsidR="00C121A1">
                  <w:rPr>
                    <w:rFonts w:hint="eastAsia"/>
                    <w:lang w:val="en-GB"/>
                  </w:rPr>
                  <w:t>6</w:t>
                </w:r>
                <w:r w:rsidR="00C121A1">
                  <w:rPr>
                    <w:rFonts w:hint="eastAsia"/>
                    <w:lang w:val="en-GB"/>
                  </w:rPr>
                  <w:t>日</w:t>
                </w:r>
              </w:sdtContent>
            </w:sdt>
          </w:p>
        </w:tc>
      </w:tr>
      <w:tr w:rsidR="00C121A1" w:rsidRPr="00E62EB1" w:rsidTr="00B3751A">
        <w:tc>
          <w:tcPr>
            <w:tcW w:w="9889" w:type="dxa"/>
            <w:gridSpan w:val="3"/>
            <w:shd w:val="clear" w:color="auto" w:fill="auto"/>
          </w:tcPr>
          <w:p w:rsidR="00C121A1" w:rsidRPr="00E62EB1" w:rsidRDefault="00C121A1" w:rsidP="00B3751A">
            <w:pPr>
              <w:spacing w:before="0"/>
              <w:jc w:val="left"/>
              <w:rPr>
                <w:b/>
                <w:bCs/>
                <w:sz w:val="24"/>
                <w:szCs w:val="24"/>
              </w:rPr>
            </w:pPr>
          </w:p>
        </w:tc>
      </w:tr>
      <w:tr w:rsidR="00C121A1" w:rsidRPr="00E62EB1" w:rsidTr="00B3751A">
        <w:tc>
          <w:tcPr>
            <w:tcW w:w="9889" w:type="dxa"/>
            <w:gridSpan w:val="3"/>
            <w:shd w:val="clear" w:color="auto" w:fill="auto"/>
          </w:tcPr>
          <w:p w:rsidR="00C121A1" w:rsidRPr="00E62EB1" w:rsidRDefault="00C121A1" w:rsidP="00B3751A">
            <w:pPr>
              <w:spacing w:before="0"/>
              <w:jc w:val="left"/>
              <w:rPr>
                <w:b/>
                <w:bCs/>
                <w:sz w:val="24"/>
                <w:szCs w:val="24"/>
              </w:rPr>
            </w:pPr>
          </w:p>
        </w:tc>
      </w:tr>
      <w:tr w:rsidR="00C121A1" w:rsidRPr="00E62EB1" w:rsidTr="00B3751A">
        <w:tc>
          <w:tcPr>
            <w:tcW w:w="9889" w:type="dxa"/>
            <w:gridSpan w:val="3"/>
            <w:shd w:val="clear" w:color="auto" w:fill="auto"/>
          </w:tcPr>
          <w:p w:rsidR="00C121A1" w:rsidRPr="00E62EB1" w:rsidRDefault="007E6BAA" w:rsidP="007E6BAA">
            <w:pPr>
              <w:spacing w:before="0"/>
              <w:jc w:val="left"/>
              <w:rPr>
                <w:b/>
                <w:bCs/>
                <w:sz w:val="24"/>
                <w:szCs w:val="24"/>
              </w:rPr>
            </w:pPr>
            <w:r w:rsidRPr="00FE08CC">
              <w:rPr>
                <w:rFonts w:hint="eastAsia"/>
                <w:b/>
                <w:bCs/>
                <w:szCs w:val="24"/>
              </w:rPr>
              <w:t>致国际电联各成员国主管部门、无线电通信部门成员、参加无线电通信第</w:t>
            </w:r>
            <w:r>
              <w:rPr>
                <w:b/>
                <w:bCs/>
                <w:szCs w:val="24"/>
              </w:rPr>
              <w:t>1</w:t>
            </w:r>
            <w:r w:rsidRPr="00FE08CC">
              <w:rPr>
                <w:rFonts w:hint="eastAsia"/>
                <w:b/>
                <w:bCs/>
                <w:szCs w:val="24"/>
              </w:rPr>
              <w:t>研究组工作的</w:t>
            </w:r>
            <w:r w:rsidR="00457CF3">
              <w:rPr>
                <w:b/>
                <w:bCs/>
                <w:szCs w:val="24"/>
              </w:rPr>
              <w:br/>
            </w:r>
            <w:r w:rsidRPr="00FE08CC">
              <w:rPr>
                <w:rFonts w:hint="eastAsia"/>
                <w:b/>
                <w:bCs/>
                <w:szCs w:val="24"/>
              </w:rPr>
              <w:t>ITU-R</w:t>
            </w:r>
            <w:r w:rsidRPr="00FE08CC">
              <w:rPr>
                <w:rFonts w:hint="eastAsia"/>
                <w:b/>
                <w:bCs/>
                <w:szCs w:val="24"/>
              </w:rPr>
              <w:t>部门准成员以及国际电联学术成员</w:t>
            </w:r>
          </w:p>
          <w:p w:rsidR="00C121A1" w:rsidRPr="00E62EB1" w:rsidRDefault="00C121A1" w:rsidP="00B3751A">
            <w:pPr>
              <w:spacing w:before="0"/>
              <w:jc w:val="left"/>
              <w:rPr>
                <w:b/>
                <w:bCs/>
                <w:sz w:val="24"/>
                <w:szCs w:val="24"/>
              </w:rPr>
            </w:pPr>
          </w:p>
        </w:tc>
      </w:tr>
      <w:tr w:rsidR="00796350" w:rsidRPr="007B3DB1" w:rsidTr="00796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796350" w:rsidRPr="007B3DB1" w:rsidRDefault="00796350" w:rsidP="00B330B7">
            <w:pPr>
              <w:jc w:val="left"/>
              <w:rPr>
                <w:lang w:val="en-GB"/>
              </w:rPr>
            </w:pPr>
          </w:p>
        </w:tc>
        <w:tc>
          <w:tcPr>
            <w:tcW w:w="3827" w:type="dxa"/>
            <w:tcBorders>
              <w:top w:val="nil"/>
              <w:left w:val="nil"/>
              <w:bottom w:val="nil"/>
              <w:right w:val="nil"/>
            </w:tcBorders>
            <w:shd w:val="clear" w:color="auto" w:fill="auto"/>
          </w:tcPr>
          <w:p w:rsidR="00796350" w:rsidRPr="007B3DB1" w:rsidRDefault="00796350" w:rsidP="00B330B7">
            <w:pPr>
              <w:jc w:val="left"/>
              <w:rPr>
                <w:lang w:val="en-GB"/>
              </w:rPr>
            </w:pPr>
          </w:p>
        </w:tc>
        <w:tc>
          <w:tcPr>
            <w:tcW w:w="4536" w:type="dxa"/>
            <w:tcBorders>
              <w:top w:val="nil"/>
              <w:left w:val="nil"/>
              <w:bottom w:val="nil"/>
              <w:right w:val="nil"/>
            </w:tcBorders>
            <w:shd w:val="clear" w:color="auto" w:fill="auto"/>
          </w:tcPr>
          <w:p w:rsidR="00796350" w:rsidRPr="007B3DB1" w:rsidRDefault="00796350" w:rsidP="00B330B7">
            <w:pPr>
              <w:jc w:val="left"/>
              <w:rPr>
                <w:rFonts w:cs="Arial"/>
                <w:lang w:val="en-GB"/>
              </w:rPr>
            </w:pPr>
          </w:p>
        </w:tc>
      </w:tr>
      <w:tr w:rsidR="00C121A1" w:rsidRPr="007B3DB1"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121A1" w:rsidRPr="004E5C3F" w:rsidRDefault="007E6BAA" w:rsidP="00C121A1">
            <w:pPr>
              <w:spacing w:before="0"/>
              <w:jc w:val="left"/>
              <w:rPr>
                <w:i/>
                <w:iCs/>
                <w:sz w:val="24"/>
                <w:szCs w:val="24"/>
                <w:lang w:val="en-GB"/>
              </w:rPr>
            </w:pPr>
            <w:r>
              <w:rPr>
                <w:rFonts w:hint="eastAsia"/>
                <w:sz w:val="24"/>
                <w:szCs w:val="24"/>
              </w:rPr>
              <w:t>事由</w:t>
            </w:r>
            <w:r>
              <w:rPr>
                <w:sz w:val="24"/>
                <w:szCs w:val="24"/>
              </w:rPr>
              <w:t>：</w:t>
            </w:r>
          </w:p>
        </w:tc>
        <w:tc>
          <w:tcPr>
            <w:tcW w:w="8363" w:type="dxa"/>
            <w:gridSpan w:val="2"/>
            <w:tcBorders>
              <w:top w:val="nil"/>
              <w:left w:val="nil"/>
              <w:bottom w:val="nil"/>
              <w:right w:val="nil"/>
            </w:tcBorders>
            <w:shd w:val="clear" w:color="auto" w:fill="auto"/>
          </w:tcPr>
          <w:p w:rsidR="00C121A1" w:rsidRPr="00E62EB1" w:rsidRDefault="007E6BAA" w:rsidP="007E6BAA">
            <w:pPr>
              <w:spacing w:before="0"/>
              <w:jc w:val="left"/>
              <w:rPr>
                <w:b/>
                <w:bCs/>
                <w:sz w:val="24"/>
                <w:szCs w:val="24"/>
              </w:rPr>
            </w:pPr>
            <w:r w:rsidRPr="00FE08CC">
              <w:rPr>
                <w:rFonts w:hint="eastAsia"/>
                <w:b/>
                <w:bCs/>
                <w:szCs w:val="24"/>
              </w:rPr>
              <w:t>无线电通信第</w:t>
            </w:r>
            <w:r>
              <w:rPr>
                <w:b/>
                <w:bCs/>
                <w:szCs w:val="24"/>
              </w:rPr>
              <w:t>1</w:t>
            </w:r>
            <w:r w:rsidRPr="00FE08CC">
              <w:rPr>
                <w:rFonts w:hint="eastAsia"/>
                <w:b/>
                <w:bCs/>
                <w:szCs w:val="24"/>
              </w:rPr>
              <w:t>研究组（</w:t>
            </w:r>
            <w:r>
              <w:rPr>
                <w:rFonts w:hint="eastAsia"/>
                <w:b/>
                <w:bCs/>
                <w:szCs w:val="24"/>
              </w:rPr>
              <w:t>频谱</w:t>
            </w:r>
            <w:r>
              <w:rPr>
                <w:b/>
                <w:bCs/>
                <w:szCs w:val="24"/>
              </w:rPr>
              <w:t>管理</w:t>
            </w:r>
            <w:r w:rsidRPr="00FE08CC">
              <w:rPr>
                <w:rFonts w:hint="eastAsia"/>
                <w:b/>
                <w:bCs/>
                <w:szCs w:val="24"/>
              </w:rPr>
              <w:t>）</w:t>
            </w:r>
          </w:p>
          <w:p w:rsidR="00C121A1" w:rsidRPr="00E62EB1" w:rsidRDefault="007E6BAA" w:rsidP="00255C6C">
            <w:pPr>
              <w:keepNext/>
              <w:keepLines/>
              <w:numPr>
                <w:ilvl w:val="0"/>
                <w:numId w:val="1"/>
              </w:numPr>
              <w:tabs>
                <w:tab w:val="clear" w:pos="794"/>
                <w:tab w:val="clear" w:pos="1191"/>
                <w:tab w:val="clear" w:pos="1588"/>
                <w:tab w:val="left" w:pos="1418"/>
              </w:tabs>
              <w:spacing w:before="240" w:after="120" w:line="240" w:lineRule="auto"/>
              <w:ind w:left="317" w:hanging="317"/>
              <w:jc w:val="left"/>
              <w:rPr>
                <w:szCs w:val="24"/>
              </w:rPr>
            </w:pPr>
            <w:r w:rsidRPr="00FE08CC">
              <w:rPr>
                <w:rFonts w:hint="eastAsia"/>
                <w:b/>
                <w:bCs/>
                <w:szCs w:val="24"/>
              </w:rPr>
              <w:t>建议按照</w:t>
            </w:r>
            <w:r w:rsidRPr="00FE08CC">
              <w:rPr>
                <w:rFonts w:hint="eastAsia"/>
                <w:b/>
                <w:bCs/>
                <w:szCs w:val="24"/>
              </w:rPr>
              <w:t>ITU-R</w:t>
            </w:r>
            <w:r w:rsidRPr="00FE08CC">
              <w:rPr>
                <w:rFonts w:hint="eastAsia"/>
                <w:b/>
                <w:bCs/>
                <w:szCs w:val="24"/>
              </w:rPr>
              <w:t>第</w:t>
            </w:r>
            <w:r w:rsidRPr="00FE08CC">
              <w:rPr>
                <w:rFonts w:hint="eastAsia"/>
                <w:b/>
                <w:bCs/>
                <w:szCs w:val="24"/>
              </w:rPr>
              <w:t>1-7</w:t>
            </w:r>
            <w:r w:rsidRPr="00FE08CC">
              <w:rPr>
                <w:rFonts w:hint="eastAsia"/>
                <w:b/>
                <w:bCs/>
                <w:szCs w:val="24"/>
              </w:rPr>
              <w:t>号决议第</w:t>
            </w:r>
            <w:proofErr w:type="spellStart"/>
            <w:r w:rsidRPr="00FE08CC">
              <w:rPr>
                <w:rFonts w:hint="eastAsia"/>
                <w:b/>
                <w:bCs/>
                <w:szCs w:val="24"/>
              </w:rPr>
              <w:t>A2.6.2.4</w:t>
            </w:r>
            <w:proofErr w:type="spellEnd"/>
            <w:r w:rsidRPr="00FE08CC">
              <w:rPr>
                <w:rFonts w:hint="eastAsia"/>
                <w:b/>
                <w:bCs/>
                <w:szCs w:val="24"/>
              </w:rPr>
              <w:t>段的规定（以信函方式同时通过和批准的程序），以信函方式通过并同时批准</w:t>
            </w:r>
            <w:r>
              <w:rPr>
                <w:b/>
                <w:bCs/>
                <w:szCs w:val="24"/>
              </w:rPr>
              <w:t>3</w:t>
            </w:r>
            <w:r w:rsidRPr="00FE08CC">
              <w:rPr>
                <w:rFonts w:hint="eastAsia"/>
                <w:b/>
                <w:bCs/>
                <w:szCs w:val="24"/>
              </w:rPr>
              <w:t>份</w:t>
            </w:r>
            <w:r w:rsidRPr="00FE08CC">
              <w:rPr>
                <w:rFonts w:hint="eastAsia"/>
                <w:b/>
                <w:bCs/>
                <w:szCs w:val="24"/>
              </w:rPr>
              <w:t>ITU-R</w:t>
            </w:r>
            <w:r w:rsidRPr="00FE08CC">
              <w:rPr>
                <w:rFonts w:hint="eastAsia"/>
                <w:b/>
                <w:bCs/>
                <w:szCs w:val="24"/>
              </w:rPr>
              <w:t>新建议书草案和</w:t>
            </w:r>
            <w:r>
              <w:rPr>
                <w:b/>
                <w:bCs/>
                <w:szCs w:val="24"/>
              </w:rPr>
              <w:t>3</w:t>
            </w:r>
            <w:r w:rsidRPr="00FE08CC">
              <w:rPr>
                <w:rFonts w:hint="eastAsia"/>
                <w:b/>
                <w:bCs/>
                <w:szCs w:val="24"/>
              </w:rPr>
              <w:t>份</w:t>
            </w:r>
            <w:r w:rsidRPr="00FE08CC">
              <w:rPr>
                <w:rFonts w:hint="eastAsia"/>
                <w:b/>
                <w:bCs/>
                <w:szCs w:val="24"/>
              </w:rPr>
              <w:t>ITU-R</w:t>
            </w:r>
            <w:r w:rsidRPr="00FE08CC">
              <w:rPr>
                <w:rFonts w:hint="eastAsia"/>
                <w:b/>
                <w:bCs/>
                <w:szCs w:val="24"/>
              </w:rPr>
              <w:t>经修订的建议草案</w:t>
            </w:r>
          </w:p>
        </w:tc>
      </w:tr>
      <w:tr w:rsidR="00C121A1" w:rsidRPr="007B3DB1"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121A1" w:rsidRPr="00C121A1" w:rsidRDefault="00C121A1" w:rsidP="00C121A1">
            <w:pPr>
              <w:spacing w:before="0"/>
              <w:jc w:val="left"/>
            </w:pPr>
          </w:p>
        </w:tc>
        <w:tc>
          <w:tcPr>
            <w:tcW w:w="8363" w:type="dxa"/>
            <w:gridSpan w:val="2"/>
            <w:tcBorders>
              <w:top w:val="nil"/>
              <w:left w:val="nil"/>
              <w:bottom w:val="nil"/>
              <w:right w:val="nil"/>
            </w:tcBorders>
            <w:shd w:val="clear" w:color="auto" w:fill="auto"/>
          </w:tcPr>
          <w:p w:rsidR="00C121A1" w:rsidRPr="00E62EB1" w:rsidRDefault="00C121A1" w:rsidP="00C121A1">
            <w:pPr>
              <w:spacing w:before="0"/>
              <w:rPr>
                <w:b/>
                <w:bCs/>
                <w:sz w:val="24"/>
                <w:szCs w:val="24"/>
                <w:lang w:val="en-GB"/>
              </w:rPr>
            </w:pPr>
            <w:bookmarkStart w:id="1" w:name="CurrentLocation"/>
            <w:bookmarkStart w:id="2" w:name="Subject"/>
            <w:bookmarkEnd w:id="1"/>
            <w:bookmarkEnd w:id="2"/>
          </w:p>
        </w:tc>
      </w:tr>
      <w:tr w:rsidR="00C121A1" w:rsidRPr="007B3DB1" w:rsidTr="004A5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C121A1" w:rsidRPr="00AA7A04" w:rsidRDefault="00C121A1" w:rsidP="00C121A1">
            <w:pPr>
              <w:spacing w:before="0"/>
              <w:jc w:val="left"/>
              <w:rPr>
                <w:lang w:val="en-CA"/>
              </w:rPr>
            </w:pPr>
          </w:p>
        </w:tc>
        <w:tc>
          <w:tcPr>
            <w:tcW w:w="8363" w:type="dxa"/>
            <w:gridSpan w:val="2"/>
            <w:tcBorders>
              <w:top w:val="nil"/>
              <w:left w:val="nil"/>
              <w:bottom w:val="nil"/>
              <w:right w:val="nil"/>
            </w:tcBorders>
            <w:shd w:val="clear" w:color="auto" w:fill="auto"/>
          </w:tcPr>
          <w:p w:rsidR="00C121A1" w:rsidRPr="00E62EB1" w:rsidRDefault="00C121A1" w:rsidP="00C121A1">
            <w:pPr>
              <w:spacing w:before="0"/>
              <w:rPr>
                <w:b/>
                <w:bCs/>
                <w:sz w:val="24"/>
                <w:szCs w:val="24"/>
                <w:lang w:val="en-GB"/>
              </w:rPr>
            </w:pPr>
          </w:p>
        </w:tc>
      </w:tr>
    </w:tbl>
    <w:p w:rsidR="008C3C3E" w:rsidRDefault="008C3C3E" w:rsidP="00D72338">
      <w:pPr>
        <w:spacing w:before="360"/>
        <w:ind w:firstLineChars="200" w:firstLine="440"/>
      </w:pPr>
      <w:bookmarkStart w:id="3" w:name="Formula"/>
      <w:bookmarkStart w:id="4" w:name="MainStory"/>
      <w:bookmarkEnd w:id="3"/>
      <w:bookmarkEnd w:id="4"/>
      <w:r w:rsidRPr="007947D0">
        <w:rPr>
          <w:rFonts w:hint="eastAsia"/>
        </w:rPr>
        <w:t>在</w:t>
      </w:r>
      <w:r w:rsidRPr="007947D0">
        <w:t>201</w:t>
      </w:r>
      <w:r>
        <w:t>7</w:t>
      </w:r>
      <w:r w:rsidRPr="007947D0">
        <w:rPr>
          <w:rFonts w:hint="eastAsia"/>
        </w:rPr>
        <w:t>年</w:t>
      </w:r>
      <w:r>
        <w:t>6</w:t>
      </w:r>
      <w:r w:rsidRPr="007947D0">
        <w:rPr>
          <w:rFonts w:hint="eastAsia"/>
        </w:rPr>
        <w:t>月</w:t>
      </w:r>
      <w:r>
        <w:t>21</w:t>
      </w:r>
      <w:r w:rsidRPr="007947D0">
        <w:rPr>
          <w:rFonts w:hint="eastAsia"/>
        </w:rPr>
        <w:t>日召开的无线电通信第</w:t>
      </w:r>
      <w:r>
        <w:t>1</w:t>
      </w:r>
      <w:r w:rsidRPr="007947D0">
        <w:rPr>
          <w:rFonts w:hint="eastAsia"/>
        </w:rPr>
        <w:t>研究组会议上，研究组做出决定，寻求</w:t>
      </w:r>
      <w:r w:rsidRPr="007947D0">
        <w:t>以信函方式通过</w:t>
      </w:r>
      <w:r>
        <w:t>3</w:t>
      </w:r>
      <w:r>
        <w:rPr>
          <w:rFonts w:hint="eastAsia"/>
        </w:rPr>
        <w:t>份</w:t>
      </w:r>
      <w:r>
        <w:rPr>
          <w:rFonts w:hint="eastAsia"/>
        </w:rPr>
        <w:t>ITU-R</w:t>
      </w:r>
      <w:r w:rsidRPr="007947D0">
        <w:rPr>
          <w:rFonts w:hint="eastAsia"/>
        </w:rPr>
        <w:t>新建议书草案和</w:t>
      </w:r>
      <w:r>
        <w:t>3</w:t>
      </w:r>
      <w:r>
        <w:rPr>
          <w:rFonts w:hint="eastAsia"/>
        </w:rPr>
        <w:t>份</w:t>
      </w:r>
      <w:r w:rsidRPr="007947D0">
        <w:t>ITU-R</w:t>
      </w:r>
      <w:r w:rsidRPr="007947D0">
        <w:rPr>
          <w:rFonts w:hint="eastAsia"/>
        </w:rPr>
        <w:t>经修订的建议书草案</w:t>
      </w:r>
      <w:r w:rsidRPr="007947D0">
        <w:t>（</w:t>
      </w:r>
      <w:r w:rsidRPr="007947D0">
        <w:t>ITU-R</w:t>
      </w:r>
      <w:r w:rsidRPr="007947D0">
        <w:t>第</w:t>
      </w:r>
      <w:r w:rsidRPr="007947D0">
        <w:t>1-</w:t>
      </w:r>
      <w:r>
        <w:rPr>
          <w:rFonts w:hint="eastAsia"/>
        </w:rPr>
        <w:t>7</w:t>
      </w:r>
      <w:r w:rsidRPr="007947D0">
        <w:t>号决议第</w:t>
      </w:r>
      <w:proofErr w:type="spellStart"/>
      <w:r>
        <w:rPr>
          <w:rFonts w:hint="eastAsia"/>
        </w:rPr>
        <w:t>A2.6.2</w:t>
      </w:r>
      <w:proofErr w:type="spellEnd"/>
      <w:r w:rsidRPr="007947D0">
        <w:t>段）</w:t>
      </w:r>
      <w:r w:rsidRPr="007947D0">
        <w:rPr>
          <w:rFonts w:hint="eastAsia"/>
        </w:rPr>
        <w:t>，并进一步做出决定，</w:t>
      </w:r>
      <w:r w:rsidRPr="007947D0">
        <w:t>采用</w:t>
      </w:r>
      <w:r w:rsidRPr="007947D0">
        <w:rPr>
          <w:rFonts w:hint="eastAsia"/>
        </w:rPr>
        <w:t>同时通过和批准的</w:t>
      </w:r>
      <w:r>
        <w:rPr>
          <w:rFonts w:hint="eastAsia"/>
        </w:rPr>
        <w:t>（</w:t>
      </w:r>
      <w:proofErr w:type="spellStart"/>
      <w:r w:rsidRPr="007947D0">
        <w:t>PSAA</w:t>
      </w:r>
      <w:proofErr w:type="spellEnd"/>
      <w:r>
        <w:rPr>
          <w:rFonts w:hint="eastAsia"/>
        </w:rPr>
        <w:t>）</w:t>
      </w:r>
      <w:r w:rsidRPr="007947D0">
        <w:t>程序（</w:t>
      </w:r>
      <w:r w:rsidRPr="007947D0">
        <w:t>ITU-R</w:t>
      </w:r>
      <w:r w:rsidRPr="007947D0">
        <w:t>第</w:t>
      </w:r>
      <w:r w:rsidRPr="007947D0">
        <w:t>1-</w:t>
      </w:r>
      <w:r>
        <w:rPr>
          <w:rFonts w:hint="eastAsia"/>
        </w:rPr>
        <w:t>7</w:t>
      </w:r>
      <w:r w:rsidRPr="007947D0">
        <w:t>号决议第</w:t>
      </w:r>
      <w:proofErr w:type="spellStart"/>
      <w:r w:rsidRPr="0075349F">
        <w:rPr>
          <w:rFonts w:cs="SimSun" w:hint="eastAsia"/>
        </w:rPr>
        <w:t>A2.6.2.4</w:t>
      </w:r>
      <w:proofErr w:type="spellEnd"/>
      <w:r w:rsidRPr="007947D0">
        <w:t>段）。建议书</w:t>
      </w:r>
      <w:r w:rsidRPr="007947D0">
        <w:rPr>
          <w:rFonts w:hint="eastAsia"/>
        </w:rPr>
        <w:t>草案的标题和摘要见</w:t>
      </w:r>
      <w:r>
        <w:rPr>
          <w:rFonts w:hint="eastAsia"/>
        </w:rPr>
        <w:t>本函</w:t>
      </w:r>
      <w:r w:rsidRPr="007947D0">
        <w:t>附件。</w:t>
      </w:r>
      <w:r w:rsidRPr="007947D0">
        <w:rPr>
          <w:rFonts w:hint="eastAsia"/>
        </w:rPr>
        <w:t>请反对批准</w:t>
      </w:r>
      <w:r>
        <w:rPr>
          <w:rFonts w:hint="eastAsia"/>
        </w:rPr>
        <w:t>某</w:t>
      </w:r>
      <w:r w:rsidRPr="007947D0">
        <w:rPr>
          <w:rFonts w:hint="eastAsia"/>
        </w:rPr>
        <w:t>建议书草案的成员国向主任和研究组主席阐明反对原因。</w:t>
      </w:r>
    </w:p>
    <w:p w:rsidR="00AF3325" w:rsidRPr="009C3062" w:rsidRDefault="008C3C3E" w:rsidP="00D72338">
      <w:pPr>
        <w:spacing w:before="240"/>
        <w:ind w:firstLineChars="200" w:firstLine="440"/>
        <w:rPr>
          <w:lang w:val="en-GB"/>
        </w:rPr>
      </w:pPr>
      <w:r w:rsidRPr="007947D0">
        <w:t>审议期将持续</w:t>
      </w:r>
      <w:r w:rsidRPr="007947D0">
        <w:rPr>
          <w:rFonts w:hint="eastAsia"/>
        </w:rPr>
        <w:t>2</w:t>
      </w:r>
      <w:r w:rsidRPr="007947D0">
        <w:t>个月，于</w:t>
      </w:r>
      <w:r w:rsidRPr="00C979CD">
        <w:rPr>
          <w:u w:val="single"/>
        </w:rPr>
        <w:t>20</w:t>
      </w:r>
      <w:r>
        <w:rPr>
          <w:rFonts w:hint="eastAsia"/>
          <w:u w:val="single"/>
        </w:rPr>
        <w:t>1</w:t>
      </w:r>
      <w:r>
        <w:rPr>
          <w:u w:val="single"/>
        </w:rPr>
        <w:t>7</w:t>
      </w:r>
      <w:r w:rsidRPr="00C979CD">
        <w:rPr>
          <w:u w:val="single"/>
        </w:rPr>
        <w:t>年</w:t>
      </w:r>
      <w:r>
        <w:rPr>
          <w:u w:val="single"/>
        </w:rPr>
        <w:t>9</w:t>
      </w:r>
      <w:r w:rsidRPr="00C979CD">
        <w:rPr>
          <w:u w:val="single"/>
        </w:rPr>
        <w:t>月</w:t>
      </w:r>
      <w:r>
        <w:rPr>
          <w:u w:val="single"/>
        </w:rPr>
        <w:t>6</w:t>
      </w:r>
      <w:r w:rsidRPr="00C979CD">
        <w:rPr>
          <w:u w:val="single"/>
        </w:rPr>
        <w:t>日</w:t>
      </w:r>
      <w:r w:rsidRPr="007947D0">
        <w:t>结束。如在此期间未收到成员国的反对意见，则</w:t>
      </w:r>
      <w:r>
        <w:rPr>
          <w:rFonts w:hint="eastAsia"/>
        </w:rPr>
        <w:t>须</w:t>
      </w:r>
      <w:r w:rsidRPr="007947D0">
        <w:t>认为第</w:t>
      </w:r>
      <w:r>
        <w:t>1</w:t>
      </w:r>
      <w:r w:rsidRPr="007947D0">
        <w:t>研究组已通过建议书草案。此外，由于采用了</w:t>
      </w:r>
      <w:proofErr w:type="spellStart"/>
      <w:r w:rsidRPr="007947D0">
        <w:t>PSAA</w:t>
      </w:r>
      <w:proofErr w:type="spellEnd"/>
      <w:r w:rsidRPr="007947D0">
        <w:t>程序，亦将认为上述建议书草案已获得批准。</w:t>
      </w:r>
    </w:p>
    <w:p w:rsidR="00651777" w:rsidRPr="009C3062" w:rsidRDefault="008C3C3E" w:rsidP="00D72338">
      <w:pPr>
        <w:spacing w:before="240"/>
        <w:ind w:firstLineChars="200" w:firstLine="440"/>
        <w:rPr>
          <w:lang w:val="en-GB"/>
        </w:rPr>
      </w:pPr>
      <w:r w:rsidRPr="007947D0">
        <w:rPr>
          <w:rFonts w:hint="eastAsia"/>
        </w:rPr>
        <w:t>在上述截止期限之后，将</w:t>
      </w:r>
      <w:r>
        <w:rPr>
          <w:rFonts w:hint="eastAsia"/>
        </w:rPr>
        <w:t>在一</w:t>
      </w:r>
      <w:r w:rsidRPr="007947D0">
        <w:rPr>
          <w:rFonts w:hint="eastAsia"/>
        </w:rPr>
        <w:t>行政通函</w:t>
      </w:r>
      <w:r>
        <w:rPr>
          <w:rFonts w:hint="eastAsia"/>
        </w:rPr>
        <w:t>中宣布上述程序</w:t>
      </w:r>
      <w:r w:rsidRPr="007947D0">
        <w:rPr>
          <w:rFonts w:hint="eastAsia"/>
        </w:rPr>
        <w:t>的结果，并尽可能快地出版已经批准的建议书（见</w:t>
      </w:r>
      <w:r w:rsidR="00337B75">
        <w:fldChar w:fldCharType="begin"/>
      </w:r>
      <w:r w:rsidR="00337B75">
        <w:instrText xml:space="preserve"> HYPERLINK "http://www.itu.int/pub/R-REC" </w:instrText>
      </w:r>
      <w:r w:rsidR="00337B75">
        <w:fldChar w:fldCharType="separate"/>
      </w:r>
      <w:r w:rsidRPr="007947D0">
        <w:rPr>
          <w:rStyle w:val="Hyperlink"/>
        </w:rPr>
        <w:t>http://</w:t>
      </w:r>
      <w:proofErr w:type="spellStart"/>
      <w:r w:rsidRPr="007947D0">
        <w:rPr>
          <w:rStyle w:val="Hyperlink"/>
        </w:rPr>
        <w:t>www.itu.int</w:t>
      </w:r>
      <w:proofErr w:type="spellEnd"/>
      <w:r w:rsidRPr="007947D0">
        <w:rPr>
          <w:rStyle w:val="Hyperlink"/>
        </w:rPr>
        <w:t>/pub/R-REC</w:t>
      </w:r>
      <w:r w:rsidR="00337B75">
        <w:rPr>
          <w:rStyle w:val="Hyperlink"/>
        </w:rPr>
        <w:fldChar w:fldCharType="end"/>
      </w:r>
      <w:r w:rsidRPr="007947D0">
        <w:rPr>
          <w:rFonts w:hint="eastAsia"/>
        </w:rPr>
        <w:t>）。</w:t>
      </w:r>
    </w:p>
    <w:p w:rsidR="008C3C3E" w:rsidRDefault="008C3C3E">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EA15B3" w:rsidRPr="009C3062" w:rsidRDefault="008C3C3E" w:rsidP="008C3C3E">
      <w:pPr>
        <w:ind w:firstLineChars="200" w:firstLine="440"/>
        <w:rPr>
          <w:lang w:val="en-GB"/>
        </w:rPr>
      </w:pPr>
      <w:r w:rsidRPr="007947D0">
        <w:rPr>
          <w:rFonts w:hint="eastAsia"/>
        </w:rPr>
        <w:lastRenderedPageBreak/>
        <w:t>如有国际电联成员组织了解自身或其他组织拥有涉及本函所提及的建议书草案的全部或部分内容的专利，请务必尽快向秘书处通报这一信息。</w:t>
      </w:r>
      <w:r w:rsidRPr="007947D0">
        <w:t>ITU-T/ITU-R/ISO/</w:t>
      </w:r>
      <w:proofErr w:type="spellStart"/>
      <w:r w:rsidRPr="007947D0">
        <w:t>IEC</w:t>
      </w:r>
      <w:proofErr w:type="spellEnd"/>
      <w:r w:rsidRPr="007947D0">
        <w:rPr>
          <w:rFonts w:hint="eastAsia"/>
        </w:rPr>
        <w:t>通用专利政策见：</w:t>
      </w:r>
      <w:r w:rsidR="00337B75">
        <w:fldChar w:fldCharType="begin"/>
      </w:r>
      <w:r w:rsidR="00337B75">
        <w:instrText xml:space="preserve"> HYPERLINK "http://www.itu.int/en/ITU-T/ipr/Pages/policy.aspx" </w:instrText>
      </w:r>
      <w:r w:rsidR="00337B75">
        <w:fldChar w:fldCharType="separate"/>
      </w:r>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r w:rsidR="00337B75">
        <w:rPr>
          <w:rStyle w:val="Hyperlink"/>
          <w:szCs w:val="24"/>
          <w:lang w:val="fr-FR"/>
        </w:rPr>
        <w:fldChar w:fldCharType="end"/>
      </w:r>
      <w:r w:rsidRPr="007947D0">
        <w:rPr>
          <w:rFonts w:hint="eastAsia"/>
        </w:rPr>
        <w:t>。</w:t>
      </w:r>
    </w:p>
    <w:p w:rsidR="00672B86" w:rsidRDefault="008C3C3E" w:rsidP="00D72338">
      <w:pPr>
        <w:spacing w:before="2400"/>
        <w:jc w:val="left"/>
        <w:rPr>
          <w:rFonts w:asciiTheme="majorEastAsia" w:eastAsiaTheme="majorEastAsia" w:hAnsiTheme="majorEastAsia"/>
          <w:szCs w:val="24"/>
        </w:rPr>
      </w:pPr>
      <w:bookmarkStart w:id="5" w:name="Signature"/>
      <w:bookmarkEnd w:id="5"/>
      <w:r w:rsidRPr="00334544">
        <w:rPr>
          <w:rFonts w:asciiTheme="majorEastAsia" w:eastAsiaTheme="majorEastAsia" w:hAnsiTheme="majorEastAsia" w:hint="eastAsia"/>
          <w:szCs w:val="24"/>
        </w:rPr>
        <w:t>主任</w:t>
      </w:r>
      <w:r w:rsidRPr="00334544">
        <w:rPr>
          <w:rFonts w:asciiTheme="majorEastAsia" w:eastAsiaTheme="majorEastAsia" w:hAnsiTheme="majorEastAsia"/>
          <w:szCs w:val="24"/>
          <w:lang w:val="fr-FR"/>
        </w:rPr>
        <w:br/>
      </w:r>
      <w:r w:rsidRPr="00334544">
        <w:rPr>
          <w:rFonts w:asciiTheme="majorEastAsia" w:eastAsiaTheme="majorEastAsia" w:hAnsiTheme="majorEastAsia" w:hint="eastAsia"/>
          <w:szCs w:val="24"/>
        </w:rPr>
        <w:t>弗朗索瓦</w:t>
      </w:r>
      <w:r w:rsidRPr="00334544">
        <w:rPr>
          <w:rFonts w:asciiTheme="majorEastAsia" w:eastAsiaTheme="majorEastAsia" w:hAnsiTheme="majorEastAsia"/>
          <w:szCs w:val="24"/>
        </w:rPr>
        <w:t>•</w:t>
      </w:r>
      <w:r w:rsidRPr="00334544">
        <w:rPr>
          <w:rFonts w:asciiTheme="majorEastAsia" w:eastAsiaTheme="majorEastAsia" w:hAnsiTheme="majorEastAsia" w:hint="eastAsia"/>
          <w:szCs w:val="24"/>
        </w:rPr>
        <w:t>朗西</w:t>
      </w:r>
    </w:p>
    <w:p w:rsidR="008C3C3E" w:rsidRDefault="008C3C3E" w:rsidP="00D72338">
      <w:pPr>
        <w:tabs>
          <w:tab w:val="clear" w:pos="794"/>
        </w:tabs>
        <w:spacing w:before="1560"/>
        <w:jc w:val="left"/>
      </w:pPr>
      <w:r>
        <w:rPr>
          <w:rFonts w:hint="eastAsia"/>
          <w:b/>
        </w:rPr>
        <w:t>附件</w:t>
      </w:r>
      <w:bookmarkStart w:id="6" w:name="_GoBack"/>
      <w:bookmarkEnd w:id="6"/>
      <w:r w:rsidR="00661B6A">
        <w:rPr>
          <w:rFonts w:hint="eastAsia"/>
          <w:b/>
        </w:rPr>
        <w:t>：</w:t>
      </w:r>
      <w:r>
        <w:rPr>
          <w:b/>
        </w:rPr>
        <w:tab/>
      </w:r>
      <w:r>
        <w:rPr>
          <w:rFonts w:hint="eastAsia"/>
        </w:rPr>
        <w:t>建议书草案的标题和摘要</w:t>
      </w:r>
    </w:p>
    <w:p w:rsidR="008C3C3E" w:rsidRPr="00067C4F" w:rsidRDefault="00661B6A" w:rsidP="00D72338">
      <w:pPr>
        <w:tabs>
          <w:tab w:val="clear" w:pos="794"/>
          <w:tab w:val="clear" w:pos="1191"/>
          <w:tab w:val="clear" w:pos="1588"/>
          <w:tab w:val="clear" w:pos="1985"/>
          <w:tab w:val="left" w:pos="1418"/>
        </w:tabs>
        <w:spacing w:before="360"/>
        <w:rPr>
          <w:sz w:val="24"/>
          <w:szCs w:val="24"/>
          <w:lang w:val="en-GB"/>
        </w:rPr>
      </w:pPr>
      <w:r>
        <w:rPr>
          <w:rFonts w:hint="eastAsia"/>
          <w:b/>
          <w:bCs/>
          <w:sz w:val="24"/>
          <w:szCs w:val="24"/>
          <w:lang w:val="en-GB"/>
        </w:rPr>
        <w:t>文件：</w:t>
      </w:r>
      <w:r w:rsidR="008C3C3E" w:rsidRPr="00067C4F">
        <w:rPr>
          <w:sz w:val="24"/>
          <w:szCs w:val="24"/>
          <w:lang w:val="en-GB"/>
        </w:rPr>
        <w:tab/>
      </w:r>
      <w:r w:rsidR="008C3C3E" w:rsidRPr="00E62EB1">
        <w:rPr>
          <w:sz w:val="24"/>
          <w:szCs w:val="24"/>
          <w:lang w:val="en-GB"/>
        </w:rPr>
        <w:t>1/69(</w:t>
      </w:r>
      <w:proofErr w:type="spellStart"/>
      <w:r w:rsidR="008C3C3E" w:rsidRPr="00E62EB1">
        <w:rPr>
          <w:sz w:val="24"/>
          <w:szCs w:val="24"/>
          <w:lang w:val="en-GB"/>
        </w:rPr>
        <w:t>Rev.1</w:t>
      </w:r>
      <w:proofErr w:type="spellEnd"/>
      <w:proofErr w:type="gramStart"/>
      <w:r w:rsidR="008C3C3E" w:rsidRPr="00E62EB1">
        <w:rPr>
          <w:sz w:val="24"/>
          <w:szCs w:val="24"/>
          <w:lang w:val="en-GB"/>
        </w:rPr>
        <w:t>)</w:t>
      </w:r>
      <w:r>
        <w:rPr>
          <w:rFonts w:hint="eastAsia"/>
          <w:sz w:val="24"/>
          <w:szCs w:val="24"/>
          <w:lang w:val="en-GB"/>
        </w:rPr>
        <w:t>、</w:t>
      </w:r>
      <w:proofErr w:type="gramEnd"/>
      <w:r w:rsidR="008C3C3E" w:rsidRPr="00E62EB1">
        <w:rPr>
          <w:sz w:val="24"/>
          <w:szCs w:val="24"/>
          <w:lang w:val="en-GB"/>
        </w:rPr>
        <w:t>1/71(</w:t>
      </w:r>
      <w:proofErr w:type="spellStart"/>
      <w:r w:rsidR="008C3C3E" w:rsidRPr="00E62EB1">
        <w:rPr>
          <w:sz w:val="24"/>
          <w:szCs w:val="24"/>
          <w:lang w:val="en-GB"/>
        </w:rPr>
        <w:t>Rev.1</w:t>
      </w:r>
      <w:proofErr w:type="spellEnd"/>
      <w:r w:rsidR="008C3C3E" w:rsidRPr="00E62EB1">
        <w:rPr>
          <w:sz w:val="24"/>
          <w:szCs w:val="24"/>
          <w:lang w:val="en-GB"/>
        </w:rPr>
        <w:t>)</w:t>
      </w:r>
      <w:r>
        <w:rPr>
          <w:rFonts w:hint="eastAsia"/>
          <w:sz w:val="24"/>
          <w:szCs w:val="24"/>
          <w:lang w:val="en-GB"/>
        </w:rPr>
        <w:t>、</w:t>
      </w:r>
      <w:r w:rsidR="008C3C3E" w:rsidRPr="00E62EB1">
        <w:rPr>
          <w:sz w:val="24"/>
          <w:szCs w:val="24"/>
          <w:lang w:val="en-GB"/>
        </w:rPr>
        <w:t>1/72(</w:t>
      </w:r>
      <w:proofErr w:type="spellStart"/>
      <w:r w:rsidR="008C3C3E" w:rsidRPr="00E62EB1">
        <w:rPr>
          <w:sz w:val="24"/>
          <w:szCs w:val="24"/>
          <w:lang w:val="en-GB"/>
        </w:rPr>
        <w:t>Rev.1</w:t>
      </w:r>
      <w:proofErr w:type="spellEnd"/>
      <w:r w:rsidR="008C3C3E" w:rsidRPr="00E62EB1">
        <w:rPr>
          <w:sz w:val="24"/>
          <w:szCs w:val="24"/>
          <w:lang w:val="en-GB"/>
        </w:rPr>
        <w:t>)</w:t>
      </w:r>
      <w:r>
        <w:rPr>
          <w:rFonts w:hint="eastAsia"/>
          <w:sz w:val="24"/>
          <w:szCs w:val="24"/>
          <w:lang w:val="en-GB"/>
        </w:rPr>
        <w:t>、</w:t>
      </w:r>
      <w:r w:rsidR="008C3C3E" w:rsidRPr="00E62EB1">
        <w:rPr>
          <w:sz w:val="24"/>
          <w:szCs w:val="24"/>
          <w:lang w:val="en-GB"/>
        </w:rPr>
        <w:t>1/78(</w:t>
      </w:r>
      <w:proofErr w:type="spellStart"/>
      <w:r w:rsidR="008C3C3E" w:rsidRPr="00E62EB1">
        <w:rPr>
          <w:sz w:val="24"/>
          <w:szCs w:val="24"/>
          <w:lang w:val="en-GB"/>
        </w:rPr>
        <w:t>Rev.1</w:t>
      </w:r>
      <w:proofErr w:type="spellEnd"/>
      <w:r w:rsidR="003D76D6">
        <w:rPr>
          <w:sz w:val="24"/>
          <w:szCs w:val="24"/>
          <w:lang w:val="en-GB"/>
        </w:rPr>
        <w:t>)</w:t>
      </w:r>
      <w:r>
        <w:rPr>
          <w:rFonts w:hint="eastAsia"/>
          <w:sz w:val="24"/>
          <w:szCs w:val="24"/>
          <w:lang w:val="en-GB"/>
        </w:rPr>
        <w:t>、</w:t>
      </w:r>
      <w:r w:rsidR="003D76D6">
        <w:rPr>
          <w:rFonts w:hint="eastAsia"/>
          <w:sz w:val="24"/>
          <w:szCs w:val="24"/>
          <w:lang w:val="en-GB"/>
        </w:rPr>
        <w:t>1</w:t>
      </w:r>
      <w:r w:rsidR="008C3C3E" w:rsidRPr="00E62EB1">
        <w:rPr>
          <w:sz w:val="24"/>
          <w:szCs w:val="24"/>
          <w:lang w:val="en-GB"/>
        </w:rPr>
        <w:t xml:space="preserve">/86 </w:t>
      </w:r>
      <w:r w:rsidR="00D521D0">
        <w:rPr>
          <w:rFonts w:hint="eastAsia"/>
          <w:sz w:val="24"/>
          <w:szCs w:val="24"/>
          <w:lang w:val="en-GB"/>
        </w:rPr>
        <w:t>和</w:t>
      </w:r>
      <w:r w:rsidR="008C3C3E" w:rsidRPr="00E62EB1">
        <w:rPr>
          <w:sz w:val="24"/>
          <w:szCs w:val="24"/>
          <w:lang w:val="en-GB"/>
        </w:rPr>
        <w:t xml:space="preserve"> 1/88(</w:t>
      </w:r>
      <w:proofErr w:type="spellStart"/>
      <w:r w:rsidR="008C3C3E" w:rsidRPr="00E62EB1">
        <w:rPr>
          <w:sz w:val="24"/>
          <w:szCs w:val="24"/>
          <w:lang w:val="en-GB"/>
        </w:rPr>
        <w:t>Rev.1</w:t>
      </w:r>
      <w:proofErr w:type="spellEnd"/>
      <w:r w:rsidR="008C3C3E" w:rsidRPr="00E62EB1">
        <w:rPr>
          <w:sz w:val="24"/>
          <w:szCs w:val="24"/>
          <w:lang w:val="en-GB"/>
        </w:rPr>
        <w:t>)</w:t>
      </w:r>
      <w:r>
        <w:rPr>
          <w:rFonts w:hint="eastAsia"/>
          <w:sz w:val="24"/>
          <w:szCs w:val="24"/>
          <w:lang w:val="en-GB"/>
        </w:rPr>
        <w:t>号</w:t>
      </w:r>
      <w:r>
        <w:rPr>
          <w:sz w:val="24"/>
          <w:szCs w:val="24"/>
          <w:lang w:val="en-GB"/>
        </w:rPr>
        <w:t>文件</w:t>
      </w:r>
    </w:p>
    <w:p w:rsidR="008C3C3E" w:rsidRDefault="00661B6A" w:rsidP="00255C6C">
      <w:pPr>
        <w:tabs>
          <w:tab w:val="clear" w:pos="794"/>
        </w:tabs>
        <w:jc w:val="left"/>
        <w:rPr>
          <w:rStyle w:val="Hyperlink"/>
          <w:sz w:val="24"/>
          <w:szCs w:val="24"/>
        </w:rPr>
      </w:pPr>
      <w:r>
        <w:rPr>
          <w:rFonts w:hint="eastAsia"/>
        </w:rPr>
        <w:t>以下网站提供这些文件的电子版：</w:t>
      </w:r>
      <w:r w:rsidR="00337B75">
        <w:fldChar w:fldCharType="begin"/>
      </w:r>
      <w:r w:rsidR="00337B75">
        <w:instrText xml:space="preserve"> HYPERLINK "https://www.itu.int/md/R15-SG01-C/en" </w:instrText>
      </w:r>
      <w:r w:rsidR="00337B75">
        <w:fldChar w:fldCharType="separate"/>
      </w:r>
      <w:r w:rsidR="008C3C3E" w:rsidRPr="00E62EB1">
        <w:rPr>
          <w:rStyle w:val="Hyperlink"/>
          <w:sz w:val="24"/>
          <w:szCs w:val="24"/>
        </w:rPr>
        <w:t>https://</w:t>
      </w:r>
      <w:proofErr w:type="spellStart"/>
      <w:r w:rsidR="008C3C3E" w:rsidRPr="00E62EB1">
        <w:rPr>
          <w:rStyle w:val="Hyperlink"/>
          <w:sz w:val="24"/>
          <w:szCs w:val="24"/>
        </w:rPr>
        <w:t>www.itu.int</w:t>
      </w:r>
      <w:proofErr w:type="spellEnd"/>
      <w:r w:rsidR="008C3C3E" w:rsidRPr="00E62EB1">
        <w:rPr>
          <w:rStyle w:val="Hyperlink"/>
          <w:sz w:val="24"/>
          <w:szCs w:val="24"/>
        </w:rPr>
        <w:t>/md/</w:t>
      </w:r>
      <w:proofErr w:type="spellStart"/>
      <w:r w:rsidR="008C3C3E" w:rsidRPr="00E62EB1">
        <w:rPr>
          <w:rStyle w:val="Hyperlink"/>
          <w:sz w:val="24"/>
          <w:szCs w:val="24"/>
        </w:rPr>
        <w:t>R15</w:t>
      </w:r>
      <w:proofErr w:type="spellEnd"/>
      <w:r w:rsidR="008C3C3E" w:rsidRPr="00E62EB1">
        <w:rPr>
          <w:rStyle w:val="Hyperlink"/>
          <w:sz w:val="24"/>
          <w:szCs w:val="24"/>
        </w:rPr>
        <w:t>-</w:t>
      </w:r>
      <w:proofErr w:type="spellStart"/>
      <w:r w:rsidR="008C3C3E" w:rsidRPr="00E62EB1">
        <w:rPr>
          <w:rStyle w:val="Hyperlink"/>
          <w:sz w:val="24"/>
          <w:szCs w:val="24"/>
        </w:rPr>
        <w:t>SG01</w:t>
      </w:r>
      <w:proofErr w:type="spellEnd"/>
      <w:r w:rsidR="008C3C3E" w:rsidRPr="00E62EB1">
        <w:rPr>
          <w:rStyle w:val="Hyperlink"/>
          <w:sz w:val="24"/>
          <w:szCs w:val="24"/>
        </w:rPr>
        <w:t>-C/</w:t>
      </w:r>
      <w:proofErr w:type="spellStart"/>
      <w:r w:rsidR="008C3C3E" w:rsidRPr="00E62EB1">
        <w:rPr>
          <w:rStyle w:val="Hyperlink"/>
          <w:sz w:val="24"/>
          <w:szCs w:val="24"/>
        </w:rPr>
        <w:t>en</w:t>
      </w:r>
      <w:proofErr w:type="spellEnd"/>
      <w:r w:rsidR="00337B75">
        <w:rPr>
          <w:rStyle w:val="Hyperlink"/>
          <w:sz w:val="24"/>
          <w:szCs w:val="24"/>
        </w:rPr>
        <w:fldChar w:fldCharType="end"/>
      </w:r>
    </w:p>
    <w:p w:rsidR="00661B6A" w:rsidRPr="00ED6723" w:rsidRDefault="00661B6A" w:rsidP="00D72338">
      <w:pPr>
        <w:spacing w:before="4560"/>
        <w:rPr>
          <w:b/>
          <w:bCs/>
          <w:sz w:val="18"/>
          <w:szCs w:val="18"/>
        </w:rPr>
      </w:pPr>
      <w:r w:rsidRPr="00ED6723">
        <w:rPr>
          <w:rFonts w:hint="eastAsia"/>
          <w:b/>
          <w:bCs/>
          <w:sz w:val="18"/>
          <w:szCs w:val="18"/>
        </w:rPr>
        <w:t>分发：</w:t>
      </w:r>
    </w:p>
    <w:p w:rsidR="00661B6A" w:rsidRPr="00ED6723"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国际电联成员国各主管部门和参与无线电通信第</w:t>
      </w:r>
      <w:r>
        <w:rPr>
          <w:sz w:val="18"/>
          <w:szCs w:val="18"/>
        </w:rPr>
        <w:t>1</w:t>
      </w:r>
      <w:r w:rsidRPr="00ED6723">
        <w:rPr>
          <w:rFonts w:hint="eastAsia"/>
          <w:sz w:val="18"/>
          <w:szCs w:val="18"/>
        </w:rPr>
        <w:t>研究组工作的无线电通信部门成员</w:t>
      </w:r>
    </w:p>
    <w:p w:rsidR="00661B6A" w:rsidRPr="00ED6723"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参加无线电通信第</w:t>
      </w:r>
      <w:r>
        <w:rPr>
          <w:sz w:val="18"/>
          <w:szCs w:val="18"/>
        </w:rPr>
        <w:t>1</w:t>
      </w:r>
      <w:r w:rsidRPr="00ED6723">
        <w:rPr>
          <w:rFonts w:hint="eastAsia"/>
          <w:sz w:val="18"/>
          <w:szCs w:val="18"/>
        </w:rPr>
        <w:t>研究组工作的</w:t>
      </w:r>
      <w:r w:rsidRPr="00ED6723">
        <w:rPr>
          <w:sz w:val="18"/>
          <w:szCs w:val="18"/>
        </w:rPr>
        <w:t>ITU-R</w:t>
      </w:r>
      <w:r w:rsidRPr="00ED6723">
        <w:rPr>
          <w:rFonts w:hint="eastAsia"/>
          <w:sz w:val="18"/>
          <w:szCs w:val="18"/>
        </w:rPr>
        <w:t>部门准成员</w:t>
      </w:r>
    </w:p>
    <w:p w:rsidR="00661B6A" w:rsidRPr="00ED6723"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国际电联学术成员</w:t>
      </w:r>
    </w:p>
    <w:p w:rsidR="00661B6A" w:rsidRPr="00ED6723"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无线电通信研究组的正副主席</w:t>
      </w:r>
    </w:p>
    <w:p w:rsidR="00661B6A" w:rsidRPr="00ED6723"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大会筹备会议的正副主席</w:t>
      </w:r>
    </w:p>
    <w:p w:rsidR="00661B6A" w:rsidRDefault="00661B6A" w:rsidP="00255C6C">
      <w:pPr>
        <w:pStyle w:val="enumlev1"/>
        <w:spacing w:before="0"/>
        <w:ind w:left="567" w:hanging="567"/>
        <w:rPr>
          <w:sz w:val="18"/>
          <w:szCs w:val="18"/>
        </w:rPr>
      </w:pPr>
      <w:r w:rsidRPr="00ED6723">
        <w:rPr>
          <w:sz w:val="18"/>
          <w:szCs w:val="18"/>
        </w:rPr>
        <w:t>–</w:t>
      </w:r>
      <w:r w:rsidRPr="00ED6723">
        <w:rPr>
          <w:sz w:val="18"/>
          <w:szCs w:val="18"/>
        </w:rPr>
        <w:tab/>
      </w:r>
      <w:r w:rsidRPr="00ED6723">
        <w:rPr>
          <w:rFonts w:hint="eastAsia"/>
          <w:sz w:val="18"/>
          <w:szCs w:val="18"/>
        </w:rPr>
        <w:t>无线电规则委员会委员</w:t>
      </w:r>
    </w:p>
    <w:p w:rsidR="00912E37" w:rsidRPr="00912E37" w:rsidRDefault="00912E37" w:rsidP="00255C6C">
      <w:pPr>
        <w:pStyle w:val="enumlev1"/>
        <w:spacing w:before="0"/>
        <w:ind w:left="567" w:hanging="567"/>
        <w:rPr>
          <w:bCs/>
          <w:sz w:val="18"/>
          <w:szCs w:val="18"/>
        </w:rPr>
      </w:pPr>
      <w:r w:rsidRPr="00912E37">
        <w:rPr>
          <w:bCs/>
          <w:sz w:val="18"/>
          <w:szCs w:val="18"/>
        </w:rPr>
        <w:t>–</w:t>
      </w:r>
      <w:r w:rsidRPr="00912E37">
        <w:rPr>
          <w:bCs/>
          <w:sz w:val="18"/>
          <w:szCs w:val="18"/>
        </w:rPr>
        <w:tab/>
      </w:r>
      <w:r w:rsidRPr="00912E37">
        <w:rPr>
          <w:rFonts w:hint="eastAsia"/>
          <w:bCs/>
          <w:sz w:val="18"/>
          <w:szCs w:val="18"/>
        </w:rPr>
        <w:t>国际电联秘书长、电信标准化局主任、电信发展局主任</w:t>
      </w:r>
    </w:p>
    <w:p w:rsidR="00912E37" w:rsidRPr="00912E37" w:rsidRDefault="008C3C3E" w:rsidP="00912E37">
      <w:pPr>
        <w:pStyle w:val="AnnexNotitle0"/>
        <w:rPr>
          <w:rFonts w:asciiTheme="minorHAnsi" w:eastAsiaTheme="minorEastAsia" w:hAnsiTheme="minorHAnsi" w:cstheme="minorHAnsi"/>
          <w:szCs w:val="28"/>
          <w:lang w:eastAsia="zh-CN"/>
        </w:rPr>
      </w:pPr>
      <w:r w:rsidRPr="00912E37">
        <w:rPr>
          <w:rFonts w:ascii="Calibri" w:eastAsia="SimSun" w:hAnsi="Calibri"/>
          <w:b w:val="0"/>
          <w:sz w:val="18"/>
          <w:szCs w:val="18"/>
          <w:lang w:val="en-US" w:eastAsia="zh-CN"/>
        </w:rPr>
        <w:br w:type="page"/>
      </w:r>
      <w:r w:rsidR="00912E37">
        <w:rPr>
          <w:rFonts w:asciiTheme="minorHAnsi" w:eastAsiaTheme="minorEastAsia" w:hAnsiTheme="minorHAnsi" w:cstheme="minorHAnsi" w:hint="eastAsia"/>
          <w:szCs w:val="28"/>
          <w:lang w:eastAsia="zh-CN"/>
        </w:rPr>
        <w:lastRenderedPageBreak/>
        <w:t>附件</w:t>
      </w:r>
    </w:p>
    <w:p w:rsidR="00912E37" w:rsidRPr="00912E37" w:rsidRDefault="00912E37" w:rsidP="00912E37">
      <w:pPr>
        <w:pStyle w:val="AnnexNotitle0"/>
        <w:rPr>
          <w:rFonts w:asciiTheme="majorEastAsia" w:eastAsiaTheme="majorEastAsia" w:hAnsiTheme="majorEastAsia" w:cstheme="minorHAnsi"/>
          <w:szCs w:val="28"/>
          <w:lang w:eastAsia="zh-CN"/>
        </w:rPr>
      </w:pPr>
      <w:r w:rsidRPr="00912E37">
        <w:rPr>
          <w:rFonts w:asciiTheme="majorEastAsia" w:eastAsiaTheme="majorEastAsia" w:hAnsiTheme="majorEastAsia" w:hint="eastAsia"/>
          <w:lang w:eastAsia="zh-CN"/>
        </w:rPr>
        <w:t>建议书草案的标题和摘要</w:t>
      </w:r>
    </w:p>
    <w:p w:rsidR="00912E37" w:rsidRPr="00067C4F" w:rsidRDefault="00912E37" w:rsidP="00912E37">
      <w:pPr>
        <w:tabs>
          <w:tab w:val="right" w:pos="9639"/>
        </w:tabs>
        <w:spacing w:before="480"/>
        <w:jc w:val="left"/>
        <w:rPr>
          <w:rFonts w:asciiTheme="minorHAnsi" w:hAnsiTheme="minorHAnsi"/>
          <w:sz w:val="24"/>
          <w:szCs w:val="24"/>
        </w:rPr>
      </w:pPr>
      <w:r w:rsidRPr="000258F4">
        <w:rPr>
          <w:rFonts w:asciiTheme="minorHAnsi" w:hAnsiTheme="minorHAnsi"/>
          <w:sz w:val="24"/>
          <w:szCs w:val="24"/>
          <w:u w:val="single"/>
        </w:rPr>
        <w:t xml:space="preserve">ITU-R </w:t>
      </w:r>
      <w:r w:rsidRPr="00067C4F">
        <w:rPr>
          <w:rFonts w:asciiTheme="minorHAnsi" w:hAnsiTheme="minorHAnsi"/>
          <w:sz w:val="24"/>
          <w:szCs w:val="24"/>
          <w:u w:val="single"/>
        </w:rPr>
        <w:t>SM</w:t>
      </w:r>
      <w:proofErr w:type="gramStart"/>
      <w:r w:rsidRPr="00067C4F">
        <w:rPr>
          <w:rFonts w:asciiTheme="minorHAnsi" w:hAnsiTheme="minorHAnsi"/>
          <w:sz w:val="24"/>
          <w:szCs w:val="24"/>
          <w:u w:val="single"/>
        </w:rPr>
        <w:t>.[</w:t>
      </w:r>
      <w:proofErr w:type="gramEnd"/>
      <w:r w:rsidRPr="00067C4F">
        <w:rPr>
          <w:rFonts w:asciiTheme="minorHAnsi" w:hAnsiTheme="minorHAnsi"/>
          <w:sz w:val="24"/>
          <w:szCs w:val="24"/>
          <w:u w:val="single"/>
        </w:rPr>
        <w:t>SRD</w:t>
      </w:r>
      <w:r w:rsidRPr="00067C4F">
        <w:rPr>
          <w:rFonts w:asciiTheme="minorHAnsi" w:hAnsiTheme="minorHAnsi"/>
          <w:sz w:val="24"/>
          <w:szCs w:val="24"/>
          <w:u w:val="single"/>
        </w:rPr>
        <w:noBreakHyphen/>
        <w:t>CATEGORIES]</w:t>
      </w:r>
      <w:r>
        <w:rPr>
          <w:rFonts w:asciiTheme="minorHAnsi" w:hAnsiTheme="minorHAnsi" w:hint="eastAsia"/>
          <w:sz w:val="24"/>
          <w:szCs w:val="24"/>
          <w:u w:val="single"/>
        </w:rPr>
        <w:t>新</w:t>
      </w:r>
      <w:r>
        <w:rPr>
          <w:rFonts w:asciiTheme="minorHAnsi" w:hAnsiTheme="minorHAnsi"/>
          <w:sz w:val="24"/>
          <w:szCs w:val="24"/>
          <w:u w:val="single"/>
        </w:rPr>
        <w:t>建议书草案</w:t>
      </w:r>
      <w:r>
        <w:rPr>
          <w:rFonts w:asciiTheme="minorHAnsi" w:hAnsiTheme="minorHAnsi"/>
          <w:sz w:val="24"/>
          <w:szCs w:val="24"/>
        </w:rPr>
        <w:tab/>
        <w:t>1/71</w:t>
      </w:r>
      <w:r w:rsidRPr="000258F4">
        <w:rPr>
          <w:rFonts w:asciiTheme="minorHAnsi" w:hAnsiTheme="minorHAnsi"/>
          <w:sz w:val="24"/>
          <w:szCs w:val="24"/>
        </w:rPr>
        <w:t>(</w:t>
      </w:r>
      <w:proofErr w:type="spellStart"/>
      <w:r w:rsidRPr="000258F4">
        <w:rPr>
          <w:rFonts w:asciiTheme="minorHAnsi" w:hAnsiTheme="minorHAnsi"/>
          <w:sz w:val="24"/>
          <w:szCs w:val="24"/>
        </w:rPr>
        <w:t>Rev.1</w:t>
      </w:r>
      <w:proofErr w:type="spellEnd"/>
      <w:r w:rsidRPr="000258F4">
        <w:rPr>
          <w:rFonts w:asciiTheme="minorHAnsi" w:hAnsiTheme="minorHAnsi"/>
          <w:sz w:val="24"/>
          <w:szCs w:val="24"/>
        </w:rPr>
        <w:t>)</w:t>
      </w:r>
      <w:r>
        <w:rPr>
          <w:rFonts w:asciiTheme="minorHAnsi" w:hAnsiTheme="minorHAnsi" w:hint="eastAsia"/>
          <w:sz w:val="24"/>
          <w:szCs w:val="24"/>
        </w:rPr>
        <w:t>号</w:t>
      </w:r>
      <w:r>
        <w:rPr>
          <w:rFonts w:asciiTheme="minorHAnsi" w:hAnsiTheme="minorHAnsi"/>
          <w:sz w:val="24"/>
          <w:szCs w:val="24"/>
        </w:rPr>
        <w:t>文件</w:t>
      </w:r>
    </w:p>
    <w:p w:rsidR="00912E37" w:rsidRPr="00067C4F" w:rsidRDefault="00457CF3" w:rsidP="00912E37">
      <w:pPr>
        <w:tabs>
          <w:tab w:val="right" w:pos="9639"/>
        </w:tabs>
        <w:spacing w:before="360"/>
        <w:jc w:val="center"/>
        <w:rPr>
          <w:rFonts w:asciiTheme="minorHAnsi" w:hAnsiTheme="minorHAnsi"/>
          <w:b/>
          <w:bCs/>
          <w:sz w:val="28"/>
          <w:szCs w:val="28"/>
        </w:rPr>
      </w:pPr>
      <w:r w:rsidRPr="00457CF3">
        <w:rPr>
          <w:rFonts w:hint="eastAsia"/>
          <w:b/>
          <w:bCs/>
          <w:sz w:val="28"/>
          <w:szCs w:val="28"/>
        </w:rPr>
        <w:t>短距离设备（</w:t>
      </w:r>
      <w:r w:rsidRPr="00457CF3">
        <w:rPr>
          <w:b/>
          <w:bCs/>
          <w:sz w:val="28"/>
          <w:szCs w:val="28"/>
        </w:rPr>
        <w:t>SRD</w:t>
      </w:r>
      <w:r w:rsidRPr="00457CF3">
        <w:rPr>
          <w:rFonts w:hint="eastAsia"/>
          <w:b/>
          <w:bCs/>
          <w:sz w:val="28"/>
          <w:szCs w:val="28"/>
        </w:rPr>
        <w:t>）类别的全球统一</w:t>
      </w:r>
    </w:p>
    <w:p w:rsidR="00912E37" w:rsidRPr="000258F4" w:rsidRDefault="00165C77" w:rsidP="001E141B">
      <w:pPr>
        <w:spacing w:before="240"/>
        <w:ind w:firstLineChars="200" w:firstLine="480"/>
        <w:rPr>
          <w:rFonts w:asciiTheme="minorHAnsi" w:hAnsiTheme="minorHAnsi"/>
          <w:sz w:val="24"/>
          <w:szCs w:val="24"/>
        </w:rPr>
      </w:pPr>
      <w:r>
        <w:rPr>
          <w:rFonts w:asciiTheme="minorHAnsi" w:hAnsiTheme="minorHAnsi" w:hint="eastAsia"/>
          <w:sz w:val="24"/>
          <w:szCs w:val="24"/>
        </w:rPr>
        <w:t>该建议</w:t>
      </w:r>
      <w:r>
        <w:rPr>
          <w:rFonts w:asciiTheme="minorHAnsi" w:hAnsiTheme="minorHAnsi"/>
          <w:sz w:val="24"/>
          <w:szCs w:val="24"/>
        </w:rPr>
        <w:t>书包含</w:t>
      </w:r>
      <w:r w:rsidR="001E141B">
        <w:rPr>
          <w:rFonts w:asciiTheme="minorHAnsi" w:hAnsiTheme="minorHAnsi" w:hint="eastAsia"/>
          <w:sz w:val="24"/>
          <w:szCs w:val="24"/>
        </w:rPr>
        <w:t>建议</w:t>
      </w:r>
      <w:r>
        <w:rPr>
          <w:rFonts w:asciiTheme="minorHAnsi" w:hAnsiTheme="minorHAnsi"/>
          <w:sz w:val="24"/>
          <w:szCs w:val="24"/>
        </w:rPr>
        <w:t>用于</w:t>
      </w:r>
      <w:r>
        <w:rPr>
          <w:rFonts w:asciiTheme="minorHAnsi" w:hAnsiTheme="minorHAnsi" w:hint="eastAsia"/>
          <w:sz w:val="24"/>
          <w:szCs w:val="24"/>
        </w:rPr>
        <w:t>需要</w:t>
      </w:r>
      <w:r>
        <w:rPr>
          <w:rFonts w:asciiTheme="minorHAnsi" w:hAnsiTheme="minorHAnsi"/>
          <w:sz w:val="24"/>
          <w:szCs w:val="24"/>
        </w:rPr>
        <w:t>在</w:t>
      </w:r>
      <w:r>
        <w:rPr>
          <w:rFonts w:asciiTheme="minorHAnsi" w:hAnsiTheme="minorHAnsi" w:hint="eastAsia"/>
          <w:sz w:val="24"/>
          <w:szCs w:val="24"/>
        </w:rPr>
        <w:t>全球统一</w:t>
      </w:r>
      <w:r>
        <w:rPr>
          <w:rFonts w:asciiTheme="minorHAnsi" w:hAnsiTheme="minorHAnsi"/>
          <w:sz w:val="24"/>
          <w:szCs w:val="24"/>
        </w:rPr>
        <w:t>基础上进行操作的短距离设备（</w:t>
      </w:r>
      <w:r>
        <w:rPr>
          <w:rFonts w:asciiTheme="minorHAnsi" w:hAnsiTheme="minorHAnsi"/>
          <w:sz w:val="24"/>
          <w:szCs w:val="24"/>
        </w:rPr>
        <w:t>SRD</w:t>
      </w:r>
      <w:r>
        <w:rPr>
          <w:rFonts w:asciiTheme="minorHAnsi" w:hAnsiTheme="minorHAnsi"/>
          <w:sz w:val="24"/>
          <w:szCs w:val="24"/>
        </w:rPr>
        <w:t>）的类别导则。</w:t>
      </w:r>
    </w:p>
    <w:p w:rsidR="00912E37" w:rsidRPr="000258F4" w:rsidRDefault="00912E37" w:rsidP="00912E37">
      <w:pPr>
        <w:tabs>
          <w:tab w:val="right" w:pos="9639"/>
        </w:tabs>
        <w:spacing w:before="480"/>
        <w:rPr>
          <w:rFonts w:asciiTheme="minorHAnsi" w:hAnsiTheme="minorHAnsi"/>
          <w:sz w:val="24"/>
          <w:szCs w:val="24"/>
          <w:u w:val="single"/>
        </w:rPr>
      </w:pPr>
      <w:r w:rsidRPr="006936A7">
        <w:rPr>
          <w:rFonts w:asciiTheme="minorHAnsi" w:hAnsiTheme="minorHAnsi"/>
          <w:sz w:val="24"/>
          <w:szCs w:val="24"/>
          <w:u w:val="single"/>
        </w:rPr>
        <w:t>ITU-R SM</w:t>
      </w:r>
      <w:proofErr w:type="gramStart"/>
      <w:r w:rsidRPr="006936A7">
        <w:rPr>
          <w:rFonts w:asciiTheme="minorHAnsi" w:hAnsiTheme="minorHAnsi"/>
          <w:sz w:val="24"/>
          <w:szCs w:val="24"/>
          <w:u w:val="single"/>
        </w:rPr>
        <w:t>.[</w:t>
      </w:r>
      <w:proofErr w:type="spellStart"/>
      <w:proofErr w:type="gramEnd"/>
      <w:r w:rsidRPr="006936A7">
        <w:rPr>
          <w:rFonts w:asciiTheme="minorHAnsi" w:hAnsiTheme="minorHAnsi"/>
          <w:sz w:val="24"/>
          <w:szCs w:val="24"/>
          <w:u w:val="single"/>
        </w:rPr>
        <w:t>G.WNB-FREQ</w:t>
      </w:r>
      <w:proofErr w:type="spellEnd"/>
      <w:r w:rsidRPr="006936A7">
        <w:rPr>
          <w:rFonts w:asciiTheme="minorHAnsi" w:hAnsiTheme="minorHAnsi"/>
          <w:sz w:val="24"/>
          <w:szCs w:val="24"/>
          <w:u w:val="single"/>
        </w:rPr>
        <w:t>]</w:t>
      </w:r>
      <w:r>
        <w:rPr>
          <w:rFonts w:asciiTheme="minorHAnsi" w:hAnsiTheme="minorHAnsi" w:hint="eastAsia"/>
          <w:sz w:val="24"/>
          <w:szCs w:val="24"/>
          <w:u w:val="single"/>
        </w:rPr>
        <w:t>新</w:t>
      </w:r>
      <w:r>
        <w:rPr>
          <w:rFonts w:asciiTheme="minorHAnsi" w:hAnsiTheme="minorHAnsi"/>
          <w:sz w:val="24"/>
          <w:szCs w:val="24"/>
          <w:u w:val="single"/>
        </w:rPr>
        <w:t>建议</w:t>
      </w:r>
      <w:r>
        <w:rPr>
          <w:rFonts w:asciiTheme="minorHAnsi" w:hAnsiTheme="minorHAnsi" w:hint="eastAsia"/>
          <w:sz w:val="24"/>
          <w:szCs w:val="24"/>
          <w:u w:val="single"/>
        </w:rPr>
        <w:t>书</w:t>
      </w:r>
      <w:r>
        <w:rPr>
          <w:rFonts w:asciiTheme="minorHAnsi" w:hAnsiTheme="minorHAnsi"/>
          <w:sz w:val="24"/>
          <w:szCs w:val="24"/>
          <w:u w:val="single"/>
        </w:rPr>
        <w:t>草案</w:t>
      </w:r>
      <w:r w:rsidRPr="006936A7">
        <w:rPr>
          <w:rFonts w:asciiTheme="minorHAnsi" w:hAnsiTheme="minorHAnsi"/>
          <w:sz w:val="24"/>
          <w:szCs w:val="24"/>
        </w:rPr>
        <w:tab/>
      </w:r>
      <w:r>
        <w:rPr>
          <w:rFonts w:asciiTheme="minorHAnsi" w:hAnsiTheme="minorHAnsi"/>
          <w:sz w:val="24"/>
          <w:szCs w:val="24"/>
        </w:rPr>
        <w:t>1/72</w:t>
      </w:r>
      <w:r w:rsidRPr="006936A7">
        <w:rPr>
          <w:rFonts w:asciiTheme="minorHAnsi" w:hAnsiTheme="minorHAnsi"/>
          <w:sz w:val="24"/>
          <w:szCs w:val="24"/>
        </w:rPr>
        <w:t>(</w:t>
      </w:r>
      <w:proofErr w:type="spellStart"/>
      <w:r w:rsidRPr="006936A7">
        <w:rPr>
          <w:rFonts w:asciiTheme="minorHAnsi" w:hAnsiTheme="minorHAnsi"/>
          <w:sz w:val="24"/>
          <w:szCs w:val="24"/>
        </w:rPr>
        <w:t>Rev.1</w:t>
      </w:r>
      <w:proofErr w:type="spellEnd"/>
      <w:r w:rsidRPr="006936A7">
        <w:rPr>
          <w:rFonts w:asciiTheme="minorHAnsi" w:hAnsiTheme="minorHAnsi"/>
          <w:sz w:val="24"/>
          <w:szCs w:val="24"/>
        </w:rPr>
        <w:t>)</w:t>
      </w:r>
      <w:r>
        <w:rPr>
          <w:rFonts w:asciiTheme="minorHAnsi" w:hAnsiTheme="minorHAnsi" w:hint="eastAsia"/>
          <w:sz w:val="24"/>
          <w:szCs w:val="24"/>
        </w:rPr>
        <w:t>号</w:t>
      </w:r>
      <w:r>
        <w:rPr>
          <w:rFonts w:asciiTheme="minorHAnsi" w:hAnsiTheme="minorHAnsi"/>
          <w:sz w:val="24"/>
          <w:szCs w:val="24"/>
        </w:rPr>
        <w:t>文件</w:t>
      </w:r>
    </w:p>
    <w:p w:rsidR="00912E37" w:rsidRPr="000258F4" w:rsidRDefault="00457CF3" w:rsidP="00912E37">
      <w:pPr>
        <w:tabs>
          <w:tab w:val="right" w:pos="9639"/>
        </w:tabs>
        <w:spacing w:before="360"/>
        <w:jc w:val="center"/>
        <w:rPr>
          <w:rFonts w:asciiTheme="minorHAnsi" w:hAnsiTheme="minorHAnsi"/>
          <w:b/>
          <w:bCs/>
          <w:sz w:val="28"/>
          <w:szCs w:val="28"/>
        </w:rPr>
      </w:pPr>
      <w:r w:rsidRPr="00457CF3">
        <w:rPr>
          <w:rFonts w:hint="eastAsia"/>
          <w:b/>
          <w:bCs/>
          <w:sz w:val="28"/>
          <w:szCs w:val="28"/>
        </w:rPr>
        <w:t>窄带无线家庭网络收发信机导则</w:t>
      </w:r>
      <w:r w:rsidRPr="00457CF3">
        <w:rPr>
          <w:rFonts w:hint="eastAsia"/>
          <w:b/>
          <w:bCs/>
          <w:sz w:val="28"/>
          <w:szCs w:val="28"/>
        </w:rPr>
        <w:t xml:space="preserve"> </w:t>
      </w:r>
      <w:r w:rsidRPr="00457CF3">
        <w:rPr>
          <w:b/>
          <w:bCs/>
          <w:sz w:val="28"/>
          <w:szCs w:val="28"/>
        </w:rPr>
        <w:t xml:space="preserve">– </w:t>
      </w:r>
      <w:r w:rsidRPr="00457CF3">
        <w:rPr>
          <w:b/>
          <w:bCs/>
          <w:sz w:val="28"/>
          <w:szCs w:val="28"/>
        </w:rPr>
        <w:br/>
      </w:r>
      <w:r w:rsidRPr="00457CF3">
        <w:rPr>
          <w:rFonts w:hint="eastAsia"/>
          <w:b/>
          <w:bCs/>
          <w:sz w:val="28"/>
          <w:szCs w:val="28"/>
        </w:rPr>
        <w:t>频谱相关构件的规范</w:t>
      </w:r>
    </w:p>
    <w:p w:rsidR="00912E37" w:rsidRPr="00165C77" w:rsidRDefault="00165C77" w:rsidP="001E141B">
      <w:pPr>
        <w:widowControl w:val="0"/>
        <w:spacing w:before="240"/>
        <w:ind w:firstLineChars="200" w:firstLine="480"/>
        <w:rPr>
          <w:rFonts w:asciiTheme="minorHAnsi" w:hAnsiTheme="minorHAnsi" w:cstheme="majorBidi"/>
          <w:sz w:val="24"/>
          <w:szCs w:val="24"/>
        </w:rPr>
      </w:pPr>
      <w:r w:rsidRPr="00165C77">
        <w:rPr>
          <w:rFonts w:asciiTheme="minorHAnsi" w:hAnsiTheme="minorHAnsi" w:cstheme="majorBidi" w:hint="eastAsia"/>
          <w:sz w:val="24"/>
          <w:szCs w:val="24"/>
        </w:rPr>
        <w:t>该</w:t>
      </w:r>
      <w:r w:rsidRPr="00165C77">
        <w:rPr>
          <w:rFonts w:asciiTheme="minorHAnsi" w:hAnsiTheme="minorHAnsi" w:cstheme="majorBidi"/>
          <w:sz w:val="24"/>
          <w:szCs w:val="24"/>
        </w:rPr>
        <w:t>建议书提供了有关符合</w:t>
      </w:r>
      <w:r w:rsidRPr="00165C77">
        <w:rPr>
          <w:rFonts w:asciiTheme="minorHAnsi" w:hAnsiTheme="minorHAnsi" w:cstheme="majorBidi"/>
          <w:sz w:val="24"/>
          <w:szCs w:val="24"/>
        </w:rPr>
        <w:t xml:space="preserve">ITU-T </w:t>
      </w:r>
      <w:proofErr w:type="spellStart"/>
      <w:r w:rsidRPr="00165C77">
        <w:rPr>
          <w:rFonts w:asciiTheme="minorHAnsi" w:hAnsiTheme="minorHAnsi" w:cstheme="majorBidi"/>
          <w:sz w:val="24"/>
          <w:szCs w:val="24"/>
        </w:rPr>
        <w:t>G.9959</w:t>
      </w:r>
      <w:proofErr w:type="spellEnd"/>
      <w:r w:rsidRPr="00165C77">
        <w:rPr>
          <w:rFonts w:asciiTheme="minorHAnsi" w:hAnsiTheme="minorHAnsi" w:cstheme="majorBidi" w:hint="eastAsia"/>
          <w:sz w:val="24"/>
          <w:szCs w:val="24"/>
        </w:rPr>
        <w:t>建议</w:t>
      </w:r>
      <w:r w:rsidRPr="00165C77">
        <w:rPr>
          <w:rFonts w:asciiTheme="minorHAnsi" w:hAnsiTheme="minorHAnsi" w:cstheme="majorBidi"/>
          <w:sz w:val="24"/>
          <w:szCs w:val="24"/>
        </w:rPr>
        <w:t>书的窄</w:t>
      </w:r>
      <w:r w:rsidRPr="00165C77">
        <w:rPr>
          <w:rFonts w:asciiTheme="minorHAnsi" w:hAnsiTheme="minorHAnsi" w:cstheme="majorBidi" w:hint="eastAsia"/>
          <w:sz w:val="24"/>
          <w:szCs w:val="24"/>
        </w:rPr>
        <w:t>带</w:t>
      </w:r>
      <w:r w:rsidRPr="00165C77">
        <w:rPr>
          <w:rFonts w:asciiTheme="minorHAnsi" w:hAnsiTheme="minorHAnsi" w:cstheme="majorBidi"/>
          <w:sz w:val="24"/>
          <w:szCs w:val="24"/>
        </w:rPr>
        <w:t>无线家庭连网（</w:t>
      </w:r>
      <w:proofErr w:type="spellStart"/>
      <w:r w:rsidRPr="00165C77">
        <w:rPr>
          <w:rFonts w:asciiTheme="minorHAnsi" w:hAnsiTheme="minorHAnsi" w:cstheme="majorBidi"/>
          <w:sz w:val="24"/>
          <w:szCs w:val="24"/>
        </w:rPr>
        <w:t>NWHN</w:t>
      </w:r>
      <w:proofErr w:type="spellEnd"/>
      <w:r w:rsidRPr="00165C77">
        <w:rPr>
          <w:rFonts w:asciiTheme="minorHAnsi" w:hAnsiTheme="minorHAnsi" w:cstheme="majorBidi" w:hint="eastAsia"/>
          <w:sz w:val="24"/>
          <w:szCs w:val="24"/>
        </w:rPr>
        <w:t>）</w:t>
      </w:r>
      <w:r w:rsidRPr="00165C77">
        <w:rPr>
          <w:rFonts w:asciiTheme="minorHAnsi" w:hAnsiTheme="minorHAnsi" w:cstheme="majorBidi"/>
          <w:sz w:val="24"/>
          <w:szCs w:val="24"/>
        </w:rPr>
        <w:t>收发信机频谱使用导则。</w:t>
      </w:r>
      <w:r w:rsidRPr="00165C77">
        <w:rPr>
          <w:rFonts w:asciiTheme="minorHAnsi" w:hAnsiTheme="minorHAnsi" w:cstheme="majorBidi" w:hint="eastAsia"/>
          <w:sz w:val="24"/>
          <w:szCs w:val="24"/>
        </w:rPr>
        <w:t>上</w:t>
      </w:r>
      <w:r w:rsidRPr="00165C77">
        <w:rPr>
          <w:rFonts w:asciiTheme="minorHAnsi" w:hAnsiTheme="minorHAnsi" w:cstheme="majorBidi"/>
          <w:sz w:val="24"/>
          <w:szCs w:val="24"/>
        </w:rPr>
        <w:t>述建议书涵盖用于符合</w:t>
      </w:r>
      <w:r w:rsidR="00912E37" w:rsidRPr="00165C77">
        <w:rPr>
          <w:rFonts w:asciiTheme="minorHAnsi" w:hAnsiTheme="minorHAnsi" w:cstheme="majorBidi"/>
          <w:sz w:val="24"/>
          <w:szCs w:val="24"/>
        </w:rPr>
        <w:t xml:space="preserve">ITU-T </w:t>
      </w:r>
      <w:proofErr w:type="spellStart"/>
      <w:r w:rsidR="00912E37" w:rsidRPr="00165C77">
        <w:rPr>
          <w:rFonts w:asciiTheme="minorHAnsi" w:hAnsiTheme="minorHAnsi" w:cstheme="majorBidi"/>
          <w:sz w:val="24"/>
          <w:szCs w:val="24"/>
        </w:rPr>
        <w:t>G.9959</w:t>
      </w:r>
      <w:proofErr w:type="spellEnd"/>
      <w:r w:rsidRPr="00165C77">
        <w:rPr>
          <w:rFonts w:asciiTheme="minorHAnsi" w:hAnsiTheme="minorHAnsi" w:cstheme="majorBidi" w:hint="eastAsia"/>
          <w:sz w:val="24"/>
          <w:szCs w:val="24"/>
        </w:rPr>
        <w:t>建议</w:t>
      </w:r>
      <w:r w:rsidRPr="00165C77">
        <w:rPr>
          <w:rFonts w:asciiTheme="minorHAnsi" w:hAnsiTheme="minorHAnsi" w:cstheme="majorBidi"/>
          <w:sz w:val="24"/>
          <w:szCs w:val="24"/>
        </w:rPr>
        <w:t>书的收发信</w:t>
      </w:r>
      <w:r w:rsidRPr="00165C77">
        <w:rPr>
          <w:rFonts w:asciiTheme="minorHAnsi" w:hAnsiTheme="minorHAnsi" w:cstheme="majorBidi" w:hint="eastAsia"/>
          <w:sz w:val="24"/>
          <w:szCs w:val="24"/>
        </w:rPr>
        <w:t>机</w:t>
      </w:r>
      <w:r w:rsidRPr="00165C77">
        <w:rPr>
          <w:rFonts w:asciiTheme="minorHAnsi" w:hAnsiTheme="minorHAnsi" w:cstheme="majorBidi"/>
          <w:sz w:val="24"/>
          <w:szCs w:val="24"/>
        </w:rPr>
        <w:t>的系统架构、物理（</w:t>
      </w:r>
      <w:proofErr w:type="spellStart"/>
      <w:r w:rsidRPr="00165C77">
        <w:rPr>
          <w:rFonts w:asciiTheme="minorHAnsi" w:hAnsiTheme="minorHAnsi" w:cstheme="majorBidi"/>
          <w:sz w:val="24"/>
          <w:szCs w:val="24"/>
        </w:rPr>
        <w:t>PHY</w:t>
      </w:r>
      <w:proofErr w:type="spellEnd"/>
      <w:r w:rsidRPr="00165C77">
        <w:rPr>
          <w:rFonts w:asciiTheme="minorHAnsi" w:hAnsiTheme="minorHAnsi" w:cstheme="majorBidi" w:hint="eastAsia"/>
          <w:sz w:val="24"/>
          <w:szCs w:val="24"/>
        </w:rPr>
        <w:t>）</w:t>
      </w:r>
      <w:r w:rsidRPr="00165C77">
        <w:rPr>
          <w:rFonts w:asciiTheme="minorHAnsi" w:hAnsiTheme="minorHAnsi" w:cstheme="majorBidi"/>
          <w:sz w:val="24"/>
          <w:szCs w:val="24"/>
        </w:rPr>
        <w:t>层和</w:t>
      </w:r>
      <w:r w:rsidRPr="00165C77">
        <w:rPr>
          <w:rFonts w:asciiTheme="minorHAnsi" w:hAnsiTheme="minorHAnsi" w:cstheme="majorBidi" w:hint="eastAsia"/>
          <w:sz w:val="24"/>
          <w:szCs w:val="24"/>
        </w:rPr>
        <w:t>媒体</w:t>
      </w:r>
      <w:r w:rsidRPr="00165C77">
        <w:rPr>
          <w:rFonts w:asciiTheme="minorHAnsi" w:hAnsiTheme="minorHAnsi" w:cstheme="majorBidi"/>
          <w:sz w:val="24"/>
          <w:szCs w:val="24"/>
        </w:rPr>
        <w:t>接入</w:t>
      </w:r>
      <w:r w:rsidRPr="00165C77">
        <w:rPr>
          <w:rFonts w:asciiTheme="minorHAnsi" w:hAnsiTheme="minorHAnsi" w:cstheme="majorBidi" w:hint="eastAsia"/>
          <w:sz w:val="24"/>
          <w:szCs w:val="24"/>
        </w:rPr>
        <w:t>控制</w:t>
      </w:r>
      <w:r w:rsidRPr="00165C77">
        <w:rPr>
          <w:rFonts w:asciiTheme="minorHAnsi" w:hAnsiTheme="minorHAnsi" w:cstheme="majorBidi"/>
          <w:sz w:val="24"/>
          <w:szCs w:val="24"/>
        </w:rPr>
        <w:t>（</w:t>
      </w:r>
      <w:r w:rsidRPr="00165C77">
        <w:rPr>
          <w:rFonts w:asciiTheme="minorHAnsi" w:hAnsiTheme="minorHAnsi" w:cstheme="majorBidi"/>
          <w:sz w:val="24"/>
          <w:szCs w:val="24"/>
        </w:rPr>
        <w:t>MAC</w:t>
      </w:r>
      <w:r w:rsidRPr="00165C77">
        <w:rPr>
          <w:rFonts w:asciiTheme="minorHAnsi" w:hAnsiTheme="minorHAnsi" w:cstheme="majorBidi" w:hint="eastAsia"/>
          <w:sz w:val="24"/>
          <w:szCs w:val="24"/>
        </w:rPr>
        <w:t>）</w:t>
      </w:r>
      <w:r w:rsidRPr="00165C77">
        <w:rPr>
          <w:rFonts w:asciiTheme="minorHAnsi" w:hAnsiTheme="minorHAnsi" w:cstheme="majorBidi"/>
          <w:sz w:val="24"/>
          <w:szCs w:val="24"/>
        </w:rPr>
        <w:t>层</w:t>
      </w:r>
      <w:r w:rsidR="001E141B">
        <w:rPr>
          <w:rFonts w:asciiTheme="minorHAnsi" w:hAnsiTheme="minorHAnsi" w:cstheme="majorBidi" w:hint="eastAsia"/>
          <w:sz w:val="24"/>
          <w:szCs w:val="24"/>
        </w:rPr>
        <w:t>规范</w:t>
      </w:r>
      <w:r w:rsidRPr="00165C77">
        <w:rPr>
          <w:rFonts w:asciiTheme="minorHAnsi" w:hAnsiTheme="minorHAnsi" w:cstheme="majorBidi"/>
          <w:sz w:val="24"/>
          <w:szCs w:val="24"/>
        </w:rPr>
        <w:t>。</w:t>
      </w:r>
    </w:p>
    <w:p w:rsidR="00912E37" w:rsidRPr="000258F4" w:rsidRDefault="00912E37" w:rsidP="00912E37">
      <w:pPr>
        <w:tabs>
          <w:tab w:val="right" w:pos="9639"/>
        </w:tabs>
        <w:spacing w:before="480"/>
        <w:rPr>
          <w:rFonts w:asciiTheme="minorHAnsi" w:hAnsiTheme="minorHAnsi" w:cstheme="minorHAnsi"/>
          <w:sz w:val="24"/>
          <w:szCs w:val="24"/>
        </w:rPr>
      </w:pPr>
      <w:r w:rsidRPr="008759E9">
        <w:rPr>
          <w:rFonts w:asciiTheme="minorHAnsi" w:hAnsiTheme="minorHAnsi" w:cstheme="minorHAnsi"/>
          <w:sz w:val="24"/>
          <w:szCs w:val="24"/>
          <w:u w:val="single"/>
        </w:rPr>
        <w:t xml:space="preserve">ITU-R </w:t>
      </w:r>
      <w:r w:rsidRPr="008759E9">
        <w:rPr>
          <w:rFonts w:asciiTheme="minorHAnsi" w:hAnsiTheme="minorHAnsi"/>
          <w:sz w:val="24"/>
          <w:szCs w:val="24"/>
          <w:u w:val="single"/>
        </w:rPr>
        <w:t>SM</w:t>
      </w:r>
      <w:proofErr w:type="gramStart"/>
      <w:r w:rsidRPr="008759E9">
        <w:rPr>
          <w:rFonts w:asciiTheme="minorHAnsi" w:hAnsiTheme="minorHAnsi"/>
          <w:sz w:val="24"/>
          <w:szCs w:val="24"/>
          <w:u w:val="single"/>
        </w:rPr>
        <w:t>.[</w:t>
      </w:r>
      <w:proofErr w:type="spellStart"/>
      <w:proofErr w:type="gramEnd"/>
      <w:r w:rsidRPr="008759E9">
        <w:rPr>
          <w:rFonts w:asciiTheme="minorHAnsi" w:hAnsiTheme="minorHAnsi"/>
          <w:sz w:val="24"/>
          <w:szCs w:val="24"/>
          <w:u w:val="single"/>
        </w:rPr>
        <w:t>WPT</w:t>
      </w:r>
      <w:proofErr w:type="spellEnd"/>
      <w:r w:rsidRPr="008759E9">
        <w:rPr>
          <w:rFonts w:asciiTheme="minorHAnsi" w:hAnsiTheme="minorHAnsi"/>
          <w:sz w:val="24"/>
          <w:szCs w:val="24"/>
          <w:u w:val="single"/>
        </w:rPr>
        <w:t>]</w:t>
      </w:r>
      <w:r>
        <w:rPr>
          <w:rFonts w:asciiTheme="minorHAnsi" w:hAnsiTheme="minorHAnsi" w:hint="eastAsia"/>
          <w:sz w:val="24"/>
          <w:szCs w:val="24"/>
          <w:u w:val="single"/>
        </w:rPr>
        <w:t>新</w:t>
      </w:r>
      <w:r>
        <w:rPr>
          <w:rFonts w:asciiTheme="minorHAnsi" w:hAnsiTheme="minorHAnsi"/>
          <w:sz w:val="24"/>
          <w:szCs w:val="24"/>
          <w:u w:val="single"/>
        </w:rPr>
        <w:t>建议</w:t>
      </w:r>
      <w:r>
        <w:rPr>
          <w:rFonts w:asciiTheme="minorHAnsi" w:hAnsiTheme="minorHAnsi" w:hint="eastAsia"/>
          <w:sz w:val="24"/>
          <w:szCs w:val="24"/>
          <w:u w:val="single"/>
        </w:rPr>
        <w:t>书</w:t>
      </w:r>
      <w:r>
        <w:rPr>
          <w:rFonts w:asciiTheme="minorHAnsi" w:hAnsiTheme="minorHAnsi"/>
          <w:sz w:val="24"/>
          <w:szCs w:val="24"/>
          <w:u w:val="single"/>
        </w:rPr>
        <w:t>草案</w:t>
      </w:r>
      <w:r w:rsidRPr="000258F4">
        <w:rPr>
          <w:rFonts w:asciiTheme="minorHAnsi" w:hAnsiTheme="minorHAnsi" w:cstheme="minorHAnsi"/>
          <w:sz w:val="24"/>
          <w:szCs w:val="24"/>
        </w:rPr>
        <w:tab/>
        <w:t>1/88(</w:t>
      </w:r>
      <w:proofErr w:type="spellStart"/>
      <w:r w:rsidRPr="000258F4">
        <w:rPr>
          <w:rFonts w:asciiTheme="minorHAnsi" w:hAnsiTheme="minorHAnsi" w:cstheme="minorHAnsi"/>
          <w:sz w:val="24"/>
          <w:szCs w:val="24"/>
        </w:rPr>
        <w:t>Rev.1</w:t>
      </w:r>
      <w:proofErr w:type="spellEnd"/>
      <w:r w:rsidRPr="000258F4">
        <w:rPr>
          <w:rFonts w:asciiTheme="minorHAnsi" w:hAnsiTheme="minorHAnsi" w:cstheme="minorHAnsi"/>
          <w:sz w:val="24"/>
          <w:szCs w:val="24"/>
        </w:rPr>
        <w:t>)</w:t>
      </w:r>
      <w:r>
        <w:rPr>
          <w:rFonts w:asciiTheme="minorHAnsi" w:hAnsiTheme="minorHAnsi" w:cstheme="minorHAnsi" w:hint="eastAsia"/>
          <w:sz w:val="24"/>
          <w:szCs w:val="24"/>
        </w:rPr>
        <w:t>号</w:t>
      </w:r>
      <w:r>
        <w:rPr>
          <w:rFonts w:asciiTheme="minorHAnsi" w:hAnsiTheme="minorHAnsi" w:cstheme="minorHAnsi"/>
          <w:sz w:val="24"/>
          <w:szCs w:val="24"/>
        </w:rPr>
        <w:t>文件</w:t>
      </w:r>
    </w:p>
    <w:p w:rsidR="00912E37" w:rsidRPr="000258F4" w:rsidRDefault="00457CF3" w:rsidP="00912E37">
      <w:pPr>
        <w:tabs>
          <w:tab w:val="right" w:pos="9639"/>
        </w:tabs>
        <w:spacing w:before="360"/>
        <w:jc w:val="center"/>
        <w:rPr>
          <w:rStyle w:val="RectitleChar"/>
          <w:rFonts w:asciiTheme="minorHAnsi" w:eastAsia="MS Mincho" w:hAnsiTheme="minorHAnsi" w:cstheme="minorHAnsi"/>
          <w:b w:val="0"/>
          <w:bCs/>
          <w:szCs w:val="28"/>
        </w:rPr>
      </w:pPr>
      <w:r w:rsidRPr="00457CF3">
        <w:rPr>
          <w:rFonts w:hint="eastAsia"/>
          <w:b/>
          <w:bCs/>
          <w:sz w:val="28"/>
          <w:szCs w:val="28"/>
        </w:rPr>
        <w:t>非波</w:t>
      </w:r>
      <w:r w:rsidRPr="00457CF3">
        <w:rPr>
          <w:b/>
          <w:bCs/>
          <w:sz w:val="28"/>
          <w:szCs w:val="28"/>
        </w:rPr>
        <w:t>束</w:t>
      </w:r>
      <w:r w:rsidRPr="00457CF3">
        <w:rPr>
          <w:rFonts w:hint="eastAsia"/>
          <w:b/>
          <w:bCs/>
          <w:sz w:val="28"/>
          <w:szCs w:val="28"/>
        </w:rPr>
        <w:t>无线输电（</w:t>
      </w:r>
      <w:proofErr w:type="spellStart"/>
      <w:r w:rsidRPr="00457CF3">
        <w:rPr>
          <w:b/>
          <w:bCs/>
          <w:sz w:val="28"/>
          <w:szCs w:val="28"/>
        </w:rPr>
        <w:t>WPT</w:t>
      </w:r>
      <w:proofErr w:type="spellEnd"/>
      <w:r w:rsidRPr="00457CF3">
        <w:rPr>
          <w:rFonts w:hint="eastAsia"/>
          <w:b/>
          <w:bCs/>
          <w:sz w:val="28"/>
          <w:szCs w:val="28"/>
        </w:rPr>
        <w:t>）系统的操作</w:t>
      </w:r>
      <w:r w:rsidRPr="00457CF3">
        <w:rPr>
          <w:b/>
          <w:bCs/>
          <w:sz w:val="28"/>
          <w:szCs w:val="28"/>
        </w:rPr>
        <w:t>频率</w:t>
      </w:r>
      <w:r w:rsidRPr="00457CF3">
        <w:rPr>
          <w:rFonts w:hint="eastAsia"/>
          <w:b/>
          <w:bCs/>
          <w:sz w:val="28"/>
          <w:szCs w:val="28"/>
        </w:rPr>
        <w:t>范围</w:t>
      </w:r>
    </w:p>
    <w:p w:rsidR="00912E37" w:rsidRPr="00067C4F" w:rsidRDefault="00165C77" w:rsidP="00165C77">
      <w:pPr>
        <w:spacing w:before="240"/>
        <w:ind w:firstLineChars="200" w:firstLine="480"/>
        <w:rPr>
          <w:rFonts w:asciiTheme="minorHAnsi" w:hAnsiTheme="minorHAnsi"/>
          <w:sz w:val="24"/>
          <w:szCs w:val="24"/>
        </w:rPr>
      </w:pPr>
      <w:r>
        <w:rPr>
          <w:rFonts w:asciiTheme="minorHAnsi" w:hAnsiTheme="minorHAnsi" w:cstheme="majorBidi" w:hint="eastAsia"/>
          <w:sz w:val="24"/>
          <w:szCs w:val="24"/>
        </w:rPr>
        <w:t>该</w:t>
      </w:r>
      <w:r>
        <w:rPr>
          <w:rFonts w:asciiTheme="minorHAnsi" w:hAnsiTheme="minorHAnsi" w:cstheme="majorBidi"/>
          <w:sz w:val="24"/>
          <w:szCs w:val="24"/>
        </w:rPr>
        <w:t>建议书为操作</w:t>
      </w:r>
      <w:r>
        <w:rPr>
          <w:rFonts w:asciiTheme="minorHAnsi" w:hAnsiTheme="minorHAnsi" w:cstheme="majorBidi" w:hint="eastAsia"/>
          <w:sz w:val="24"/>
          <w:szCs w:val="24"/>
        </w:rPr>
        <w:t>非波</w:t>
      </w:r>
      <w:r>
        <w:rPr>
          <w:rFonts w:asciiTheme="minorHAnsi" w:hAnsiTheme="minorHAnsi" w:cstheme="majorBidi"/>
          <w:sz w:val="24"/>
          <w:szCs w:val="24"/>
        </w:rPr>
        <w:t>束无线功率发</w:t>
      </w:r>
      <w:r>
        <w:rPr>
          <w:rFonts w:asciiTheme="minorHAnsi" w:hAnsiTheme="minorHAnsi" w:cstheme="majorBidi" w:hint="eastAsia"/>
          <w:sz w:val="24"/>
          <w:szCs w:val="24"/>
        </w:rPr>
        <w:t>射（</w:t>
      </w:r>
      <w:proofErr w:type="spellStart"/>
      <w:r w:rsidR="00912E37" w:rsidRPr="00067C4F">
        <w:rPr>
          <w:rFonts w:asciiTheme="minorHAnsi" w:hAnsiTheme="minorHAnsi" w:cstheme="majorBidi"/>
          <w:sz w:val="24"/>
          <w:szCs w:val="24"/>
          <w:lang w:eastAsia="ko-KR"/>
        </w:rPr>
        <w:t>WPT</w:t>
      </w:r>
      <w:proofErr w:type="spellEnd"/>
      <w:r>
        <w:rPr>
          <w:rFonts w:asciiTheme="minorHAnsi" w:hAnsiTheme="minorHAnsi" w:cstheme="majorBidi" w:hint="eastAsia"/>
          <w:sz w:val="24"/>
          <w:szCs w:val="24"/>
        </w:rPr>
        <w:t>）</w:t>
      </w:r>
      <w:r>
        <w:rPr>
          <w:rFonts w:asciiTheme="minorHAnsi" w:hAnsiTheme="minorHAnsi" w:cstheme="majorBidi"/>
          <w:sz w:val="24"/>
          <w:szCs w:val="24"/>
        </w:rPr>
        <w:t>，包括移动</w:t>
      </w:r>
      <w:r>
        <w:rPr>
          <w:rFonts w:asciiTheme="minorHAnsi" w:hAnsiTheme="minorHAnsi" w:cstheme="majorBidi" w:hint="eastAsia"/>
          <w:sz w:val="24"/>
          <w:szCs w:val="24"/>
        </w:rPr>
        <w:t>/</w:t>
      </w:r>
      <w:r>
        <w:rPr>
          <w:rFonts w:asciiTheme="minorHAnsi" w:hAnsiTheme="minorHAnsi" w:cstheme="majorBidi" w:hint="eastAsia"/>
          <w:sz w:val="24"/>
          <w:szCs w:val="24"/>
        </w:rPr>
        <w:t>便携</w:t>
      </w:r>
      <w:r>
        <w:rPr>
          <w:rFonts w:asciiTheme="minorHAnsi" w:hAnsiTheme="minorHAnsi" w:cstheme="majorBidi"/>
          <w:sz w:val="24"/>
          <w:szCs w:val="24"/>
        </w:rPr>
        <w:t>设备充电的频率使用提供了导则。</w:t>
      </w:r>
    </w:p>
    <w:p w:rsidR="00912E37" w:rsidRPr="00457CF3" w:rsidRDefault="00912E37" w:rsidP="00912E37">
      <w:pPr>
        <w:tabs>
          <w:tab w:val="right" w:pos="9639"/>
        </w:tabs>
        <w:spacing w:before="480"/>
        <w:rPr>
          <w:rStyle w:val="RectitleChar"/>
          <w:rFonts w:asciiTheme="minorHAnsi" w:hAnsiTheme="minorHAnsi" w:cstheme="minorHAnsi"/>
          <w:b w:val="0"/>
          <w:sz w:val="24"/>
          <w:szCs w:val="24"/>
        </w:rPr>
      </w:pPr>
      <w:r w:rsidRPr="00457CF3">
        <w:rPr>
          <w:rStyle w:val="RectitleChar"/>
          <w:rFonts w:asciiTheme="minorHAnsi" w:hAnsiTheme="minorHAnsi" w:cstheme="minorHAnsi"/>
          <w:b w:val="0"/>
          <w:sz w:val="24"/>
          <w:szCs w:val="24"/>
          <w:u w:val="single"/>
        </w:rPr>
        <w:t xml:space="preserve">ITU-R </w:t>
      </w:r>
      <w:proofErr w:type="spellStart"/>
      <w:r w:rsidRPr="00457CF3">
        <w:rPr>
          <w:rStyle w:val="RectitleChar"/>
          <w:rFonts w:asciiTheme="minorHAnsi" w:hAnsiTheme="minorHAnsi" w:cstheme="minorHAnsi"/>
          <w:b w:val="0"/>
          <w:sz w:val="24"/>
          <w:szCs w:val="24"/>
          <w:u w:val="single"/>
        </w:rPr>
        <w:t>SM.1880</w:t>
      </w:r>
      <w:proofErr w:type="spellEnd"/>
      <w:r w:rsidRPr="00457CF3">
        <w:rPr>
          <w:rStyle w:val="RectitleChar"/>
          <w:rFonts w:asciiTheme="minorHAnsi" w:hAnsiTheme="minorHAnsi" w:cstheme="minorHAnsi"/>
          <w:b w:val="0"/>
          <w:sz w:val="24"/>
          <w:szCs w:val="24"/>
          <w:u w:val="single"/>
        </w:rPr>
        <w:t>-1</w:t>
      </w:r>
      <w:r w:rsidRPr="00457CF3">
        <w:rPr>
          <w:rStyle w:val="RectitleChar"/>
          <w:rFonts w:asciiTheme="minorHAnsi" w:hAnsiTheme="minorHAnsi" w:cstheme="minorHAnsi" w:hint="eastAsia"/>
          <w:b w:val="0"/>
          <w:sz w:val="24"/>
          <w:szCs w:val="24"/>
          <w:u w:val="single"/>
        </w:rPr>
        <w:t>建议</w:t>
      </w:r>
      <w:r w:rsidRPr="00457CF3">
        <w:rPr>
          <w:rStyle w:val="RectitleChar"/>
          <w:rFonts w:asciiTheme="minorHAnsi" w:hAnsiTheme="minorHAnsi" w:cstheme="minorHAnsi"/>
          <w:b w:val="0"/>
          <w:sz w:val="24"/>
          <w:szCs w:val="24"/>
          <w:u w:val="single"/>
        </w:rPr>
        <w:t>书修订草案</w:t>
      </w:r>
      <w:r w:rsidRPr="00457CF3">
        <w:rPr>
          <w:rStyle w:val="RectitleChar"/>
          <w:rFonts w:asciiTheme="minorHAnsi" w:hAnsiTheme="minorHAnsi" w:cstheme="minorHAnsi"/>
          <w:b w:val="0"/>
          <w:sz w:val="24"/>
          <w:szCs w:val="24"/>
        </w:rPr>
        <w:tab/>
        <w:t>1/69(</w:t>
      </w:r>
      <w:proofErr w:type="spellStart"/>
      <w:r w:rsidRPr="00457CF3">
        <w:rPr>
          <w:rStyle w:val="RectitleChar"/>
          <w:rFonts w:asciiTheme="minorHAnsi" w:hAnsiTheme="minorHAnsi" w:cstheme="minorHAnsi"/>
          <w:b w:val="0"/>
          <w:sz w:val="24"/>
          <w:szCs w:val="24"/>
        </w:rPr>
        <w:t>Rev.1</w:t>
      </w:r>
      <w:proofErr w:type="spellEnd"/>
      <w:proofErr w:type="gramStart"/>
      <w:r w:rsidRPr="00457CF3">
        <w:rPr>
          <w:rStyle w:val="RectitleChar"/>
          <w:rFonts w:asciiTheme="minorHAnsi" w:hAnsiTheme="minorHAnsi" w:cstheme="minorHAnsi"/>
          <w:b w:val="0"/>
          <w:sz w:val="24"/>
          <w:szCs w:val="24"/>
        </w:rPr>
        <w:t>)</w:t>
      </w:r>
      <w:r w:rsidRPr="00457CF3">
        <w:rPr>
          <w:rStyle w:val="RectitleChar"/>
          <w:rFonts w:asciiTheme="minorHAnsi" w:hAnsiTheme="minorHAnsi" w:cstheme="minorHAnsi" w:hint="eastAsia"/>
          <w:b w:val="0"/>
          <w:sz w:val="24"/>
          <w:szCs w:val="24"/>
        </w:rPr>
        <w:t>号</w:t>
      </w:r>
      <w:r w:rsidRPr="00457CF3">
        <w:rPr>
          <w:rStyle w:val="RectitleChar"/>
          <w:rFonts w:asciiTheme="minorHAnsi" w:hAnsiTheme="minorHAnsi" w:cstheme="minorHAnsi"/>
          <w:b w:val="0"/>
          <w:sz w:val="24"/>
          <w:szCs w:val="24"/>
        </w:rPr>
        <w:t>文件</w:t>
      </w:r>
      <w:proofErr w:type="gramEnd"/>
    </w:p>
    <w:p w:rsidR="00912E37" w:rsidRPr="00067C4F" w:rsidRDefault="00457CF3" w:rsidP="00457CF3">
      <w:pPr>
        <w:tabs>
          <w:tab w:val="right" w:pos="9639"/>
        </w:tabs>
        <w:spacing w:before="360"/>
        <w:jc w:val="center"/>
        <w:rPr>
          <w:rFonts w:asciiTheme="minorHAnsi" w:hAnsiTheme="minorHAnsi" w:cstheme="minorHAnsi"/>
          <w:b/>
          <w:bCs/>
          <w:sz w:val="28"/>
          <w:szCs w:val="28"/>
        </w:rPr>
      </w:pPr>
      <w:r w:rsidRPr="00457CF3">
        <w:rPr>
          <w:rFonts w:hint="eastAsia"/>
          <w:b/>
          <w:bCs/>
          <w:sz w:val="28"/>
          <w:szCs w:val="28"/>
        </w:rPr>
        <w:t>频谱</w:t>
      </w:r>
      <w:r w:rsidRPr="00457CF3">
        <w:rPr>
          <w:b/>
          <w:bCs/>
          <w:sz w:val="28"/>
          <w:szCs w:val="28"/>
        </w:rPr>
        <w:t>占用</w:t>
      </w:r>
      <w:r w:rsidRPr="00457CF3">
        <w:rPr>
          <w:rFonts w:hint="eastAsia"/>
          <w:b/>
          <w:bCs/>
          <w:sz w:val="28"/>
          <w:szCs w:val="28"/>
        </w:rPr>
        <w:t>的测量和</w:t>
      </w:r>
      <w:r w:rsidRPr="00457CF3">
        <w:rPr>
          <w:b/>
          <w:bCs/>
          <w:sz w:val="28"/>
          <w:szCs w:val="28"/>
        </w:rPr>
        <w:t>评估</w:t>
      </w:r>
    </w:p>
    <w:p w:rsidR="00912E37" w:rsidRPr="00067C4F" w:rsidRDefault="00F42305" w:rsidP="001E141B">
      <w:pPr>
        <w:spacing w:before="240"/>
        <w:ind w:firstLineChars="200" w:firstLine="440"/>
        <w:rPr>
          <w:rFonts w:asciiTheme="minorHAnsi" w:hAnsiTheme="minorHAnsi"/>
          <w:sz w:val="24"/>
          <w:szCs w:val="24"/>
          <w:lang w:eastAsia="ja-JP"/>
        </w:rPr>
      </w:pPr>
      <w:hyperlink r:id="rId7" w:history="1">
        <w:r w:rsidR="00912E37">
          <w:rPr>
            <w:rStyle w:val="Hyperlink"/>
            <w:rFonts w:asciiTheme="minorHAnsi" w:hAnsiTheme="minorHAnsi"/>
            <w:sz w:val="24"/>
            <w:szCs w:val="24"/>
            <w:lang w:eastAsia="ja-JP"/>
          </w:rPr>
          <w:t xml:space="preserve">ITU-R </w:t>
        </w:r>
        <w:proofErr w:type="spellStart"/>
        <w:r w:rsidR="00912E37">
          <w:rPr>
            <w:rStyle w:val="Hyperlink"/>
            <w:rFonts w:asciiTheme="minorHAnsi" w:hAnsiTheme="minorHAnsi"/>
            <w:sz w:val="24"/>
            <w:szCs w:val="24"/>
            <w:lang w:eastAsia="ja-JP"/>
          </w:rPr>
          <w:t>SM.1880</w:t>
        </w:r>
        <w:proofErr w:type="spellEnd"/>
        <w:r w:rsidR="00912E37">
          <w:rPr>
            <w:rStyle w:val="Hyperlink"/>
            <w:rFonts w:asciiTheme="minorHAnsi" w:hAnsiTheme="minorHAnsi"/>
            <w:sz w:val="24"/>
            <w:szCs w:val="24"/>
            <w:lang w:eastAsia="ja-JP"/>
          </w:rPr>
          <w:t>-1</w:t>
        </w:r>
      </w:hyperlink>
      <w:r w:rsidR="00165C77">
        <w:rPr>
          <w:rFonts w:asciiTheme="minorHAnsi" w:hAnsiTheme="minorHAnsi" w:hint="eastAsia"/>
          <w:sz w:val="24"/>
          <w:szCs w:val="24"/>
        </w:rPr>
        <w:t>建议</w:t>
      </w:r>
      <w:r w:rsidR="00165C77">
        <w:rPr>
          <w:rFonts w:asciiTheme="minorHAnsi" w:hAnsiTheme="minorHAnsi"/>
          <w:sz w:val="24"/>
          <w:szCs w:val="24"/>
        </w:rPr>
        <w:t>书</w:t>
      </w:r>
      <w:r w:rsidR="00165C77">
        <w:rPr>
          <w:rFonts w:asciiTheme="minorHAnsi" w:hAnsiTheme="minorHAnsi" w:hint="eastAsia"/>
          <w:sz w:val="24"/>
          <w:szCs w:val="24"/>
        </w:rPr>
        <w:t>包含</w:t>
      </w:r>
      <w:r w:rsidR="00165C77">
        <w:rPr>
          <w:rFonts w:asciiTheme="minorHAnsi" w:hAnsiTheme="minorHAnsi"/>
          <w:sz w:val="24"/>
          <w:szCs w:val="24"/>
        </w:rPr>
        <w:t>规定在给定精确度和置信度情况下所需要的样本数量的表格。这</w:t>
      </w:r>
      <w:r w:rsidR="00165C77">
        <w:rPr>
          <w:rFonts w:asciiTheme="minorHAnsi" w:hAnsiTheme="minorHAnsi" w:hint="eastAsia"/>
          <w:sz w:val="24"/>
          <w:szCs w:val="24"/>
        </w:rPr>
        <w:t>一</w:t>
      </w:r>
      <w:r w:rsidR="00165C77">
        <w:rPr>
          <w:rFonts w:asciiTheme="minorHAnsi" w:hAnsiTheme="minorHAnsi"/>
          <w:sz w:val="24"/>
          <w:szCs w:val="24"/>
        </w:rPr>
        <w:t>数量取决于所观测频率信道内信号的性质以及抽样是否具有独立性。然而</w:t>
      </w:r>
      <w:r w:rsidR="00165C77">
        <w:rPr>
          <w:rFonts w:asciiTheme="minorHAnsi" w:hAnsiTheme="minorHAnsi" w:hint="eastAsia"/>
          <w:sz w:val="24"/>
          <w:szCs w:val="24"/>
        </w:rPr>
        <w:t>，</w:t>
      </w:r>
      <w:r w:rsidR="00165C77">
        <w:rPr>
          <w:rFonts w:asciiTheme="minorHAnsi" w:hAnsiTheme="minorHAnsi"/>
          <w:sz w:val="24"/>
          <w:szCs w:val="24"/>
        </w:rPr>
        <w:t>建议书对这些术语</w:t>
      </w:r>
      <w:r w:rsidR="00165C77">
        <w:rPr>
          <w:rFonts w:asciiTheme="minorHAnsi" w:hAnsiTheme="minorHAnsi" w:hint="eastAsia"/>
          <w:sz w:val="24"/>
          <w:szCs w:val="24"/>
        </w:rPr>
        <w:t>确定</w:t>
      </w:r>
      <w:r w:rsidR="00165C77">
        <w:rPr>
          <w:rFonts w:asciiTheme="minorHAnsi" w:hAnsiTheme="minorHAnsi"/>
          <w:sz w:val="24"/>
          <w:szCs w:val="24"/>
        </w:rPr>
        <w:t>具体占用测量情况下使用哪类抽样的方法少有说明。本</w:t>
      </w:r>
      <w:r w:rsidR="00165C77">
        <w:rPr>
          <w:rFonts w:asciiTheme="minorHAnsi" w:hAnsiTheme="minorHAnsi" w:hint="eastAsia"/>
          <w:sz w:val="24"/>
          <w:szCs w:val="24"/>
        </w:rPr>
        <w:t>次修订</w:t>
      </w:r>
      <w:r w:rsidR="00165C77">
        <w:rPr>
          <w:rFonts w:asciiTheme="minorHAnsi" w:hAnsiTheme="minorHAnsi"/>
          <w:sz w:val="24"/>
          <w:szCs w:val="24"/>
        </w:rPr>
        <w:t>旨在说明独立</w:t>
      </w:r>
      <w:r w:rsidR="001E141B">
        <w:rPr>
          <w:rFonts w:asciiTheme="minorHAnsi" w:hAnsiTheme="minorHAnsi" w:hint="eastAsia"/>
          <w:sz w:val="24"/>
          <w:szCs w:val="24"/>
        </w:rPr>
        <w:t>和</w:t>
      </w:r>
      <w:r w:rsidR="00165C77">
        <w:rPr>
          <w:rFonts w:asciiTheme="minorHAnsi" w:hAnsiTheme="minorHAnsi"/>
          <w:sz w:val="24"/>
          <w:szCs w:val="24"/>
        </w:rPr>
        <w:t>非</w:t>
      </w:r>
      <w:r w:rsidR="00165C77">
        <w:rPr>
          <w:rFonts w:asciiTheme="minorHAnsi" w:hAnsiTheme="minorHAnsi" w:hint="eastAsia"/>
          <w:sz w:val="24"/>
          <w:szCs w:val="24"/>
        </w:rPr>
        <w:t>独立</w:t>
      </w:r>
      <w:r w:rsidR="00165C77">
        <w:rPr>
          <w:rFonts w:asciiTheme="minorHAnsi" w:hAnsiTheme="minorHAnsi"/>
          <w:sz w:val="24"/>
          <w:szCs w:val="24"/>
        </w:rPr>
        <w:t>抽样的涵义并提供了解建议书表</w:t>
      </w:r>
      <w:r w:rsidR="001E141B">
        <w:rPr>
          <w:rFonts w:asciiTheme="minorHAnsi" w:hAnsiTheme="minorHAnsi" w:hint="eastAsia"/>
          <w:sz w:val="24"/>
          <w:szCs w:val="24"/>
        </w:rPr>
        <w:t>1</w:t>
      </w:r>
      <w:r w:rsidR="00165C77">
        <w:rPr>
          <w:rFonts w:asciiTheme="minorHAnsi" w:hAnsiTheme="minorHAnsi"/>
          <w:sz w:val="24"/>
          <w:szCs w:val="24"/>
        </w:rPr>
        <w:t>和表</w:t>
      </w:r>
      <w:r w:rsidR="001E141B">
        <w:rPr>
          <w:rFonts w:asciiTheme="minorHAnsi" w:hAnsiTheme="minorHAnsi" w:hint="eastAsia"/>
          <w:sz w:val="24"/>
          <w:szCs w:val="24"/>
        </w:rPr>
        <w:t>2</w:t>
      </w:r>
      <w:r w:rsidR="00165C77">
        <w:rPr>
          <w:rFonts w:asciiTheme="minorHAnsi" w:hAnsiTheme="minorHAnsi"/>
          <w:sz w:val="24"/>
          <w:szCs w:val="24"/>
        </w:rPr>
        <w:t>数值所必要的背景情况。</w:t>
      </w:r>
    </w:p>
    <w:p w:rsidR="00912E37" w:rsidRPr="00067C4F" w:rsidRDefault="00165C77" w:rsidP="00165C77">
      <w:pPr>
        <w:spacing w:before="120"/>
        <w:ind w:firstLineChars="200" w:firstLine="480"/>
        <w:rPr>
          <w:rFonts w:asciiTheme="minorHAnsi" w:hAnsiTheme="minorHAnsi"/>
          <w:sz w:val="24"/>
          <w:szCs w:val="24"/>
          <w:lang w:eastAsia="ja-JP"/>
        </w:rPr>
      </w:pPr>
      <w:r>
        <w:rPr>
          <w:rFonts w:asciiTheme="minorHAnsi" w:hAnsiTheme="minorHAnsi" w:hint="eastAsia"/>
          <w:sz w:val="24"/>
          <w:szCs w:val="24"/>
        </w:rPr>
        <w:t>该修订</w:t>
      </w:r>
      <w:r>
        <w:rPr>
          <w:rFonts w:asciiTheme="minorHAnsi" w:hAnsiTheme="minorHAnsi"/>
          <w:sz w:val="24"/>
          <w:szCs w:val="24"/>
        </w:rPr>
        <w:t>建议将新的附件</w:t>
      </w:r>
      <w:r>
        <w:rPr>
          <w:rFonts w:asciiTheme="minorHAnsi" w:hAnsiTheme="minorHAnsi" w:hint="eastAsia"/>
          <w:sz w:val="24"/>
          <w:szCs w:val="24"/>
        </w:rPr>
        <w:t>2</w:t>
      </w:r>
      <w:r>
        <w:rPr>
          <w:rFonts w:asciiTheme="minorHAnsi" w:hAnsiTheme="minorHAnsi" w:hint="eastAsia"/>
          <w:sz w:val="24"/>
          <w:szCs w:val="24"/>
        </w:rPr>
        <w:t>纳</w:t>
      </w:r>
      <w:r>
        <w:rPr>
          <w:rFonts w:asciiTheme="minorHAnsi" w:hAnsiTheme="minorHAnsi"/>
          <w:sz w:val="24"/>
          <w:szCs w:val="24"/>
        </w:rPr>
        <w:t>入</w:t>
      </w:r>
      <w:r w:rsidR="00912E37" w:rsidRPr="00067C4F">
        <w:rPr>
          <w:rFonts w:asciiTheme="minorHAnsi" w:hAnsiTheme="minorHAnsi"/>
          <w:sz w:val="24"/>
          <w:szCs w:val="24"/>
          <w:lang w:eastAsia="ja-JP"/>
        </w:rPr>
        <w:t xml:space="preserve">ITU-R </w:t>
      </w:r>
      <w:proofErr w:type="spellStart"/>
      <w:r w:rsidR="00912E37" w:rsidRPr="00067C4F">
        <w:rPr>
          <w:rFonts w:asciiTheme="minorHAnsi" w:hAnsiTheme="minorHAnsi"/>
          <w:sz w:val="24"/>
          <w:szCs w:val="24"/>
          <w:lang w:eastAsia="ja-JP"/>
        </w:rPr>
        <w:t>SM.1880</w:t>
      </w:r>
      <w:proofErr w:type="spellEnd"/>
      <w:r w:rsidR="00912E37" w:rsidRPr="00067C4F">
        <w:rPr>
          <w:rFonts w:asciiTheme="minorHAnsi" w:hAnsiTheme="minorHAnsi"/>
          <w:sz w:val="24"/>
          <w:szCs w:val="24"/>
          <w:lang w:eastAsia="ja-JP"/>
        </w:rPr>
        <w:t>-1</w:t>
      </w:r>
      <w:r>
        <w:rPr>
          <w:rFonts w:asciiTheme="minorHAnsi" w:hAnsiTheme="minorHAnsi" w:hint="eastAsia"/>
          <w:sz w:val="24"/>
          <w:szCs w:val="24"/>
        </w:rPr>
        <w:t>建议</w:t>
      </w:r>
      <w:r>
        <w:rPr>
          <w:rFonts w:asciiTheme="minorHAnsi" w:hAnsiTheme="minorHAnsi"/>
          <w:sz w:val="24"/>
          <w:szCs w:val="24"/>
        </w:rPr>
        <w:t>书。建议</w:t>
      </w:r>
      <w:r>
        <w:rPr>
          <w:rFonts w:asciiTheme="minorHAnsi" w:hAnsiTheme="minorHAnsi" w:hint="eastAsia"/>
          <w:sz w:val="24"/>
          <w:szCs w:val="24"/>
        </w:rPr>
        <w:t>书</w:t>
      </w:r>
      <w:r>
        <w:rPr>
          <w:rFonts w:asciiTheme="minorHAnsi" w:hAnsiTheme="minorHAnsi"/>
          <w:sz w:val="24"/>
          <w:szCs w:val="24"/>
        </w:rPr>
        <w:t>其它部分未做修改。</w:t>
      </w:r>
    </w:p>
    <w:p w:rsidR="00912E37" w:rsidRDefault="00912E37" w:rsidP="00912E37">
      <w:pPr>
        <w:tabs>
          <w:tab w:val="clear" w:pos="794"/>
          <w:tab w:val="clear" w:pos="1191"/>
          <w:tab w:val="clear" w:pos="1588"/>
          <w:tab w:val="clear" w:pos="1985"/>
        </w:tabs>
        <w:overflowPunct/>
        <w:autoSpaceDE/>
        <w:autoSpaceDN/>
        <w:adjustRightInd/>
        <w:spacing w:before="120" w:line="240" w:lineRule="auto"/>
        <w:jc w:val="left"/>
        <w:textAlignment w:val="auto"/>
        <w:rPr>
          <w:sz w:val="24"/>
          <w:szCs w:val="24"/>
        </w:rPr>
      </w:pPr>
      <w:r>
        <w:rPr>
          <w:sz w:val="24"/>
          <w:szCs w:val="24"/>
        </w:rPr>
        <w:br w:type="page"/>
      </w:r>
    </w:p>
    <w:p w:rsidR="00912E37" w:rsidRDefault="00912E37" w:rsidP="00912E37">
      <w:pPr>
        <w:tabs>
          <w:tab w:val="right" w:pos="9639"/>
        </w:tabs>
        <w:spacing w:before="360"/>
        <w:jc w:val="center"/>
        <w:rPr>
          <w:sz w:val="24"/>
          <w:szCs w:val="24"/>
        </w:rPr>
      </w:pPr>
      <w:r w:rsidRPr="000119FE">
        <w:rPr>
          <w:sz w:val="24"/>
          <w:szCs w:val="24"/>
          <w:u w:val="single"/>
        </w:rPr>
        <w:lastRenderedPageBreak/>
        <w:t xml:space="preserve">ITU-R </w:t>
      </w:r>
      <w:proofErr w:type="spellStart"/>
      <w:r w:rsidRPr="000119FE">
        <w:rPr>
          <w:sz w:val="24"/>
          <w:szCs w:val="24"/>
          <w:u w:val="single"/>
        </w:rPr>
        <w:t>SM.1600</w:t>
      </w:r>
      <w:proofErr w:type="spellEnd"/>
      <w:r w:rsidRPr="000119FE">
        <w:rPr>
          <w:sz w:val="24"/>
          <w:szCs w:val="24"/>
          <w:u w:val="single"/>
        </w:rPr>
        <w:t>-2</w:t>
      </w:r>
      <w:r>
        <w:rPr>
          <w:rFonts w:hint="eastAsia"/>
          <w:sz w:val="24"/>
          <w:szCs w:val="24"/>
          <w:u w:val="single"/>
        </w:rPr>
        <w:t>建议</w:t>
      </w:r>
      <w:r>
        <w:rPr>
          <w:sz w:val="24"/>
          <w:szCs w:val="24"/>
          <w:u w:val="single"/>
        </w:rPr>
        <w:t>书修订草案</w:t>
      </w:r>
      <w:r w:rsidRPr="00067C4F">
        <w:rPr>
          <w:sz w:val="24"/>
          <w:szCs w:val="24"/>
        </w:rPr>
        <w:tab/>
        <w:t>1/78(</w:t>
      </w:r>
      <w:proofErr w:type="spellStart"/>
      <w:r w:rsidRPr="00067C4F">
        <w:rPr>
          <w:sz w:val="24"/>
          <w:szCs w:val="24"/>
        </w:rPr>
        <w:t>Rev.1</w:t>
      </w:r>
      <w:proofErr w:type="spellEnd"/>
      <w:proofErr w:type="gramStart"/>
      <w:r w:rsidRPr="00067C4F">
        <w:rPr>
          <w:sz w:val="24"/>
          <w:szCs w:val="24"/>
        </w:rPr>
        <w:t>)</w:t>
      </w:r>
      <w:r>
        <w:rPr>
          <w:rFonts w:hint="eastAsia"/>
          <w:sz w:val="24"/>
          <w:szCs w:val="24"/>
        </w:rPr>
        <w:t>号</w:t>
      </w:r>
      <w:r>
        <w:rPr>
          <w:sz w:val="24"/>
          <w:szCs w:val="24"/>
        </w:rPr>
        <w:t>文件</w:t>
      </w:r>
      <w:proofErr w:type="gramEnd"/>
    </w:p>
    <w:p w:rsidR="00912E37" w:rsidRDefault="00E84F4F" w:rsidP="00912E37">
      <w:pPr>
        <w:tabs>
          <w:tab w:val="right" w:pos="9639"/>
        </w:tabs>
        <w:spacing w:before="360"/>
        <w:jc w:val="center"/>
        <w:rPr>
          <w:b/>
          <w:bCs/>
          <w:sz w:val="28"/>
          <w:szCs w:val="28"/>
        </w:rPr>
      </w:pPr>
      <w:r w:rsidRPr="00E84F4F">
        <w:rPr>
          <w:rFonts w:hint="eastAsia"/>
          <w:b/>
          <w:bCs/>
          <w:sz w:val="28"/>
          <w:szCs w:val="28"/>
        </w:rPr>
        <w:t>数字信号的技术识别</w:t>
      </w:r>
    </w:p>
    <w:p w:rsidR="00912E37" w:rsidRPr="00067C4F" w:rsidRDefault="000B682A" w:rsidP="000B682A">
      <w:pPr>
        <w:spacing w:before="240"/>
        <w:ind w:firstLineChars="200" w:firstLine="480"/>
        <w:rPr>
          <w:sz w:val="24"/>
          <w:szCs w:val="24"/>
        </w:rPr>
      </w:pPr>
      <w:r>
        <w:rPr>
          <w:rFonts w:hint="eastAsia"/>
          <w:sz w:val="24"/>
          <w:szCs w:val="24"/>
        </w:rPr>
        <w:t>本</w:t>
      </w:r>
      <w:r>
        <w:rPr>
          <w:sz w:val="24"/>
          <w:szCs w:val="24"/>
        </w:rPr>
        <w:t>修订的目的是提供有关建议书的详细更新情况。</w:t>
      </w:r>
    </w:p>
    <w:p w:rsidR="00912E37" w:rsidRPr="00067C4F" w:rsidRDefault="000B682A" w:rsidP="001E141B">
      <w:pPr>
        <w:spacing w:before="120"/>
        <w:ind w:firstLineChars="200" w:firstLine="480"/>
        <w:rPr>
          <w:b/>
          <w:bCs/>
          <w:sz w:val="24"/>
          <w:szCs w:val="24"/>
        </w:rPr>
      </w:pPr>
      <w:r>
        <w:rPr>
          <w:rFonts w:hint="eastAsia"/>
          <w:sz w:val="24"/>
          <w:szCs w:val="24"/>
        </w:rPr>
        <w:t>修订</w:t>
      </w:r>
      <w:r>
        <w:rPr>
          <w:sz w:val="24"/>
          <w:szCs w:val="24"/>
        </w:rPr>
        <w:t>澄清指出，建议书中所讨论的工具是确定数字</w:t>
      </w:r>
      <w:r>
        <w:rPr>
          <w:rFonts w:hint="eastAsia"/>
          <w:sz w:val="24"/>
          <w:szCs w:val="24"/>
        </w:rPr>
        <w:t>信号</w:t>
      </w:r>
      <w:r>
        <w:rPr>
          <w:sz w:val="24"/>
          <w:szCs w:val="24"/>
        </w:rPr>
        <w:t>中可使用的一系列阵列。为</w:t>
      </w:r>
      <w:r>
        <w:rPr>
          <w:rFonts w:hint="eastAsia"/>
          <w:sz w:val="24"/>
          <w:szCs w:val="24"/>
        </w:rPr>
        <w:t>遵守</w:t>
      </w:r>
      <w:r>
        <w:rPr>
          <w:sz w:val="24"/>
          <w:szCs w:val="24"/>
        </w:rPr>
        <w:t>建议书并非使用所有这些工具。</w:t>
      </w:r>
      <w:r w:rsidRPr="000B682A">
        <w:rPr>
          <w:rFonts w:ascii="STKaiti" w:eastAsia="STKaiti" w:hAnsi="STKaiti"/>
          <w:sz w:val="24"/>
          <w:szCs w:val="24"/>
        </w:rPr>
        <w:t>建议</w:t>
      </w:r>
      <w:r w:rsidRPr="000B682A">
        <w:rPr>
          <w:rFonts w:ascii="STKaiti" w:eastAsia="STKaiti" w:hAnsi="STKaiti" w:hint="eastAsia"/>
          <w:sz w:val="24"/>
          <w:szCs w:val="24"/>
        </w:rPr>
        <w:t>书2</w:t>
      </w:r>
      <w:r>
        <w:rPr>
          <w:rFonts w:hint="eastAsia"/>
          <w:sz w:val="24"/>
          <w:szCs w:val="24"/>
        </w:rPr>
        <w:t>经</w:t>
      </w:r>
      <w:r>
        <w:rPr>
          <w:sz w:val="24"/>
          <w:szCs w:val="24"/>
        </w:rPr>
        <w:t>修</w:t>
      </w:r>
      <w:r>
        <w:rPr>
          <w:rFonts w:hint="eastAsia"/>
          <w:sz w:val="24"/>
          <w:szCs w:val="24"/>
        </w:rPr>
        <w:t>改</w:t>
      </w:r>
      <w:r>
        <w:rPr>
          <w:sz w:val="24"/>
          <w:szCs w:val="24"/>
        </w:rPr>
        <w:t>做出</w:t>
      </w:r>
      <w:r>
        <w:rPr>
          <w:rFonts w:hint="eastAsia"/>
          <w:sz w:val="24"/>
          <w:szCs w:val="24"/>
        </w:rPr>
        <w:t>澄清</w:t>
      </w:r>
      <w:r>
        <w:rPr>
          <w:sz w:val="24"/>
          <w:szCs w:val="24"/>
        </w:rPr>
        <w:t>，附件包含了可使用的各种工具集合。信号</w:t>
      </w:r>
      <w:r>
        <w:rPr>
          <w:rFonts w:hint="eastAsia"/>
          <w:sz w:val="24"/>
          <w:szCs w:val="24"/>
        </w:rPr>
        <w:t>分类</w:t>
      </w:r>
      <w:r>
        <w:rPr>
          <w:sz w:val="24"/>
          <w:szCs w:val="24"/>
        </w:rPr>
        <w:t>得到定义，术语</w:t>
      </w:r>
      <w:r w:rsidR="00312C44" w:rsidRPr="00312C44">
        <w:rPr>
          <w:rFonts w:ascii="SimSun" w:hAnsi="SimSun"/>
          <w:sz w:val="24"/>
          <w:szCs w:val="24"/>
        </w:rPr>
        <w:t>“</w:t>
      </w:r>
      <w:r>
        <w:rPr>
          <w:sz w:val="24"/>
          <w:szCs w:val="24"/>
        </w:rPr>
        <w:t>划分</w:t>
      </w:r>
      <w:r w:rsidR="00312C44" w:rsidRPr="00312C44">
        <w:rPr>
          <w:rFonts w:ascii="SimSun" w:hAnsi="SimSun"/>
          <w:sz w:val="24"/>
          <w:szCs w:val="24"/>
        </w:rPr>
        <w:t>”</w:t>
      </w:r>
      <w:r>
        <w:rPr>
          <w:sz w:val="24"/>
          <w:szCs w:val="24"/>
        </w:rPr>
        <w:t>和</w:t>
      </w:r>
      <w:r w:rsidR="00312C44" w:rsidRPr="00312C44">
        <w:rPr>
          <w:rFonts w:ascii="SimSun" w:hAnsi="SimSun"/>
          <w:sz w:val="24"/>
          <w:szCs w:val="24"/>
        </w:rPr>
        <w:t>“</w:t>
      </w:r>
      <w:r>
        <w:rPr>
          <w:sz w:val="24"/>
          <w:szCs w:val="24"/>
        </w:rPr>
        <w:t>分类</w:t>
      </w:r>
      <w:r w:rsidR="00312C44" w:rsidRPr="00312C44">
        <w:rPr>
          <w:rFonts w:ascii="SimSun" w:hAnsi="SimSun"/>
          <w:sz w:val="24"/>
          <w:szCs w:val="24"/>
        </w:rPr>
        <w:t>”</w:t>
      </w:r>
      <w:r>
        <w:rPr>
          <w:sz w:val="24"/>
          <w:szCs w:val="24"/>
        </w:rPr>
        <w:t>受到一些主管部门误解，因此</w:t>
      </w:r>
      <w:r w:rsidR="001E141B">
        <w:rPr>
          <w:rFonts w:hint="eastAsia"/>
          <w:sz w:val="24"/>
          <w:szCs w:val="24"/>
        </w:rPr>
        <w:t>，</w:t>
      </w:r>
      <w:r>
        <w:rPr>
          <w:sz w:val="24"/>
          <w:szCs w:val="24"/>
        </w:rPr>
        <w:t>在一些情况下这些术语被替换。鉴于</w:t>
      </w:r>
      <w:r>
        <w:rPr>
          <w:rFonts w:hint="eastAsia"/>
          <w:sz w:val="24"/>
          <w:szCs w:val="24"/>
        </w:rPr>
        <w:t>现</w:t>
      </w:r>
      <w:r>
        <w:rPr>
          <w:sz w:val="24"/>
          <w:szCs w:val="24"/>
        </w:rPr>
        <w:t>代信号分析和频谱监测系统通常包括</w:t>
      </w:r>
      <w:r w:rsidR="001E141B">
        <w:rPr>
          <w:rFonts w:hint="eastAsia"/>
          <w:sz w:val="24"/>
          <w:szCs w:val="24"/>
        </w:rPr>
        <w:t>矢量</w:t>
      </w:r>
      <w:r>
        <w:rPr>
          <w:sz w:val="24"/>
          <w:szCs w:val="24"/>
        </w:rPr>
        <w:t>能力，这些系统已</w:t>
      </w:r>
      <w:r>
        <w:rPr>
          <w:rFonts w:hint="eastAsia"/>
          <w:sz w:val="24"/>
          <w:szCs w:val="24"/>
        </w:rPr>
        <w:t>酌情</w:t>
      </w:r>
      <w:r>
        <w:rPr>
          <w:sz w:val="24"/>
          <w:szCs w:val="24"/>
        </w:rPr>
        <w:t>增加。图</w:t>
      </w:r>
      <w:r>
        <w:rPr>
          <w:rFonts w:hint="eastAsia"/>
          <w:sz w:val="24"/>
          <w:szCs w:val="24"/>
        </w:rPr>
        <w:t>表</w:t>
      </w:r>
      <w:r>
        <w:rPr>
          <w:sz w:val="24"/>
          <w:szCs w:val="24"/>
        </w:rPr>
        <w:t>编号已</w:t>
      </w:r>
      <w:r>
        <w:rPr>
          <w:rFonts w:hint="eastAsia"/>
          <w:sz w:val="24"/>
          <w:szCs w:val="24"/>
        </w:rPr>
        <w:t>修改</w:t>
      </w:r>
      <w:r>
        <w:rPr>
          <w:sz w:val="24"/>
          <w:szCs w:val="24"/>
        </w:rPr>
        <w:t>。建议删除一些</w:t>
      </w:r>
      <w:r>
        <w:rPr>
          <w:rFonts w:hint="eastAsia"/>
          <w:sz w:val="24"/>
          <w:szCs w:val="24"/>
        </w:rPr>
        <w:t>详尽</w:t>
      </w:r>
      <w:r>
        <w:rPr>
          <w:sz w:val="24"/>
          <w:szCs w:val="24"/>
        </w:rPr>
        <w:t>的过期资</w:t>
      </w:r>
      <w:r>
        <w:rPr>
          <w:rFonts w:hint="eastAsia"/>
          <w:sz w:val="24"/>
          <w:szCs w:val="24"/>
        </w:rPr>
        <w:t>料</w:t>
      </w:r>
      <w:r>
        <w:rPr>
          <w:sz w:val="24"/>
          <w:szCs w:val="24"/>
        </w:rPr>
        <w:t>以及超出本建议书范围的资料。</w:t>
      </w:r>
    </w:p>
    <w:p w:rsidR="00912E37" w:rsidRPr="000119FE" w:rsidRDefault="00912E37" w:rsidP="00912E37">
      <w:pPr>
        <w:tabs>
          <w:tab w:val="right" w:pos="9639"/>
        </w:tabs>
        <w:spacing w:before="480"/>
        <w:rPr>
          <w:sz w:val="24"/>
          <w:szCs w:val="24"/>
        </w:rPr>
      </w:pPr>
      <w:r w:rsidRPr="00067C4F">
        <w:rPr>
          <w:sz w:val="24"/>
          <w:szCs w:val="24"/>
          <w:u w:val="single"/>
        </w:rPr>
        <w:t xml:space="preserve">ITU-R </w:t>
      </w:r>
      <w:proofErr w:type="spellStart"/>
      <w:r w:rsidRPr="00067C4F">
        <w:rPr>
          <w:sz w:val="24"/>
          <w:szCs w:val="24"/>
          <w:u w:val="single"/>
        </w:rPr>
        <w:t>SM.1046</w:t>
      </w:r>
      <w:proofErr w:type="spellEnd"/>
      <w:r w:rsidRPr="00067C4F">
        <w:rPr>
          <w:sz w:val="24"/>
          <w:szCs w:val="24"/>
          <w:u w:val="single"/>
        </w:rPr>
        <w:t>-2</w:t>
      </w:r>
      <w:r>
        <w:rPr>
          <w:rFonts w:hint="eastAsia"/>
          <w:sz w:val="24"/>
          <w:szCs w:val="24"/>
          <w:u w:val="single"/>
        </w:rPr>
        <w:t>建议</w:t>
      </w:r>
      <w:r>
        <w:rPr>
          <w:sz w:val="24"/>
          <w:szCs w:val="24"/>
          <w:u w:val="single"/>
        </w:rPr>
        <w:t>书修订草案</w:t>
      </w:r>
      <w:r w:rsidRPr="000119FE">
        <w:rPr>
          <w:sz w:val="24"/>
          <w:szCs w:val="24"/>
        </w:rPr>
        <w:tab/>
        <w:t>1/86(</w:t>
      </w:r>
      <w:proofErr w:type="spellStart"/>
      <w:r w:rsidRPr="000119FE">
        <w:rPr>
          <w:sz w:val="24"/>
          <w:szCs w:val="24"/>
        </w:rPr>
        <w:t>Rev.1</w:t>
      </w:r>
      <w:proofErr w:type="spellEnd"/>
      <w:proofErr w:type="gramStart"/>
      <w:r w:rsidRPr="000119FE">
        <w:rPr>
          <w:sz w:val="24"/>
          <w:szCs w:val="24"/>
        </w:rPr>
        <w:t>)</w:t>
      </w:r>
      <w:r>
        <w:rPr>
          <w:rFonts w:hint="eastAsia"/>
          <w:sz w:val="24"/>
          <w:szCs w:val="24"/>
        </w:rPr>
        <w:t>号</w:t>
      </w:r>
      <w:r>
        <w:rPr>
          <w:sz w:val="24"/>
          <w:szCs w:val="24"/>
        </w:rPr>
        <w:t>文件</w:t>
      </w:r>
      <w:proofErr w:type="gramEnd"/>
    </w:p>
    <w:p w:rsidR="00912E37" w:rsidRDefault="00E45673" w:rsidP="00912E37">
      <w:pPr>
        <w:tabs>
          <w:tab w:val="right" w:pos="9639"/>
        </w:tabs>
        <w:spacing w:before="360"/>
        <w:jc w:val="center"/>
        <w:rPr>
          <w:b/>
          <w:bCs/>
          <w:sz w:val="28"/>
          <w:szCs w:val="28"/>
        </w:rPr>
      </w:pPr>
      <w:r w:rsidRPr="00E45673">
        <w:rPr>
          <w:rFonts w:hint="eastAsia"/>
          <w:b/>
          <w:bCs/>
          <w:sz w:val="28"/>
          <w:szCs w:val="28"/>
        </w:rPr>
        <w:t>无线电系统频谱使用与效率的定义</w:t>
      </w:r>
    </w:p>
    <w:p w:rsidR="00912E37" w:rsidRPr="00067C4F" w:rsidRDefault="000B682A" w:rsidP="000B682A">
      <w:pPr>
        <w:spacing w:before="240"/>
        <w:ind w:firstLineChars="200" w:firstLine="480"/>
        <w:rPr>
          <w:sz w:val="24"/>
          <w:szCs w:val="24"/>
        </w:rPr>
      </w:pPr>
      <w:r>
        <w:rPr>
          <w:rFonts w:hint="eastAsia"/>
          <w:sz w:val="24"/>
          <w:szCs w:val="24"/>
        </w:rPr>
        <w:t>附件</w:t>
      </w:r>
      <w:r>
        <w:rPr>
          <w:sz w:val="24"/>
          <w:szCs w:val="24"/>
        </w:rPr>
        <w:t>的主要修订包括：</w:t>
      </w:r>
    </w:p>
    <w:p w:rsidR="00912E37" w:rsidRPr="00067C4F" w:rsidRDefault="00912E37" w:rsidP="000B682A">
      <w:pPr>
        <w:spacing w:before="120"/>
        <w:ind w:left="794" w:hanging="794"/>
        <w:rPr>
          <w:sz w:val="24"/>
          <w:szCs w:val="24"/>
        </w:rPr>
      </w:pPr>
      <w:r w:rsidRPr="00067C4F">
        <w:rPr>
          <w:sz w:val="24"/>
          <w:szCs w:val="24"/>
        </w:rPr>
        <w:t xml:space="preserve">i) </w:t>
      </w:r>
      <w:r>
        <w:rPr>
          <w:sz w:val="24"/>
          <w:szCs w:val="24"/>
        </w:rPr>
        <w:tab/>
      </w:r>
      <w:r w:rsidR="000B682A">
        <w:rPr>
          <w:rFonts w:hint="eastAsia"/>
          <w:sz w:val="24"/>
          <w:szCs w:val="24"/>
        </w:rPr>
        <w:t>附件</w:t>
      </w:r>
      <w:r w:rsidR="000B682A">
        <w:rPr>
          <w:rFonts w:hint="eastAsia"/>
          <w:sz w:val="24"/>
          <w:szCs w:val="24"/>
        </w:rPr>
        <w:t>1</w:t>
      </w:r>
      <w:r w:rsidR="000B682A">
        <w:rPr>
          <w:rFonts w:hint="eastAsia"/>
          <w:sz w:val="24"/>
          <w:szCs w:val="24"/>
        </w:rPr>
        <w:t>：</w:t>
      </w:r>
      <w:r w:rsidR="000B682A">
        <w:rPr>
          <w:sz w:val="24"/>
          <w:szCs w:val="24"/>
        </w:rPr>
        <w:t>计算基于实际测量的无线电系统的频谱使用和效率（</w:t>
      </w:r>
      <w:r w:rsidRPr="00067C4F">
        <w:rPr>
          <w:sz w:val="24"/>
          <w:szCs w:val="24"/>
        </w:rPr>
        <w:t>U '</w:t>
      </w:r>
      <w:r w:rsidR="000B682A">
        <w:rPr>
          <w:rFonts w:hint="eastAsia"/>
          <w:sz w:val="24"/>
          <w:szCs w:val="24"/>
        </w:rPr>
        <w:t>）。</w:t>
      </w:r>
    </w:p>
    <w:p w:rsidR="00912E37" w:rsidRPr="00067C4F" w:rsidRDefault="00912E37" w:rsidP="001E141B">
      <w:pPr>
        <w:spacing w:before="120"/>
        <w:ind w:left="794" w:hanging="794"/>
        <w:rPr>
          <w:sz w:val="24"/>
          <w:szCs w:val="24"/>
        </w:rPr>
      </w:pPr>
      <w:r w:rsidRPr="00067C4F">
        <w:rPr>
          <w:sz w:val="24"/>
          <w:szCs w:val="24"/>
        </w:rPr>
        <w:t xml:space="preserve">ii) </w:t>
      </w:r>
      <w:r>
        <w:rPr>
          <w:sz w:val="24"/>
          <w:szCs w:val="24"/>
        </w:rPr>
        <w:tab/>
      </w:r>
      <w:r w:rsidR="000B682A">
        <w:rPr>
          <w:rFonts w:hint="eastAsia"/>
          <w:sz w:val="24"/>
          <w:szCs w:val="24"/>
        </w:rPr>
        <w:t>附件</w:t>
      </w:r>
      <w:r w:rsidR="000B682A">
        <w:rPr>
          <w:rFonts w:hint="eastAsia"/>
          <w:sz w:val="24"/>
          <w:szCs w:val="24"/>
        </w:rPr>
        <w:t>2</w:t>
      </w:r>
      <w:r w:rsidR="000B682A">
        <w:rPr>
          <w:rFonts w:hint="eastAsia"/>
          <w:sz w:val="24"/>
          <w:szCs w:val="24"/>
        </w:rPr>
        <w:t>：</w:t>
      </w:r>
      <w:r w:rsidR="000B682A">
        <w:rPr>
          <w:sz w:val="24"/>
          <w:szCs w:val="24"/>
        </w:rPr>
        <w:t>增加</w:t>
      </w:r>
      <w:r w:rsidR="000B682A">
        <w:rPr>
          <w:rFonts w:hint="eastAsia"/>
          <w:sz w:val="24"/>
          <w:szCs w:val="24"/>
        </w:rPr>
        <w:t>不</w:t>
      </w:r>
      <w:r w:rsidR="000B682A">
        <w:rPr>
          <w:sz w:val="24"/>
          <w:szCs w:val="24"/>
        </w:rPr>
        <w:t>同服务</w:t>
      </w:r>
      <w:r w:rsidR="001E141B">
        <w:rPr>
          <w:rFonts w:hint="eastAsia"/>
          <w:sz w:val="24"/>
          <w:szCs w:val="24"/>
        </w:rPr>
        <w:t>的</w:t>
      </w:r>
      <w:r w:rsidR="000B682A">
        <w:rPr>
          <w:sz w:val="24"/>
          <w:szCs w:val="24"/>
        </w:rPr>
        <w:t>频谱使用</w:t>
      </w:r>
      <w:r w:rsidR="001E141B">
        <w:rPr>
          <w:rFonts w:hint="eastAsia"/>
          <w:sz w:val="24"/>
          <w:szCs w:val="24"/>
        </w:rPr>
        <w:t>实例</w:t>
      </w:r>
      <w:r w:rsidR="000B682A">
        <w:rPr>
          <w:sz w:val="24"/>
          <w:szCs w:val="24"/>
        </w:rPr>
        <w:t>。</w:t>
      </w:r>
    </w:p>
    <w:p w:rsidR="00255C6C" w:rsidRDefault="00255C6C" w:rsidP="0032202E">
      <w:pPr>
        <w:pStyle w:val="Reasons"/>
        <w:rPr>
          <w:lang w:eastAsia="zh-CN"/>
        </w:rPr>
      </w:pPr>
    </w:p>
    <w:p w:rsidR="00255C6C" w:rsidRDefault="00255C6C">
      <w:pPr>
        <w:jc w:val="center"/>
      </w:pPr>
      <w:r>
        <w:t>______________</w:t>
      </w:r>
    </w:p>
    <w:sectPr w:rsidR="00255C6C" w:rsidSect="00E44D06">
      <w:headerReference w:type="even" r:id="rId8"/>
      <w:headerReference w:type="default" r:id="rId9"/>
      <w:headerReference w:type="first" r:id="rId10"/>
      <w:footerReference w:type="first" r:id="rId11"/>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A1" w:rsidRDefault="00C121A1">
      <w:r>
        <w:separator/>
      </w:r>
    </w:p>
    <w:p w:rsidR="00C121A1" w:rsidRDefault="00C121A1"/>
  </w:endnote>
  <w:endnote w:type="continuationSeparator" w:id="0">
    <w:p w:rsidR="00C121A1" w:rsidRDefault="00C121A1">
      <w:r>
        <w:continuationSeparator/>
      </w:r>
    </w:p>
    <w:p w:rsidR="00C121A1" w:rsidRDefault="00C12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36" w:rsidRDefault="004D7936" w:rsidP="004D79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5127A8" w:rsidRPr="004D7936" w:rsidRDefault="00CB730B" w:rsidP="004D7936">
    <w:pPr>
      <w:pStyle w:val="FirstFooter"/>
      <w:spacing w:line="240" w:lineRule="auto"/>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A1" w:rsidRDefault="00C121A1">
      <w:r>
        <w:t>____________________</w:t>
      </w:r>
    </w:p>
    <w:p w:rsidR="00C121A1" w:rsidRDefault="00C121A1"/>
  </w:footnote>
  <w:footnote w:type="continuationSeparator" w:id="0">
    <w:p w:rsidR="00C121A1" w:rsidRDefault="00C121A1">
      <w:r>
        <w:continuationSeparator/>
      </w:r>
    </w:p>
    <w:p w:rsidR="00C121A1" w:rsidRDefault="00C121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Pr="0097098F" w:rsidRDefault="00912E37" w:rsidP="00337B75">
    <w:pPr>
      <w:pStyle w:val="Header"/>
      <w:jc w:val="center"/>
      <w:rPr>
        <w:sz w:val="18"/>
        <w:szCs w:val="18"/>
      </w:rPr>
    </w:pPr>
    <w:r w:rsidRPr="0097098F">
      <w:rPr>
        <w:sz w:val="18"/>
        <w:szCs w:val="18"/>
      </w:rPr>
      <w:t>-</w:t>
    </w:r>
    <w:r w:rsidR="00026CF8" w:rsidRPr="0097098F">
      <w:rPr>
        <w:sz w:val="18"/>
        <w:szCs w:val="18"/>
      </w:rPr>
      <w:t xml:space="preserve"> </w:t>
    </w:r>
    <w:r w:rsidR="009A1D4C" w:rsidRPr="0097098F">
      <w:rPr>
        <w:rStyle w:val="PageNumber"/>
        <w:sz w:val="18"/>
        <w:szCs w:val="18"/>
      </w:rPr>
      <w:fldChar w:fldCharType="begin"/>
    </w:r>
    <w:r w:rsidR="00026CF8" w:rsidRPr="0097098F">
      <w:rPr>
        <w:rStyle w:val="PageNumber"/>
        <w:sz w:val="18"/>
        <w:szCs w:val="18"/>
      </w:rPr>
      <w:instrText xml:space="preserve"> PAGE </w:instrText>
    </w:r>
    <w:r w:rsidR="009A1D4C" w:rsidRPr="0097098F">
      <w:rPr>
        <w:rStyle w:val="PageNumber"/>
        <w:sz w:val="18"/>
        <w:szCs w:val="18"/>
      </w:rPr>
      <w:fldChar w:fldCharType="separate"/>
    </w:r>
    <w:r w:rsidR="00F42305">
      <w:rPr>
        <w:rStyle w:val="PageNumber"/>
        <w:noProof/>
        <w:sz w:val="18"/>
        <w:szCs w:val="18"/>
      </w:rPr>
      <w:t>4</w:t>
    </w:r>
    <w:r w:rsidR="009A1D4C" w:rsidRPr="0097098F">
      <w:rPr>
        <w:rStyle w:val="PageNumber"/>
        <w:sz w:val="18"/>
        <w:szCs w:val="18"/>
      </w:rPr>
      <w:fldChar w:fldCharType="end"/>
    </w:r>
    <w:r w:rsidR="00026CF8" w:rsidRPr="0097098F">
      <w:rPr>
        <w:rStyle w:val="PageNumber"/>
        <w:sz w:val="18"/>
        <w:szCs w:val="18"/>
      </w:rPr>
      <w:t xml:space="preserve"> </w:t>
    </w:r>
    <w:r w:rsidRPr="0097098F">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1C" w:rsidRPr="0097098F" w:rsidRDefault="00912E37" w:rsidP="00337B75">
    <w:pPr>
      <w:pStyle w:val="Header"/>
      <w:jc w:val="center"/>
      <w:rPr>
        <w:sz w:val="18"/>
        <w:szCs w:val="18"/>
      </w:rPr>
    </w:pPr>
    <w:r w:rsidRPr="0097098F">
      <w:rPr>
        <w:sz w:val="18"/>
        <w:szCs w:val="18"/>
      </w:rPr>
      <w:t xml:space="preserve">- </w:t>
    </w:r>
    <w:r w:rsidR="009A1D4C" w:rsidRPr="0097098F">
      <w:rPr>
        <w:sz w:val="18"/>
        <w:szCs w:val="18"/>
      </w:rPr>
      <w:fldChar w:fldCharType="begin"/>
    </w:r>
    <w:r w:rsidR="00026CF8" w:rsidRPr="0097098F">
      <w:rPr>
        <w:sz w:val="18"/>
        <w:szCs w:val="18"/>
      </w:rPr>
      <w:instrText xml:space="preserve"> PAGE  \* MERGEFORMAT </w:instrText>
    </w:r>
    <w:r w:rsidR="009A1D4C" w:rsidRPr="0097098F">
      <w:rPr>
        <w:sz w:val="18"/>
        <w:szCs w:val="18"/>
      </w:rPr>
      <w:fldChar w:fldCharType="separate"/>
    </w:r>
    <w:r w:rsidR="00F42305">
      <w:rPr>
        <w:noProof/>
        <w:sz w:val="18"/>
        <w:szCs w:val="18"/>
      </w:rPr>
      <w:t>3</w:t>
    </w:r>
    <w:r w:rsidR="009A1D4C" w:rsidRPr="0097098F">
      <w:rPr>
        <w:sz w:val="18"/>
        <w:szCs w:val="18"/>
      </w:rPr>
      <w:fldChar w:fldCharType="end"/>
    </w:r>
    <w:r w:rsidRPr="0097098F">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4D7936" w:rsidTr="00BE2AD1">
      <w:tc>
        <w:tcPr>
          <w:tcW w:w="4944" w:type="dxa"/>
        </w:tcPr>
        <w:p w:rsidR="004D7936" w:rsidRDefault="004D7936" w:rsidP="004D7936">
          <w:pPr>
            <w:pStyle w:val="Header"/>
            <w:tabs>
              <w:tab w:val="clear" w:pos="794"/>
              <w:tab w:val="clear" w:pos="4820"/>
            </w:tabs>
            <w:spacing w:before="120" w:line="360" w:lineRule="auto"/>
          </w:pPr>
          <w:r>
            <w:rPr>
              <w:b/>
              <w:bCs/>
              <w:noProof/>
            </w:rPr>
            <w:drawing>
              <wp:inline distT="0" distB="0" distL="0" distR="0" wp14:anchorId="101D7C9C" wp14:editId="564224F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4945" w:type="dxa"/>
        </w:tcPr>
        <w:p w:rsidR="004D7936" w:rsidRDefault="00CB730B" w:rsidP="004D7936">
          <w:pPr>
            <w:pStyle w:val="Header"/>
            <w:tabs>
              <w:tab w:val="clear" w:pos="794"/>
              <w:tab w:val="clear" w:pos="4820"/>
            </w:tabs>
            <w:spacing w:line="360" w:lineRule="auto"/>
            <w:jc w:val="right"/>
          </w:pPr>
          <w:r w:rsidRPr="00A03501">
            <w:rPr>
              <w:noProof/>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026CF8" w:rsidRPr="005127A8" w:rsidRDefault="00026CF8" w:rsidP="00512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7A04"/>
    <w:rsid w:val="00005C06"/>
    <w:rsid w:val="00010E30"/>
    <w:rsid w:val="00026CF8"/>
    <w:rsid w:val="000478BB"/>
    <w:rsid w:val="00070258"/>
    <w:rsid w:val="0007323C"/>
    <w:rsid w:val="00084956"/>
    <w:rsid w:val="00086D03"/>
    <w:rsid w:val="0009750E"/>
    <w:rsid w:val="000A7051"/>
    <w:rsid w:val="000B5E20"/>
    <w:rsid w:val="000B682A"/>
    <w:rsid w:val="000C03C7"/>
    <w:rsid w:val="000C507B"/>
    <w:rsid w:val="000C7940"/>
    <w:rsid w:val="000D4541"/>
    <w:rsid w:val="000E3DEE"/>
    <w:rsid w:val="000E5364"/>
    <w:rsid w:val="00103C76"/>
    <w:rsid w:val="00104A96"/>
    <w:rsid w:val="0011265F"/>
    <w:rsid w:val="001221B7"/>
    <w:rsid w:val="0012466F"/>
    <w:rsid w:val="00127C71"/>
    <w:rsid w:val="00131AE1"/>
    <w:rsid w:val="001332BA"/>
    <w:rsid w:val="00141AB3"/>
    <w:rsid w:val="00165C77"/>
    <w:rsid w:val="00196710"/>
    <w:rsid w:val="00197324"/>
    <w:rsid w:val="001B1AC6"/>
    <w:rsid w:val="001C244A"/>
    <w:rsid w:val="001D7070"/>
    <w:rsid w:val="001E141B"/>
    <w:rsid w:val="001F2BCC"/>
    <w:rsid w:val="001F4003"/>
    <w:rsid w:val="001F5A49"/>
    <w:rsid w:val="001F63BC"/>
    <w:rsid w:val="00201097"/>
    <w:rsid w:val="00201B6E"/>
    <w:rsid w:val="00233221"/>
    <w:rsid w:val="00235A29"/>
    <w:rsid w:val="00255C6C"/>
    <w:rsid w:val="00265368"/>
    <w:rsid w:val="0027514F"/>
    <w:rsid w:val="002861E6"/>
    <w:rsid w:val="002947DD"/>
    <w:rsid w:val="002A7912"/>
    <w:rsid w:val="002C1CED"/>
    <w:rsid w:val="002F0890"/>
    <w:rsid w:val="00304A8E"/>
    <w:rsid w:val="00312C44"/>
    <w:rsid w:val="003156C8"/>
    <w:rsid w:val="003370B8"/>
    <w:rsid w:val="00337B75"/>
    <w:rsid w:val="003666FF"/>
    <w:rsid w:val="003726AE"/>
    <w:rsid w:val="003B2BDA"/>
    <w:rsid w:val="003B55EC"/>
    <w:rsid w:val="003C4471"/>
    <w:rsid w:val="003C68E9"/>
    <w:rsid w:val="003D72AB"/>
    <w:rsid w:val="003D76D6"/>
    <w:rsid w:val="003E3390"/>
    <w:rsid w:val="003E504F"/>
    <w:rsid w:val="003F1DBE"/>
    <w:rsid w:val="004326DB"/>
    <w:rsid w:val="0043682E"/>
    <w:rsid w:val="00453E46"/>
    <w:rsid w:val="00457CF3"/>
    <w:rsid w:val="004815EB"/>
    <w:rsid w:val="00496920"/>
    <w:rsid w:val="004A5935"/>
    <w:rsid w:val="004B7C9A"/>
    <w:rsid w:val="004D7936"/>
    <w:rsid w:val="004E0DC4"/>
    <w:rsid w:val="004E0FB5"/>
    <w:rsid w:val="004E43BB"/>
    <w:rsid w:val="004F178E"/>
    <w:rsid w:val="00505309"/>
    <w:rsid w:val="0050789B"/>
    <w:rsid w:val="005127A8"/>
    <w:rsid w:val="00531125"/>
    <w:rsid w:val="00543DF8"/>
    <w:rsid w:val="00546101"/>
    <w:rsid w:val="00553DD7"/>
    <w:rsid w:val="00556C5D"/>
    <w:rsid w:val="00573FCB"/>
    <w:rsid w:val="0057469A"/>
    <w:rsid w:val="00580814"/>
    <w:rsid w:val="00580B7C"/>
    <w:rsid w:val="005A03A3"/>
    <w:rsid w:val="005B214C"/>
    <w:rsid w:val="005B28C2"/>
    <w:rsid w:val="005D108F"/>
    <w:rsid w:val="005E10C0"/>
    <w:rsid w:val="00602D53"/>
    <w:rsid w:val="00620AEB"/>
    <w:rsid w:val="00621950"/>
    <w:rsid w:val="006461A8"/>
    <w:rsid w:val="00651777"/>
    <w:rsid w:val="00661B6A"/>
    <w:rsid w:val="00672B86"/>
    <w:rsid w:val="006A29CE"/>
    <w:rsid w:val="006B0590"/>
    <w:rsid w:val="006B49DA"/>
    <w:rsid w:val="006C7D6C"/>
    <w:rsid w:val="007234B1"/>
    <w:rsid w:val="00727EE2"/>
    <w:rsid w:val="00730B9A"/>
    <w:rsid w:val="007433EF"/>
    <w:rsid w:val="00750D95"/>
    <w:rsid w:val="00752A3C"/>
    <w:rsid w:val="00772CEF"/>
    <w:rsid w:val="007921A7"/>
    <w:rsid w:val="00796350"/>
    <w:rsid w:val="00797A07"/>
    <w:rsid w:val="007B3DB1"/>
    <w:rsid w:val="007D183E"/>
    <w:rsid w:val="007E3F13"/>
    <w:rsid w:val="007E6BAA"/>
    <w:rsid w:val="00800012"/>
    <w:rsid w:val="0081513E"/>
    <w:rsid w:val="00854131"/>
    <w:rsid w:val="0085652D"/>
    <w:rsid w:val="0087694B"/>
    <w:rsid w:val="0088045C"/>
    <w:rsid w:val="00880A1D"/>
    <w:rsid w:val="008908BD"/>
    <w:rsid w:val="008944EB"/>
    <w:rsid w:val="008B4422"/>
    <w:rsid w:val="008C23EE"/>
    <w:rsid w:val="008C3C3E"/>
    <w:rsid w:val="008F1B1B"/>
    <w:rsid w:val="008F4F21"/>
    <w:rsid w:val="00904D4A"/>
    <w:rsid w:val="00912E37"/>
    <w:rsid w:val="009151BA"/>
    <w:rsid w:val="009277BC"/>
    <w:rsid w:val="00927D57"/>
    <w:rsid w:val="00963D9D"/>
    <w:rsid w:val="0097098F"/>
    <w:rsid w:val="00981B54"/>
    <w:rsid w:val="009842C3"/>
    <w:rsid w:val="00992E52"/>
    <w:rsid w:val="009A1D4C"/>
    <w:rsid w:val="009A6BB6"/>
    <w:rsid w:val="009A6E62"/>
    <w:rsid w:val="009B39FC"/>
    <w:rsid w:val="009C161F"/>
    <w:rsid w:val="009C3062"/>
    <w:rsid w:val="009E13AC"/>
    <w:rsid w:val="009E4AEC"/>
    <w:rsid w:val="009E5BD8"/>
    <w:rsid w:val="009E681E"/>
    <w:rsid w:val="009F25C5"/>
    <w:rsid w:val="00A1404F"/>
    <w:rsid w:val="00A14DF9"/>
    <w:rsid w:val="00A32378"/>
    <w:rsid w:val="00A34D6F"/>
    <w:rsid w:val="00A41F91"/>
    <w:rsid w:val="00A670D3"/>
    <w:rsid w:val="00A963DF"/>
    <w:rsid w:val="00AA231C"/>
    <w:rsid w:val="00AA7A04"/>
    <w:rsid w:val="00AC1EBE"/>
    <w:rsid w:val="00AC3896"/>
    <w:rsid w:val="00AC7069"/>
    <w:rsid w:val="00AD3F2B"/>
    <w:rsid w:val="00AD44CF"/>
    <w:rsid w:val="00AF3325"/>
    <w:rsid w:val="00B230CE"/>
    <w:rsid w:val="00B34CF9"/>
    <w:rsid w:val="00B445CB"/>
    <w:rsid w:val="00B522A1"/>
    <w:rsid w:val="00B87270"/>
    <w:rsid w:val="00B90C45"/>
    <w:rsid w:val="00B9254B"/>
    <w:rsid w:val="00B933BE"/>
    <w:rsid w:val="00BD1F1A"/>
    <w:rsid w:val="00BD7E5E"/>
    <w:rsid w:val="00BE6574"/>
    <w:rsid w:val="00C11F47"/>
    <w:rsid w:val="00C121A1"/>
    <w:rsid w:val="00C57E2C"/>
    <w:rsid w:val="00C608B7"/>
    <w:rsid w:val="00C66A2B"/>
    <w:rsid w:val="00C66F24"/>
    <w:rsid w:val="00C9291E"/>
    <w:rsid w:val="00CA3F44"/>
    <w:rsid w:val="00CA4E58"/>
    <w:rsid w:val="00CB3771"/>
    <w:rsid w:val="00CB5153"/>
    <w:rsid w:val="00CB730B"/>
    <w:rsid w:val="00CC0508"/>
    <w:rsid w:val="00CE4FAB"/>
    <w:rsid w:val="00D10BA0"/>
    <w:rsid w:val="00D24EB5"/>
    <w:rsid w:val="00D41571"/>
    <w:rsid w:val="00D416A0"/>
    <w:rsid w:val="00D458A3"/>
    <w:rsid w:val="00D47672"/>
    <w:rsid w:val="00D5123C"/>
    <w:rsid w:val="00D521D0"/>
    <w:rsid w:val="00D55560"/>
    <w:rsid w:val="00D61C5A"/>
    <w:rsid w:val="00D703EA"/>
    <w:rsid w:val="00D72338"/>
    <w:rsid w:val="00D761C9"/>
    <w:rsid w:val="00D820C5"/>
    <w:rsid w:val="00D85717"/>
    <w:rsid w:val="00D95589"/>
    <w:rsid w:val="00DE66A5"/>
    <w:rsid w:val="00DF2B50"/>
    <w:rsid w:val="00E04C86"/>
    <w:rsid w:val="00E135F3"/>
    <w:rsid w:val="00E20F30"/>
    <w:rsid w:val="00E27BBA"/>
    <w:rsid w:val="00E35E8F"/>
    <w:rsid w:val="00E438E8"/>
    <w:rsid w:val="00E44D06"/>
    <w:rsid w:val="00E45673"/>
    <w:rsid w:val="00E520E2"/>
    <w:rsid w:val="00E61FC7"/>
    <w:rsid w:val="00E64254"/>
    <w:rsid w:val="00E745E2"/>
    <w:rsid w:val="00E81767"/>
    <w:rsid w:val="00E84F4F"/>
    <w:rsid w:val="00EA15B3"/>
    <w:rsid w:val="00EB2358"/>
    <w:rsid w:val="00EB3EB8"/>
    <w:rsid w:val="00EB60F6"/>
    <w:rsid w:val="00EE0148"/>
    <w:rsid w:val="00F07A67"/>
    <w:rsid w:val="00F2305D"/>
    <w:rsid w:val="00F42305"/>
    <w:rsid w:val="00F444FC"/>
    <w:rsid w:val="00F468C5"/>
    <w:rsid w:val="00F52F39"/>
    <w:rsid w:val="00F914DD"/>
    <w:rsid w:val="00FA2358"/>
    <w:rsid w:val="00FB2592"/>
    <w:rsid w:val="00FB2810"/>
    <w:rsid w:val="00FC2947"/>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0FC26D6-F934-4B4E-8CFA-09535D1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C3C3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sz w:val="16"/>
      <w:szCs w:val="20"/>
      <w:lang w:val="en-GB" w:eastAsia="en-US"/>
    </w:rPr>
  </w:style>
  <w:style w:type="character" w:customStyle="1" w:styleId="BodyTextIndentChar">
    <w:name w:val="Body Text Indent Char"/>
    <w:basedOn w:val="DefaultParagraphFont"/>
    <w:link w:val="BodyTextIndent"/>
    <w:rsid w:val="008C3C3E"/>
    <w:rPr>
      <w:rFonts w:ascii="Times New Roman" w:eastAsia="Times New Roman" w:hAnsi="Times New Roman" w:cs="Times New Roman"/>
      <w:sz w:val="16"/>
      <w:lang w:val="en-GB" w:eastAsia="en-US"/>
    </w:rPr>
  </w:style>
  <w:style w:type="paragraph" w:styleId="PlainText">
    <w:name w:val="Plain Text"/>
    <w:basedOn w:val="Normal"/>
    <w:link w:val="PlainTextChar"/>
    <w:uiPriority w:val="99"/>
    <w:unhideWhenUsed/>
    <w:rsid w:val="00661B6A"/>
    <w:pPr>
      <w:tabs>
        <w:tab w:val="clear" w:pos="794"/>
        <w:tab w:val="clear" w:pos="1191"/>
        <w:tab w:val="clear" w:pos="1588"/>
        <w:tab w:val="clear" w:pos="1985"/>
      </w:tabs>
      <w:overflowPunct/>
      <w:autoSpaceDE/>
      <w:autoSpaceDN/>
      <w:adjustRightInd/>
      <w:spacing w:before="0" w:line="240" w:lineRule="auto"/>
      <w:jc w:val="left"/>
      <w:textAlignment w:val="auto"/>
    </w:pPr>
    <w:rPr>
      <w:rFonts w:cs="Calibri"/>
      <w:sz w:val="24"/>
    </w:rPr>
  </w:style>
  <w:style w:type="character" w:customStyle="1" w:styleId="PlainTextChar">
    <w:name w:val="Plain Text Char"/>
    <w:basedOn w:val="DefaultParagraphFont"/>
    <w:link w:val="PlainText"/>
    <w:uiPriority w:val="99"/>
    <w:rsid w:val="00661B6A"/>
    <w:rPr>
      <w:rFonts w:eastAsia="SimSun"/>
      <w:sz w:val="24"/>
      <w:szCs w:val="22"/>
      <w:lang w:val="en-US"/>
    </w:rPr>
  </w:style>
  <w:style w:type="paragraph" w:customStyle="1" w:styleId="AnnexNotitle0">
    <w:name w:val="Annex_No &amp; title"/>
    <w:basedOn w:val="Normal"/>
    <w:next w:val="Normalaftertitle"/>
    <w:uiPriority w:val="99"/>
    <w:rsid w:val="00912E37"/>
    <w:pPr>
      <w:keepNext/>
      <w:keepLines/>
      <w:spacing w:before="480" w:line="240" w:lineRule="auto"/>
      <w:jc w:val="center"/>
    </w:pPr>
    <w:rPr>
      <w:rFonts w:ascii="Times New Roman" w:eastAsia="Times New Roman" w:hAnsi="Times New Roman"/>
      <w:b/>
      <w:sz w:val="28"/>
      <w:szCs w:val="20"/>
      <w:lang w:val="en-GB" w:eastAsia="en-US"/>
    </w:rPr>
  </w:style>
  <w:style w:type="character" w:customStyle="1" w:styleId="RectitleChar">
    <w:name w:val="Rec_title Char"/>
    <w:link w:val="Rectitle"/>
    <w:uiPriority w:val="99"/>
    <w:rsid w:val="00912E37"/>
    <w:rPr>
      <w:rFonts w:eastAsia="SimSun" w:cs="Times New Roman"/>
      <w:b/>
      <w:sz w:val="28"/>
      <w:szCs w:val="22"/>
      <w:lang w:val="en-US"/>
    </w:rPr>
  </w:style>
  <w:style w:type="paragraph" w:customStyle="1" w:styleId="Reasons">
    <w:name w:val="Reasons"/>
    <w:basedOn w:val="Normal"/>
    <w:qFormat/>
    <w:rsid w:val="00255C6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itu.int/rec/R-REC-SM.1880/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6A544C8FB4E23B5C514B33059C966"/>
        <w:category>
          <w:name w:val="General"/>
          <w:gallery w:val="placeholder"/>
        </w:category>
        <w:types>
          <w:type w:val="bbPlcHdr"/>
        </w:types>
        <w:behaviors>
          <w:behavior w:val="content"/>
        </w:behaviors>
        <w:guid w:val="{7AA1F53F-18FB-4920-B394-3658D99C4AE9}"/>
      </w:docPartPr>
      <w:docPartBody>
        <w:p w:rsidR="006F2D10" w:rsidRDefault="006F2D10">
          <w:pPr>
            <w:pStyle w:val="3C96A544C8FB4E23B5C514B33059C9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10"/>
    <w:rsid w:val="000417E4"/>
    <w:rsid w:val="006F2D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6A544C8FB4E23B5C514B33059C966">
    <w:name w:val="3C96A544C8FB4E23B5C514B33059C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1511</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2337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^_^</cp:lastModifiedBy>
  <cp:revision>9</cp:revision>
  <cp:lastPrinted>2010-01-19T09:33:00Z</cp:lastPrinted>
  <dcterms:created xsi:type="dcterms:W3CDTF">2017-07-05T11:26:00Z</dcterms:created>
  <dcterms:modified xsi:type="dcterms:W3CDTF">2017-07-05T12:31:00Z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