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Default="00AF70F6" w:rsidP="00B06F3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B30AFA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B30AFA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B30AFA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B30AFA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B30AFA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B30AFA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B30AFA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B06F3A" w:rsidRPr="00B30AFA" w:rsidRDefault="00B06F3A" w:rsidP="00B06F3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AF70F6" w:rsidRPr="00AF70F6" w:rsidRDefault="00AF70F6" w:rsidP="0071646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71646C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:rsidR="00AF70F6" w:rsidRPr="00AF70F6" w:rsidRDefault="0071646C" w:rsidP="0071646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71646C">
              <w:rPr>
                <w:rFonts w:eastAsiaTheme="minorEastAsia"/>
                <w:b/>
                <w:bCs/>
                <w:lang w:val="fr-CH" w:eastAsia="zh-CN" w:bidi="ar-SY"/>
              </w:rPr>
              <w:t>CACE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>
              <w:rPr>
                <w:rFonts w:eastAsiaTheme="minorEastAsia"/>
                <w:b/>
                <w:bCs/>
                <w:lang w:eastAsia="zh-CN" w:bidi="ar-SY"/>
              </w:rPr>
              <w:t>816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71646C" w:rsidP="001977A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2</w:t>
            </w:r>
            <w:r w:rsidR="001977A7">
              <w:rPr>
                <w:rFonts w:eastAsiaTheme="minorEastAsia"/>
                <w:lang w:val="fr-FR" w:eastAsia="zh-CN" w:bidi="ar-SY"/>
              </w:rPr>
              <w:t>9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يونيو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2017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B06F3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B06F3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71646C" w:rsidP="0071646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B30AFA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إلى إدارات الدول الأعضاء في الات‍حاد وأعضاء قطاع الاتصالات الراديوية وال‍منتسبين إليه</w:t>
            </w:r>
            <w:r w:rsidRPr="0071646C"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Pr="0071646C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المشاركين في أعمال لجنة الدراسات </w:t>
            </w:r>
            <w:r>
              <w:rPr>
                <w:rFonts w:eastAsiaTheme="minorEastAsia"/>
                <w:b/>
                <w:bCs/>
                <w:lang w:val="en-GB" w:eastAsia="zh-CN"/>
              </w:rPr>
              <w:t>3</w:t>
            </w:r>
            <w:r w:rsidRPr="0071646C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للاتصالات الراديوية والهيئات الأكاديمية المنضمة إلى الاتحاد</w:t>
            </w:r>
          </w:p>
        </w:tc>
      </w:tr>
      <w:tr w:rsidR="00B06F3A" w:rsidRPr="00AF70F6" w:rsidTr="003B4E35">
        <w:tc>
          <w:tcPr>
            <w:tcW w:w="5000" w:type="pct"/>
            <w:gridSpan w:val="3"/>
            <w:shd w:val="clear" w:color="auto" w:fill="auto"/>
          </w:tcPr>
          <w:p w:rsidR="00B06F3A" w:rsidRPr="00AF70F6" w:rsidRDefault="00B06F3A" w:rsidP="00B06F3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B06F3A" w:rsidRPr="00AF70F6" w:rsidTr="003B4E35">
        <w:tc>
          <w:tcPr>
            <w:tcW w:w="5000" w:type="pct"/>
            <w:gridSpan w:val="3"/>
            <w:shd w:val="clear" w:color="auto" w:fill="auto"/>
          </w:tcPr>
          <w:p w:rsidR="00B06F3A" w:rsidRPr="00AF70F6" w:rsidRDefault="00B06F3A" w:rsidP="00B06F3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32041E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position w:val="2"/>
                <w:lang w:val="fr-FR" w:eastAsia="zh-CN" w:bidi="ar-SY"/>
              </w:rPr>
            </w:pPr>
            <w:r w:rsidRPr="0032041E">
              <w:rPr>
                <w:rFonts w:eastAsiaTheme="minorEastAsia"/>
                <w:position w:val="2"/>
                <w:rtl/>
                <w:lang w:eastAsia="zh-CN"/>
              </w:rPr>
              <w:t>الموضوع</w:t>
            </w:r>
            <w:r w:rsidRPr="0032041E">
              <w:rPr>
                <w:rFonts w:eastAsiaTheme="minorEastAsia"/>
                <w:position w:val="2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AF70F6" w:rsidRPr="0032041E" w:rsidRDefault="00AF70F6" w:rsidP="00FE16CE">
            <w:pPr>
              <w:spacing w:before="60" w:after="60" w:line="340" w:lineRule="exact"/>
              <w:rPr>
                <w:b/>
                <w:bCs/>
                <w:position w:val="2"/>
                <w:rtl/>
                <w:lang w:bidi="ar-EG"/>
              </w:rPr>
            </w:pPr>
            <w:r w:rsidRPr="0032041E">
              <w:rPr>
                <w:b/>
                <w:bCs/>
                <w:position w:val="2"/>
                <w:rtl/>
                <w:lang w:bidi="ar-EG"/>
              </w:rPr>
              <w:t xml:space="preserve">لجنة الدراسات </w:t>
            </w:r>
            <w:r w:rsidR="0071646C" w:rsidRPr="0032041E">
              <w:rPr>
                <w:b/>
                <w:bCs/>
                <w:position w:val="2"/>
                <w:lang w:bidi="ar-SY"/>
              </w:rPr>
              <w:t>3</w:t>
            </w:r>
            <w:r w:rsidRPr="0032041E">
              <w:rPr>
                <w:b/>
                <w:bCs/>
                <w:position w:val="2"/>
                <w:rtl/>
                <w:lang w:bidi="ar-EG"/>
              </w:rPr>
              <w:t xml:space="preserve"> للاتصالات الراديوي</w:t>
            </w:r>
            <w:r w:rsidRPr="0032041E">
              <w:rPr>
                <w:rFonts w:hint="cs"/>
                <w:b/>
                <w:bCs/>
                <w:position w:val="2"/>
                <w:rtl/>
                <w:lang w:bidi="ar-EG"/>
              </w:rPr>
              <w:t>ة (</w:t>
            </w:r>
            <w:r w:rsidR="00FE16CE" w:rsidRPr="0032041E">
              <w:rPr>
                <w:rFonts w:hint="cs"/>
                <w:b/>
                <w:bCs/>
                <w:position w:val="2"/>
                <w:rtl/>
                <w:lang w:bidi="ar-EG"/>
              </w:rPr>
              <w:t>انتشار الموجات الراديوية</w:t>
            </w:r>
            <w:r w:rsidRPr="0032041E">
              <w:rPr>
                <w:rFonts w:hint="cs"/>
                <w:b/>
                <w:bCs/>
                <w:position w:val="2"/>
                <w:rtl/>
                <w:lang w:bidi="ar-EG"/>
              </w:rPr>
              <w:t>)</w:t>
            </w:r>
          </w:p>
          <w:p w:rsidR="00AF70F6" w:rsidRPr="0032041E" w:rsidRDefault="00AF70F6" w:rsidP="0032041E">
            <w:pPr>
              <w:tabs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position w:val="2"/>
                <w:lang w:bidi="ar-EG"/>
              </w:rPr>
            </w:pPr>
            <w:r w:rsidRPr="0032041E">
              <w:rPr>
                <w:rFonts w:hint="cs"/>
                <w:b/>
                <w:bCs/>
                <w:position w:val="2"/>
                <w:rtl/>
                <w:lang w:bidi="ar-EG"/>
              </w:rPr>
              <w:t>-</w:t>
            </w:r>
            <w:r w:rsidRPr="0032041E">
              <w:rPr>
                <w:b/>
                <w:bCs/>
                <w:position w:val="2"/>
                <w:rtl/>
                <w:lang w:bidi="ar-EG"/>
              </w:rPr>
              <w:tab/>
            </w:r>
            <w:r w:rsidRPr="0032041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اعتماد </w:t>
            </w:r>
            <w:r w:rsidR="00FE16CE" w:rsidRPr="0032041E">
              <w:rPr>
                <w:rFonts w:hint="cs"/>
                <w:b/>
                <w:bCs/>
                <w:position w:val="2"/>
                <w:rtl/>
                <w:lang w:bidi="ar-EG"/>
              </w:rPr>
              <w:t>توصيتين جديدتين</w:t>
            </w:r>
            <w:r w:rsidRPr="0032041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ومراجعة </w:t>
            </w:r>
            <w:r w:rsidR="0071646C" w:rsidRPr="0032041E">
              <w:rPr>
                <w:b/>
                <w:bCs/>
                <w:position w:val="2"/>
                <w:lang w:bidi="ar-EG"/>
              </w:rPr>
              <w:t>9</w:t>
            </w:r>
            <w:r w:rsidRPr="0032041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توصيات لقطاع الاتصالات الراديوية والموافقة عليها في</w:t>
            </w:r>
            <w:r w:rsidRPr="0032041E"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 w:rsidRPr="0032041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نفس الوقت بالمراسلة وفقاً للفقرة </w:t>
            </w:r>
            <w:r w:rsidRPr="0032041E">
              <w:rPr>
                <w:b/>
                <w:bCs/>
                <w:position w:val="2"/>
                <w:lang w:bidi="ar-EG"/>
              </w:rPr>
              <w:t>4.2.6.A2</w:t>
            </w:r>
            <w:r w:rsidRPr="0032041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من القرار </w:t>
            </w:r>
            <w:r w:rsidRPr="0032041E">
              <w:rPr>
                <w:b/>
                <w:bCs/>
                <w:position w:val="2"/>
                <w:lang w:bidi="ar-EG"/>
              </w:rPr>
              <w:t>ITU</w:t>
            </w:r>
            <w:r w:rsidRPr="0032041E">
              <w:rPr>
                <w:b/>
                <w:bCs/>
                <w:position w:val="2"/>
                <w:lang w:bidi="ar-EG"/>
              </w:rPr>
              <w:noBreakHyphen/>
              <w:t>R 1</w:t>
            </w:r>
            <w:r w:rsidRPr="0032041E">
              <w:rPr>
                <w:b/>
                <w:bCs/>
                <w:position w:val="2"/>
                <w:lang w:bidi="ar-EG"/>
              </w:rPr>
              <w:noBreakHyphen/>
              <w:t>7</w:t>
            </w:r>
            <w:r w:rsidRPr="0032041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(إجراء الاعتماد والموافقة في</w:t>
            </w:r>
            <w:r w:rsidRPr="0032041E"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 w:rsidRPr="0032041E">
              <w:rPr>
                <w:rFonts w:hint="cs"/>
                <w:b/>
                <w:bCs/>
                <w:position w:val="2"/>
                <w:rtl/>
                <w:lang w:bidi="ar-EG"/>
              </w:rPr>
              <w:t>نفس الوقت بالمراسلة)</w:t>
            </w:r>
          </w:p>
        </w:tc>
      </w:tr>
    </w:tbl>
    <w:p w:rsidR="00AF70F6" w:rsidRPr="00AF70F6" w:rsidRDefault="00AF70F6" w:rsidP="007D73A5">
      <w:pPr>
        <w:spacing w:before="480"/>
        <w:rPr>
          <w:rtl/>
        </w:rPr>
      </w:pPr>
      <w:r w:rsidRPr="00AF70F6">
        <w:rPr>
          <w:rtl/>
          <w:lang w:bidi="ar-EG"/>
        </w:rPr>
        <w:t xml:space="preserve">تم بموجب </w:t>
      </w:r>
      <w:r w:rsidRPr="00AF70F6">
        <w:rPr>
          <w:rFonts w:hint="cs"/>
          <w:rtl/>
          <w:lang w:bidi="ar-EG"/>
        </w:rPr>
        <w:t>الرسالة</w:t>
      </w:r>
      <w:r w:rsidRPr="00AF70F6">
        <w:rPr>
          <w:rtl/>
          <w:lang w:bidi="ar-EG"/>
        </w:rPr>
        <w:t xml:space="preserve"> الإدارية</w:t>
      </w:r>
      <w:r w:rsidRPr="00AF70F6">
        <w:rPr>
          <w:rFonts w:hint="cs"/>
          <w:rtl/>
          <w:lang w:bidi="ar-EG"/>
        </w:rPr>
        <w:t xml:space="preserve"> المعممة</w:t>
      </w:r>
      <w:r w:rsidRPr="00AF70F6">
        <w:rPr>
          <w:rtl/>
          <w:lang w:bidi="ar-EG"/>
        </w:rPr>
        <w:t xml:space="preserve"> </w:t>
      </w:r>
      <w:r w:rsidRPr="00AF70F6">
        <w:rPr>
          <w:lang w:bidi="ar-EG"/>
        </w:rPr>
        <w:t>CACE/</w:t>
      </w:r>
      <w:r w:rsidR="0071646C">
        <w:rPr>
          <w:lang w:bidi="ar-EG"/>
        </w:rPr>
        <w:t>806</w:t>
      </w:r>
      <w:r w:rsidRPr="00AF70F6">
        <w:rPr>
          <w:rtl/>
          <w:lang w:bidi="ar-EG"/>
        </w:rPr>
        <w:t xml:space="preserve"> المؤرخة </w:t>
      </w:r>
      <w:r w:rsidR="0071646C">
        <w:rPr>
          <w:lang w:bidi="ar-EG"/>
        </w:rPr>
        <w:t>20</w:t>
      </w:r>
      <w:r w:rsidRPr="00AF70F6">
        <w:rPr>
          <w:rFonts w:hint="cs"/>
          <w:rtl/>
          <w:lang w:bidi="ar-EG"/>
        </w:rPr>
        <w:t xml:space="preserve"> </w:t>
      </w:r>
      <w:r w:rsidR="0071646C">
        <w:rPr>
          <w:rFonts w:hint="cs"/>
          <w:rtl/>
          <w:lang w:bidi="ar-EG"/>
        </w:rPr>
        <w:t>أبريل</w:t>
      </w:r>
      <w:r w:rsidRPr="00AF70F6">
        <w:rPr>
          <w:rFonts w:hint="cs"/>
          <w:rtl/>
          <w:lang w:bidi="ar-EG"/>
        </w:rPr>
        <w:t xml:space="preserve"> </w:t>
      </w:r>
      <w:r w:rsidRPr="00AF70F6">
        <w:rPr>
          <w:lang w:bidi="ar-EG"/>
        </w:rPr>
        <w:t>201</w:t>
      </w:r>
      <w:r w:rsidR="0071646C">
        <w:rPr>
          <w:lang w:bidi="ar-EG"/>
        </w:rPr>
        <w:t>7</w:t>
      </w:r>
      <w:r w:rsidRPr="00AF70F6">
        <w:rPr>
          <w:rtl/>
          <w:lang w:bidi="ar-EG"/>
        </w:rPr>
        <w:t xml:space="preserve">، تقديم </w:t>
      </w:r>
      <w:r w:rsidR="00E57EED">
        <w:rPr>
          <w:rFonts w:hint="cs"/>
          <w:rtl/>
        </w:rPr>
        <w:t>مشروعي</w:t>
      </w:r>
      <w:r w:rsidRPr="00AF70F6">
        <w:rPr>
          <w:rFonts w:hint="cs"/>
          <w:rtl/>
        </w:rPr>
        <w:t xml:space="preserve"> </w:t>
      </w:r>
      <w:r w:rsidR="00E57EED">
        <w:rPr>
          <w:rFonts w:hint="cs"/>
          <w:rtl/>
          <w:lang w:bidi="ar-EG"/>
        </w:rPr>
        <w:t>توصيتين جديدتين</w:t>
      </w:r>
      <w:r w:rsidRPr="00AF70F6">
        <w:rPr>
          <w:rFonts w:hint="cs"/>
          <w:rtl/>
        </w:rPr>
        <w:t xml:space="preserve"> ومشاريع مراجعة</w:t>
      </w:r>
      <w:r w:rsidRPr="00AF70F6">
        <w:rPr>
          <w:rFonts w:hint="eastAsia"/>
          <w:rtl/>
        </w:rPr>
        <w:t> </w:t>
      </w:r>
      <w:r w:rsidR="0071646C">
        <w:rPr>
          <w:lang w:bidi="ar-EG"/>
        </w:rPr>
        <w:t>9</w:t>
      </w:r>
      <w:r w:rsidR="007D73A5">
        <w:rPr>
          <w:rFonts w:hint="eastAsia"/>
          <w:rtl/>
        </w:rPr>
        <w:t> </w:t>
      </w:r>
      <w:r w:rsidRPr="00AF70F6">
        <w:rPr>
          <w:rFonts w:hint="cs"/>
          <w:rtl/>
        </w:rPr>
        <w:t>توصيات</w:t>
      </w:r>
      <w:r w:rsidRPr="00AF70F6">
        <w:rPr>
          <w:rtl/>
          <w:lang w:bidi="ar-EG"/>
        </w:rPr>
        <w:t xml:space="preserve"> </w:t>
      </w:r>
      <w:r w:rsidRPr="00AF70F6">
        <w:rPr>
          <w:rFonts w:hint="cs"/>
          <w:rtl/>
          <w:lang w:bidi="ar-EG"/>
        </w:rPr>
        <w:t xml:space="preserve">لقطاع الاتصالات الراديوية </w:t>
      </w:r>
      <w:r w:rsidRPr="00AF70F6">
        <w:rPr>
          <w:rtl/>
          <w:lang w:bidi="ar-EG"/>
        </w:rPr>
        <w:t>لاعتمادها والموافقة عليها في نفس الوقت عن طريق المراسلة</w:t>
      </w:r>
      <w:r w:rsidRPr="00AF70F6">
        <w:rPr>
          <w:rFonts w:hint="cs"/>
          <w:rtl/>
          <w:lang w:bidi="ar-EG"/>
        </w:rPr>
        <w:t xml:space="preserve"> </w:t>
      </w:r>
      <w:r w:rsidRPr="00AF70F6">
        <w:rPr>
          <w:lang w:bidi="ar-EG"/>
        </w:rPr>
        <w:t>(PSAA)</w:t>
      </w:r>
      <w:r w:rsidRPr="00AF70F6">
        <w:rPr>
          <w:rtl/>
          <w:lang w:bidi="ar-EG"/>
        </w:rPr>
        <w:t xml:space="preserve"> وفقاً للإجراء المنصوص عليه في</w:t>
      </w:r>
      <w:r w:rsidRPr="00AF70F6">
        <w:rPr>
          <w:rFonts w:hint="cs"/>
          <w:rtl/>
          <w:lang w:bidi="ar-EG"/>
        </w:rPr>
        <w:t> </w:t>
      </w:r>
      <w:r w:rsidRPr="00AF70F6">
        <w:rPr>
          <w:rtl/>
          <w:lang w:bidi="ar-EG"/>
        </w:rPr>
        <w:t>القرار</w:t>
      </w:r>
      <w:r w:rsidRPr="00AF70F6">
        <w:rPr>
          <w:rFonts w:hint="cs"/>
          <w:rtl/>
          <w:lang w:bidi="ar-EG"/>
        </w:rPr>
        <w:t> </w:t>
      </w:r>
      <w:r w:rsidRPr="00AF70F6">
        <w:rPr>
          <w:lang w:bidi="ar-EG"/>
        </w:rPr>
        <w:t>ITU</w:t>
      </w:r>
      <w:r w:rsidRPr="00AF70F6">
        <w:rPr>
          <w:lang w:bidi="ar-EG"/>
        </w:rPr>
        <w:sym w:font="Symbol" w:char="F02D"/>
      </w:r>
      <w:r w:rsidRPr="00AF70F6">
        <w:rPr>
          <w:lang w:bidi="ar-EG"/>
        </w:rPr>
        <w:t>R 1</w:t>
      </w:r>
      <w:r w:rsidRPr="00AF70F6">
        <w:rPr>
          <w:lang w:bidi="ar-EG"/>
        </w:rPr>
        <w:noBreakHyphen/>
        <w:t>7</w:t>
      </w:r>
      <w:r w:rsidRPr="00AF70F6">
        <w:rPr>
          <w:rtl/>
          <w:lang w:bidi="ar-EG"/>
        </w:rPr>
        <w:t xml:space="preserve"> (الفقرة </w:t>
      </w:r>
      <w:r w:rsidRPr="00AF70F6">
        <w:rPr>
          <w:lang w:bidi="ar-EG"/>
        </w:rPr>
        <w:t>4.2.6.A2</w:t>
      </w:r>
      <w:r w:rsidRPr="00AF70F6">
        <w:rPr>
          <w:rtl/>
          <w:lang w:bidi="ar-EG"/>
        </w:rPr>
        <w:t>).</w:t>
      </w:r>
    </w:p>
    <w:p w:rsidR="006157A3" w:rsidRDefault="00AF70F6" w:rsidP="0071646C">
      <w:pPr>
        <w:rPr>
          <w:rtl/>
          <w:lang w:bidi="ar-EG"/>
        </w:rPr>
      </w:pPr>
      <w:r w:rsidRPr="00AF70F6">
        <w:rPr>
          <w:rtl/>
          <w:lang w:bidi="ar-EG"/>
        </w:rPr>
        <w:t xml:space="preserve">وقد استوفيت الشروط </w:t>
      </w:r>
      <w:r w:rsidRPr="00AF70F6">
        <w:rPr>
          <w:rFonts w:hint="cs"/>
          <w:rtl/>
          <w:lang w:bidi="ar-EG"/>
        </w:rPr>
        <w:t xml:space="preserve">التي تحكم هذا </w:t>
      </w:r>
      <w:r w:rsidRPr="00AF70F6">
        <w:rPr>
          <w:rtl/>
          <w:lang w:bidi="ar-EG"/>
        </w:rPr>
        <w:t xml:space="preserve">الإجراء في </w:t>
      </w:r>
      <w:r w:rsidR="0071646C">
        <w:rPr>
          <w:lang w:bidi="ar-EG"/>
        </w:rPr>
        <w:t>20</w:t>
      </w:r>
      <w:r w:rsidRPr="00AF70F6">
        <w:rPr>
          <w:rFonts w:hint="cs"/>
          <w:rtl/>
          <w:lang w:bidi="ar-EG"/>
        </w:rPr>
        <w:t xml:space="preserve"> </w:t>
      </w:r>
      <w:r w:rsidR="0071646C">
        <w:rPr>
          <w:rFonts w:hint="cs"/>
          <w:rtl/>
          <w:lang w:bidi="ar-EG"/>
        </w:rPr>
        <w:t>يونيو</w:t>
      </w:r>
      <w:r w:rsidRPr="00AF70F6">
        <w:rPr>
          <w:rFonts w:hint="cs"/>
          <w:rtl/>
          <w:lang w:bidi="ar-EG"/>
        </w:rPr>
        <w:t xml:space="preserve"> </w:t>
      </w:r>
      <w:r w:rsidRPr="00AF70F6">
        <w:rPr>
          <w:lang w:bidi="ar-EG"/>
        </w:rPr>
        <w:t>201</w:t>
      </w:r>
      <w:r w:rsidR="0071646C">
        <w:rPr>
          <w:lang w:bidi="ar-EG"/>
        </w:rPr>
        <w:t>7</w:t>
      </w:r>
      <w:r w:rsidRPr="00AF70F6">
        <w:rPr>
          <w:rFonts w:hint="cs"/>
          <w:rtl/>
          <w:lang w:bidi="ar-EG"/>
        </w:rPr>
        <w:t>.</w:t>
      </w:r>
    </w:p>
    <w:p w:rsidR="00AF70F6" w:rsidRDefault="00AF70F6" w:rsidP="00A37BBF">
      <w:pPr>
        <w:rPr>
          <w:rtl/>
        </w:rPr>
      </w:pPr>
      <w:r w:rsidRPr="00AF70F6">
        <w:rPr>
          <w:rtl/>
          <w:lang w:bidi="ar-EG"/>
        </w:rPr>
        <w:t xml:space="preserve">وسينشر الاتحاد </w:t>
      </w:r>
      <w:r w:rsidRPr="00AF70F6">
        <w:rPr>
          <w:rFonts w:hint="cs"/>
          <w:rtl/>
          <w:lang w:bidi="ar-EG"/>
        </w:rPr>
        <w:t>التوصيات الموافَق</w:t>
      </w:r>
      <w:r w:rsidRPr="00AF70F6">
        <w:rPr>
          <w:rtl/>
          <w:lang w:bidi="ar-EG"/>
        </w:rPr>
        <w:t xml:space="preserve"> عليها، ويتضمن الملحق </w:t>
      </w:r>
      <w:r w:rsidRPr="00AF70F6">
        <w:rPr>
          <w:rFonts w:hint="cs"/>
          <w:rtl/>
          <w:lang w:bidi="ar-EG"/>
        </w:rPr>
        <w:t>ب</w:t>
      </w:r>
      <w:r w:rsidRPr="00AF70F6">
        <w:rPr>
          <w:rtl/>
          <w:lang w:bidi="ar-EG"/>
        </w:rPr>
        <w:t xml:space="preserve">هذه </w:t>
      </w:r>
      <w:r w:rsidRPr="00AF70F6">
        <w:rPr>
          <w:rFonts w:hint="cs"/>
          <w:rtl/>
          <w:lang w:bidi="ar-EG"/>
        </w:rPr>
        <w:t>الرسالة المعممة</w:t>
      </w:r>
      <w:r w:rsidRPr="00AF70F6">
        <w:rPr>
          <w:rtl/>
          <w:lang w:bidi="ar-EG"/>
        </w:rPr>
        <w:t xml:space="preserve"> </w:t>
      </w:r>
      <w:r w:rsidRPr="00AF70F6">
        <w:rPr>
          <w:rFonts w:hint="cs"/>
          <w:rtl/>
          <w:lang w:bidi="ar-EG"/>
        </w:rPr>
        <w:t>عناوين هذه التوصيات والأرقام المخصصة</w:t>
      </w:r>
      <w:r w:rsidRPr="00AF70F6">
        <w:rPr>
          <w:rtl/>
          <w:lang w:bidi="ar-EG"/>
        </w:rPr>
        <w:t xml:space="preserve"> لها</w:t>
      </w:r>
      <w:r w:rsidRPr="00AF70F6">
        <w:rPr>
          <w:rFonts w:hint="cs"/>
          <w:rtl/>
        </w:rPr>
        <w:t>.</w:t>
      </w:r>
    </w:p>
    <w:p w:rsidR="00AF70F6" w:rsidRDefault="00AF70F6" w:rsidP="00A37BBF">
      <w:pPr>
        <w:spacing w:before="240"/>
        <w:rPr>
          <w:rtl/>
          <w:lang w:bidi="ar-EG"/>
        </w:rPr>
      </w:pPr>
      <w:r w:rsidRPr="00AF70F6">
        <w:rPr>
          <w:rFonts w:hint="cs"/>
          <w:rtl/>
          <w:lang w:bidi="ar-EG"/>
        </w:rPr>
        <w:t>وتفضلوا بقبول فائق التقدير والاحترام.</w:t>
      </w:r>
    </w:p>
    <w:p w:rsidR="00AF70F6" w:rsidRPr="00AF70F6" w:rsidRDefault="00AF70F6" w:rsidP="005F104A">
      <w:pPr>
        <w:spacing w:before="960"/>
        <w:jc w:val="left"/>
        <w:rPr>
          <w:rtl/>
        </w:rPr>
      </w:pPr>
      <w:r w:rsidRPr="00AF70F6">
        <w:rPr>
          <w:rFonts w:hint="cs"/>
          <w:rtl/>
        </w:rPr>
        <w:t>فرانسوا</w:t>
      </w:r>
      <w:r w:rsidRPr="00AF70F6">
        <w:rPr>
          <w:rtl/>
        </w:rPr>
        <w:t xml:space="preserve"> </w:t>
      </w:r>
      <w:r w:rsidRPr="00AF70F6">
        <w:rPr>
          <w:rFonts w:hint="cs"/>
          <w:rtl/>
        </w:rPr>
        <w:t>رانسي</w:t>
      </w:r>
      <w:r w:rsidRPr="00AF70F6">
        <w:rPr>
          <w:rtl/>
        </w:rPr>
        <w:br/>
      </w:r>
      <w:r w:rsidRPr="00AF70F6">
        <w:rPr>
          <w:rFonts w:hint="cs"/>
          <w:rtl/>
        </w:rPr>
        <w:t>المدير</w:t>
      </w:r>
    </w:p>
    <w:p w:rsidR="00AF70F6" w:rsidRDefault="00AF70F6" w:rsidP="005F104A">
      <w:pPr>
        <w:spacing w:before="240"/>
        <w:rPr>
          <w:rtl/>
          <w:lang w:bidi="ar-EG"/>
        </w:rPr>
      </w:pPr>
      <w:r w:rsidRPr="00AF70F6">
        <w:rPr>
          <w:b/>
          <w:bCs/>
          <w:rtl/>
          <w:lang w:bidi="ar-EG"/>
        </w:rPr>
        <w:t>الملحقات</w:t>
      </w:r>
      <w:r w:rsidRPr="00AF70F6">
        <w:rPr>
          <w:rtl/>
          <w:lang w:bidi="ar-EG"/>
        </w:rPr>
        <w:t>:</w:t>
      </w:r>
      <w:r w:rsidR="0032041E">
        <w:rPr>
          <w:rtl/>
          <w:lang w:bidi="ar-EG"/>
        </w:rPr>
        <w:tab/>
      </w:r>
      <w:r w:rsidR="00983603">
        <w:rPr>
          <w:lang w:bidi="ar-EG"/>
        </w:rPr>
        <w:t>1</w:t>
      </w:r>
    </w:p>
    <w:p w:rsidR="00AF70F6" w:rsidRPr="00E45690" w:rsidRDefault="00AF70F6" w:rsidP="005F104A">
      <w:pPr>
        <w:tabs>
          <w:tab w:val="left" w:pos="283"/>
        </w:tabs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lastRenderedPageBreak/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AF70F6" w:rsidRPr="00415359" w:rsidRDefault="00AF70F6" w:rsidP="000A581B">
      <w:pPr>
        <w:tabs>
          <w:tab w:val="left" w:pos="425"/>
        </w:tabs>
        <w:spacing w:before="60" w:line="180" w:lineRule="auto"/>
        <w:rPr>
          <w:sz w:val="18"/>
          <w:szCs w:val="24"/>
          <w:rtl/>
          <w:lang w:val="fr-CH"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إدارات الدول الأعضاء</w:t>
      </w:r>
      <w:r w:rsidRPr="00415359">
        <w:rPr>
          <w:rFonts w:hint="cs"/>
          <w:sz w:val="18"/>
          <w:szCs w:val="24"/>
          <w:rtl/>
          <w:lang w:bidi="ar-EG"/>
        </w:rPr>
        <w:t xml:space="preserve"> في الاتحاد</w:t>
      </w:r>
      <w:r w:rsidRPr="00415359">
        <w:rPr>
          <w:sz w:val="18"/>
          <w:szCs w:val="24"/>
          <w:rtl/>
          <w:lang w:bidi="ar-EG"/>
        </w:rPr>
        <w:t xml:space="preserve"> وأعضاء قطاع الاتصالات الراديوية</w:t>
      </w:r>
      <w:r w:rsidRPr="00415359">
        <w:rPr>
          <w:rFonts w:hint="cs"/>
          <w:sz w:val="18"/>
          <w:szCs w:val="24"/>
          <w:rtl/>
          <w:lang w:bidi="ar-EG"/>
        </w:rPr>
        <w:t xml:space="preserve"> المشاركون في أعمال لجنة الدراسات </w:t>
      </w:r>
      <w:r w:rsidR="00983603">
        <w:rPr>
          <w:sz w:val="18"/>
          <w:szCs w:val="24"/>
          <w:lang w:val="fr-CH" w:bidi="ar-EG"/>
        </w:rPr>
        <w:t>3</w:t>
      </w:r>
      <w:r w:rsidRPr="00415359">
        <w:rPr>
          <w:rFonts w:hint="cs"/>
          <w:sz w:val="18"/>
          <w:szCs w:val="24"/>
          <w:rtl/>
          <w:lang w:val="fr-CH" w:bidi="ar-EG"/>
        </w:rPr>
        <w:t xml:space="preserve"> للاتصالات الراديوية</w:t>
      </w:r>
    </w:p>
    <w:p w:rsidR="00AF70F6" w:rsidRPr="00415359" w:rsidRDefault="00AF70F6" w:rsidP="000A581B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 xml:space="preserve">المنتسبون إلى قطاع الاتصالات الراديوية المشاركون في أعمال لجنة الدراسات </w:t>
      </w:r>
      <w:r w:rsidR="00983603">
        <w:rPr>
          <w:sz w:val="18"/>
          <w:szCs w:val="24"/>
          <w:lang w:bidi="ar-EG"/>
        </w:rPr>
        <w:t>3</w:t>
      </w:r>
      <w:r w:rsidRPr="00415359">
        <w:rPr>
          <w:sz w:val="18"/>
          <w:szCs w:val="24"/>
          <w:rtl/>
          <w:lang w:bidi="ar-EG"/>
        </w:rPr>
        <w:t xml:space="preserve"> للاتصالات الراديوية</w:t>
      </w:r>
    </w:p>
    <w:p w:rsidR="00AF70F6" w:rsidRPr="00415359" w:rsidRDefault="00AF70F6" w:rsidP="000A581B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rFonts w:hint="cs"/>
          <w:sz w:val="18"/>
          <w:szCs w:val="24"/>
          <w:rtl/>
          <w:lang w:bidi="ar-EG"/>
        </w:rPr>
        <w:t>-</w:t>
      </w:r>
      <w:r w:rsidRPr="00415359">
        <w:rPr>
          <w:rFonts w:hint="cs"/>
          <w:sz w:val="18"/>
          <w:szCs w:val="24"/>
          <w:rtl/>
          <w:lang w:bidi="ar-EG"/>
        </w:rPr>
        <w:tab/>
      </w:r>
      <w:r w:rsidRPr="00415359">
        <w:rPr>
          <w:rFonts w:hint="cs"/>
          <w:sz w:val="18"/>
          <w:szCs w:val="24"/>
          <w:rtl/>
        </w:rPr>
        <w:t xml:space="preserve">الهيئات الأكاديمية المنضمة إلى </w:t>
      </w:r>
      <w:r>
        <w:rPr>
          <w:rFonts w:hint="cs"/>
          <w:sz w:val="18"/>
          <w:szCs w:val="24"/>
          <w:rtl/>
        </w:rPr>
        <w:t>الاتحاد</w:t>
      </w:r>
    </w:p>
    <w:p w:rsidR="00AF70F6" w:rsidRPr="00415359" w:rsidRDefault="00AF70F6" w:rsidP="000A581B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32041E">
        <w:rPr>
          <w:sz w:val="18"/>
          <w:szCs w:val="24"/>
          <w:rtl/>
          <w:lang w:bidi="ar-EG"/>
        </w:rPr>
        <w:t>-</w:t>
      </w:r>
      <w:r w:rsidRPr="0032041E">
        <w:rPr>
          <w:sz w:val="18"/>
          <w:szCs w:val="24"/>
          <w:rtl/>
          <w:lang w:bidi="ar-EG"/>
        </w:rPr>
        <w:tab/>
        <w:t>رؤساء لجان دراسات الاتصالات الراديوية ونوابهم</w:t>
      </w:r>
    </w:p>
    <w:p w:rsidR="00AF70F6" w:rsidRPr="00415359" w:rsidRDefault="00AF70F6" w:rsidP="000A581B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رئيس الاجتماع التحضيري للمؤتمر ونوابه</w:t>
      </w:r>
    </w:p>
    <w:p w:rsidR="00AF70F6" w:rsidRPr="00415359" w:rsidRDefault="00AF70F6" w:rsidP="000A581B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أعضاء لجنة لوائح الراديو</w:t>
      </w:r>
    </w:p>
    <w:p w:rsidR="00AF70F6" w:rsidRDefault="00AF70F6" w:rsidP="000A581B">
      <w:pPr>
        <w:tabs>
          <w:tab w:val="left" w:pos="425"/>
        </w:tabs>
        <w:spacing w:before="0" w:line="180" w:lineRule="auto"/>
        <w:rPr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الأمين العام للاتحاد ومدير مكتب تقييس الاتصالات ومدير مكتب تنمية الاتصالات</w:t>
      </w:r>
      <w:r>
        <w:rPr>
          <w:rtl/>
          <w:lang w:bidi="ar-EG"/>
        </w:rPr>
        <w:br w:type="page"/>
      </w:r>
    </w:p>
    <w:p w:rsidR="00AF70F6" w:rsidRPr="00AF70F6" w:rsidRDefault="00983603" w:rsidP="00983603">
      <w:pPr>
        <w:pStyle w:val="AnnexNo"/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lastRenderedPageBreak/>
        <w:t>الملحق</w:t>
      </w:r>
    </w:p>
    <w:p w:rsidR="00AF70F6" w:rsidRPr="00AF70F6" w:rsidRDefault="00AF70F6" w:rsidP="00F9243E">
      <w:pPr>
        <w:pStyle w:val="Annextitle"/>
        <w:spacing w:before="240"/>
        <w:rPr>
          <w:rFonts w:eastAsiaTheme="minorEastAsia"/>
          <w:rtl/>
          <w:lang w:eastAsia="zh-CN" w:bidi="ar-SY"/>
        </w:rPr>
      </w:pPr>
      <w:r w:rsidRPr="00AF70F6">
        <w:rPr>
          <w:rFonts w:eastAsiaTheme="minorEastAsia" w:hint="cs"/>
          <w:rtl/>
          <w:lang w:eastAsia="zh-CN" w:bidi="ar-SY"/>
        </w:rPr>
        <w:t xml:space="preserve">عناوين </w:t>
      </w:r>
      <w:r w:rsidR="009774CD">
        <w:rPr>
          <w:rFonts w:eastAsiaTheme="minorEastAsia" w:hint="cs"/>
          <w:rtl/>
          <w:lang w:eastAsia="zh-CN" w:bidi="ar-SY"/>
        </w:rPr>
        <w:t>توصيات قطاع الاتصالات الراديوية</w:t>
      </w:r>
      <w:r w:rsidRPr="00AF70F6">
        <w:rPr>
          <w:rFonts w:eastAsiaTheme="minorEastAsia"/>
          <w:rtl/>
          <w:lang w:eastAsia="zh-CN" w:bidi="ar-SY"/>
        </w:rPr>
        <w:t xml:space="preserve"> </w:t>
      </w:r>
      <w:r w:rsidRPr="00AF70F6">
        <w:rPr>
          <w:rFonts w:eastAsiaTheme="minorEastAsia" w:hint="eastAsia"/>
          <w:rtl/>
          <w:lang w:eastAsia="zh-CN" w:bidi="ar-SY"/>
        </w:rPr>
        <w:t>المواف</w:t>
      </w:r>
      <w:r w:rsidRPr="00AF70F6">
        <w:rPr>
          <w:rFonts w:eastAsiaTheme="minorEastAsia" w:hint="cs"/>
          <w:rtl/>
          <w:lang w:eastAsia="zh-CN" w:bidi="ar-SY"/>
        </w:rPr>
        <w:t>َ</w:t>
      </w:r>
      <w:r w:rsidRPr="00AF70F6">
        <w:rPr>
          <w:rFonts w:eastAsiaTheme="minorEastAsia" w:hint="eastAsia"/>
          <w:rtl/>
          <w:lang w:eastAsia="zh-CN" w:bidi="ar-SY"/>
        </w:rPr>
        <w:t>ق</w:t>
      </w:r>
      <w:r w:rsidRPr="00AF70F6">
        <w:rPr>
          <w:rFonts w:eastAsiaTheme="minorEastAsia"/>
          <w:rtl/>
          <w:lang w:eastAsia="zh-CN" w:bidi="ar-SY"/>
        </w:rPr>
        <w:t xml:space="preserve"> </w:t>
      </w:r>
      <w:r w:rsidRPr="00AF70F6">
        <w:rPr>
          <w:rFonts w:eastAsiaTheme="minorEastAsia" w:hint="eastAsia"/>
          <w:rtl/>
          <w:lang w:eastAsia="zh-CN" w:bidi="ar-SY"/>
        </w:rPr>
        <w:t>عليها</w:t>
      </w:r>
    </w:p>
    <w:p w:rsidR="00AF70F6" w:rsidRPr="00AF70F6" w:rsidRDefault="00AF70F6" w:rsidP="00FF1389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AF70F6">
        <w:rPr>
          <w:rFonts w:eastAsiaTheme="minorEastAsia" w:hint="cs"/>
          <w:u w:val="single"/>
          <w:rtl/>
          <w:lang w:eastAsia="zh-CN"/>
        </w:rPr>
        <w:t xml:space="preserve">التوصية </w:t>
      </w:r>
      <w:r w:rsidRPr="00AF70F6">
        <w:rPr>
          <w:rFonts w:eastAsiaTheme="minorEastAsia"/>
          <w:u w:val="single"/>
          <w:lang w:eastAsia="zh-CN"/>
        </w:rPr>
        <w:t>ITU-R</w:t>
      </w:r>
      <w:r w:rsidR="00FF1389">
        <w:rPr>
          <w:rFonts w:eastAsiaTheme="minorEastAsia"/>
          <w:u w:val="single"/>
          <w:lang w:eastAsia="zh-CN"/>
        </w:rPr>
        <w:t> </w:t>
      </w:r>
      <w:r w:rsidR="00983603">
        <w:rPr>
          <w:rFonts w:eastAsiaTheme="minorEastAsia"/>
          <w:u w:val="single"/>
          <w:lang w:eastAsia="zh-CN"/>
        </w:rPr>
        <w:t>P</w:t>
      </w:r>
      <w:r w:rsidRPr="00AF70F6">
        <w:rPr>
          <w:rFonts w:eastAsiaTheme="minorEastAsia"/>
          <w:u w:val="single"/>
          <w:lang w:eastAsia="zh-CN"/>
        </w:rPr>
        <w:t>.</w:t>
      </w:r>
      <w:r w:rsidR="00983603">
        <w:rPr>
          <w:rFonts w:eastAsiaTheme="minorEastAsia"/>
          <w:u w:val="single"/>
          <w:lang w:eastAsia="zh-CN"/>
        </w:rPr>
        <w:t>2108-0</w:t>
      </w:r>
      <w:r w:rsidRPr="00AF70F6">
        <w:rPr>
          <w:rFonts w:eastAsiaTheme="minorEastAsia"/>
          <w:rtl/>
          <w:lang w:eastAsia="zh-CN" w:bidi="ar-EG"/>
        </w:rPr>
        <w:tab/>
      </w:r>
      <w:r w:rsidRPr="00AF70F6">
        <w:rPr>
          <w:rFonts w:eastAsiaTheme="minorEastAsia" w:hint="cs"/>
          <w:rtl/>
          <w:lang w:eastAsia="zh-CN" w:bidi="ar-EG"/>
        </w:rPr>
        <w:t xml:space="preserve">الوثيقة </w:t>
      </w:r>
      <w:hyperlink r:id="rId10" w:history="1">
        <w:r w:rsidR="00983603" w:rsidRPr="00983603">
          <w:rPr>
            <w:rStyle w:val="Hyperlink"/>
            <w:rFonts w:ascii="Calibri" w:eastAsiaTheme="minorEastAsia" w:hAnsi="Calibri"/>
            <w:lang w:eastAsia="zh-CN" w:bidi="ar-EG"/>
          </w:rPr>
          <w:t>3/51(Rev.1)</w:t>
        </w:r>
      </w:hyperlink>
    </w:p>
    <w:p w:rsidR="00AF70F6" w:rsidRDefault="0027299D" w:rsidP="0027299D">
      <w:pPr>
        <w:pStyle w:val="Restitle"/>
        <w:rPr>
          <w:rFonts w:eastAsiaTheme="minorEastAsia"/>
          <w:lang w:eastAsia="zh-CN"/>
        </w:rPr>
      </w:pPr>
      <w:r w:rsidRPr="0027299D">
        <w:rPr>
          <w:rFonts w:eastAsiaTheme="minorEastAsia"/>
          <w:rtl/>
          <w:lang w:eastAsia="zh-CN"/>
        </w:rPr>
        <w:t>التنبؤ ب</w:t>
      </w:r>
      <w:r w:rsidR="009E411B">
        <w:rPr>
          <w:rFonts w:eastAsiaTheme="minorEastAsia" w:hint="cs"/>
          <w:rtl/>
          <w:lang w:eastAsia="zh-CN"/>
        </w:rPr>
        <w:t>ال</w:t>
      </w:r>
      <w:r w:rsidRPr="0027299D">
        <w:rPr>
          <w:rFonts w:eastAsiaTheme="minorEastAsia"/>
          <w:rtl/>
          <w:lang w:eastAsia="zh-CN"/>
        </w:rPr>
        <w:t>خسارة</w:t>
      </w:r>
      <w:r w:rsidR="009E411B">
        <w:rPr>
          <w:rFonts w:eastAsiaTheme="minorEastAsia" w:hint="cs"/>
          <w:rtl/>
          <w:lang w:eastAsia="zh-CN"/>
        </w:rPr>
        <w:t xml:space="preserve"> الناجمة عن</w:t>
      </w:r>
      <w:r w:rsidRPr="0027299D">
        <w:rPr>
          <w:rFonts w:eastAsiaTheme="minorEastAsia"/>
          <w:rtl/>
          <w:lang w:eastAsia="zh-CN"/>
        </w:rPr>
        <w:t xml:space="preserve"> الجلبة</w:t>
      </w:r>
    </w:p>
    <w:p w:rsidR="002050DB" w:rsidRPr="00AF70F6" w:rsidRDefault="002050DB" w:rsidP="00FF1389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AF70F6">
        <w:rPr>
          <w:rFonts w:eastAsiaTheme="minorEastAsia" w:hint="cs"/>
          <w:u w:val="single"/>
          <w:rtl/>
          <w:lang w:eastAsia="zh-CN"/>
        </w:rPr>
        <w:t xml:space="preserve">التوصية </w:t>
      </w:r>
      <w:r w:rsidRPr="00AF70F6">
        <w:rPr>
          <w:rFonts w:eastAsiaTheme="minorEastAsia"/>
          <w:u w:val="single"/>
          <w:lang w:eastAsia="zh-CN"/>
        </w:rPr>
        <w:t>ITU-R</w:t>
      </w:r>
      <w:r w:rsidR="00FF1389">
        <w:rPr>
          <w:rFonts w:eastAsiaTheme="minorEastAsia"/>
          <w:u w:val="single"/>
          <w:lang w:eastAsia="zh-CN"/>
        </w:rPr>
        <w:t> </w:t>
      </w:r>
      <w:r>
        <w:rPr>
          <w:rFonts w:eastAsiaTheme="minorEastAsia"/>
          <w:u w:val="single"/>
          <w:lang w:eastAsia="zh-CN"/>
        </w:rPr>
        <w:t>P</w:t>
      </w:r>
      <w:r w:rsidRPr="00AF70F6">
        <w:rPr>
          <w:rFonts w:eastAsiaTheme="minorEastAsia"/>
          <w:u w:val="single"/>
          <w:lang w:eastAsia="zh-CN"/>
        </w:rPr>
        <w:t>.</w:t>
      </w:r>
      <w:r>
        <w:rPr>
          <w:rFonts w:eastAsiaTheme="minorEastAsia"/>
          <w:u w:val="single"/>
          <w:lang w:eastAsia="zh-CN"/>
        </w:rPr>
        <w:t>210</w:t>
      </w:r>
      <w:r w:rsidR="00B73F72">
        <w:rPr>
          <w:rFonts w:eastAsiaTheme="minorEastAsia"/>
          <w:u w:val="single"/>
          <w:lang w:eastAsia="zh-CN"/>
        </w:rPr>
        <w:t>9</w:t>
      </w:r>
      <w:r>
        <w:rPr>
          <w:rFonts w:eastAsiaTheme="minorEastAsia"/>
          <w:u w:val="single"/>
          <w:lang w:eastAsia="zh-CN"/>
        </w:rPr>
        <w:t>-0</w:t>
      </w:r>
      <w:r w:rsidRPr="00AF70F6">
        <w:rPr>
          <w:rFonts w:eastAsiaTheme="minorEastAsia"/>
          <w:rtl/>
          <w:lang w:eastAsia="zh-CN" w:bidi="ar-EG"/>
        </w:rPr>
        <w:tab/>
      </w:r>
      <w:r w:rsidRPr="00AF70F6">
        <w:rPr>
          <w:rFonts w:eastAsiaTheme="minorEastAsia" w:hint="cs"/>
          <w:rtl/>
          <w:lang w:eastAsia="zh-CN" w:bidi="ar-EG"/>
        </w:rPr>
        <w:t xml:space="preserve">الوثيقة </w:t>
      </w:r>
      <w:hyperlink r:id="rId11" w:history="1">
        <w:r w:rsidR="00B73F72" w:rsidRPr="00B73F72">
          <w:rPr>
            <w:rStyle w:val="Hyperlink"/>
            <w:rFonts w:ascii="Calibri" w:eastAsiaTheme="minorEastAsia" w:hAnsi="Calibri"/>
            <w:lang w:eastAsia="zh-CN" w:bidi="ar-EG"/>
          </w:rPr>
          <w:t>3/57(Rev.1)</w:t>
        </w:r>
      </w:hyperlink>
    </w:p>
    <w:p w:rsidR="002050DB" w:rsidRPr="002050DB" w:rsidRDefault="002050DB" w:rsidP="002050DB">
      <w:pPr>
        <w:pStyle w:val="Restitle"/>
        <w:rPr>
          <w:rFonts w:eastAsiaTheme="minorEastAsia"/>
          <w:rtl/>
          <w:lang w:eastAsia="zh-CN"/>
        </w:rPr>
      </w:pPr>
      <w:r w:rsidRPr="002050DB">
        <w:rPr>
          <w:rFonts w:eastAsiaTheme="minorEastAsia"/>
          <w:rtl/>
          <w:lang w:eastAsia="zh-CN"/>
        </w:rPr>
        <w:t>التنبؤ ب</w:t>
      </w:r>
      <w:r w:rsidR="009E411B">
        <w:rPr>
          <w:rFonts w:eastAsiaTheme="minorEastAsia" w:hint="cs"/>
          <w:rtl/>
          <w:lang w:eastAsia="zh-CN"/>
        </w:rPr>
        <w:t>ال</w:t>
      </w:r>
      <w:r w:rsidRPr="002050DB">
        <w:rPr>
          <w:rFonts w:eastAsiaTheme="minorEastAsia"/>
          <w:rtl/>
          <w:lang w:eastAsia="zh-CN"/>
        </w:rPr>
        <w:t>خسارة</w:t>
      </w:r>
      <w:r w:rsidR="009E411B">
        <w:rPr>
          <w:rFonts w:eastAsiaTheme="minorEastAsia" w:hint="cs"/>
          <w:rtl/>
          <w:lang w:eastAsia="zh-CN"/>
        </w:rPr>
        <w:t xml:space="preserve"> الناجمة عن</w:t>
      </w:r>
      <w:r w:rsidRPr="002050DB">
        <w:rPr>
          <w:rFonts w:eastAsiaTheme="minorEastAsia"/>
          <w:rtl/>
          <w:lang w:eastAsia="zh-CN"/>
        </w:rPr>
        <w:t xml:space="preserve"> الدخول إلى المباني</w:t>
      </w:r>
    </w:p>
    <w:p w:rsidR="00983603" w:rsidRPr="00AF70F6" w:rsidRDefault="00983603" w:rsidP="00FF1389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AF70F6">
        <w:rPr>
          <w:rFonts w:eastAsiaTheme="minorEastAsia" w:hint="cs"/>
          <w:u w:val="single"/>
          <w:rtl/>
          <w:lang w:eastAsia="zh-CN"/>
        </w:rPr>
        <w:t xml:space="preserve">التوصية </w:t>
      </w:r>
      <w:r w:rsidRPr="00AF70F6">
        <w:rPr>
          <w:rFonts w:eastAsiaTheme="minorEastAsia"/>
          <w:u w:val="single"/>
          <w:lang w:eastAsia="zh-CN"/>
        </w:rPr>
        <w:t>ITU-R</w:t>
      </w:r>
      <w:r w:rsidR="00FF1389">
        <w:rPr>
          <w:rFonts w:eastAsiaTheme="minorEastAsia"/>
          <w:u w:val="single"/>
          <w:lang w:eastAsia="zh-CN"/>
        </w:rPr>
        <w:t> </w:t>
      </w:r>
      <w:r>
        <w:rPr>
          <w:rFonts w:eastAsiaTheme="minorEastAsia"/>
          <w:u w:val="single"/>
          <w:lang w:eastAsia="zh-CN"/>
        </w:rPr>
        <w:t>P</w:t>
      </w:r>
      <w:r w:rsidRPr="00AF70F6">
        <w:rPr>
          <w:rFonts w:eastAsiaTheme="minorEastAsia"/>
          <w:u w:val="single"/>
          <w:lang w:eastAsia="zh-CN"/>
        </w:rPr>
        <w:t>.</w:t>
      </w:r>
      <w:r>
        <w:rPr>
          <w:rFonts w:eastAsiaTheme="minorEastAsia"/>
          <w:u w:val="single"/>
          <w:lang w:eastAsia="zh-CN"/>
        </w:rPr>
        <w:t>1510-1</w:t>
      </w:r>
      <w:r w:rsidRPr="00AF70F6">
        <w:rPr>
          <w:rFonts w:eastAsiaTheme="minorEastAsia"/>
          <w:rtl/>
          <w:lang w:eastAsia="zh-CN" w:bidi="ar-EG"/>
        </w:rPr>
        <w:tab/>
      </w:r>
      <w:r w:rsidRPr="00AF70F6">
        <w:rPr>
          <w:rFonts w:eastAsiaTheme="minorEastAsia" w:hint="cs"/>
          <w:rtl/>
          <w:lang w:eastAsia="zh-CN" w:bidi="ar-EG"/>
        </w:rPr>
        <w:t xml:space="preserve">الوثيقة </w:t>
      </w:r>
      <w:hyperlink r:id="rId12" w:history="1">
        <w:r w:rsidRPr="00983603">
          <w:rPr>
            <w:rStyle w:val="Hyperlink"/>
            <w:rFonts w:ascii="Calibri" w:eastAsiaTheme="minorEastAsia" w:hAnsi="Calibri"/>
            <w:bCs/>
            <w:lang w:eastAsia="zh-CN" w:bidi="ar-EG"/>
          </w:rPr>
          <w:t>3/43</w:t>
        </w:r>
      </w:hyperlink>
    </w:p>
    <w:p w:rsidR="00AF70F6" w:rsidRDefault="0027299D" w:rsidP="009E411B">
      <w:pPr>
        <w:pStyle w:val="Restitle"/>
        <w:rPr>
          <w:rFonts w:eastAsiaTheme="minorEastAsia"/>
          <w:rtl/>
          <w:lang w:eastAsia="zh-CN" w:bidi="ar-SY"/>
        </w:rPr>
      </w:pPr>
      <w:r w:rsidRPr="009E411B">
        <w:rPr>
          <w:rFonts w:eastAsiaTheme="minorEastAsia"/>
          <w:rtl/>
          <w:lang w:eastAsia="zh-CN"/>
        </w:rPr>
        <w:t xml:space="preserve">متوسط درجة الحرارة على </w:t>
      </w:r>
      <w:r w:rsidR="009E411B">
        <w:rPr>
          <w:rFonts w:eastAsiaTheme="minorEastAsia"/>
          <w:rtl/>
          <w:lang w:eastAsia="zh-CN"/>
        </w:rPr>
        <w:t>سطح</w:t>
      </w:r>
      <w:r w:rsidR="009E411B">
        <w:rPr>
          <w:rFonts w:eastAsiaTheme="minorEastAsia" w:hint="cs"/>
          <w:rtl/>
          <w:lang w:eastAsia="zh-CN"/>
        </w:rPr>
        <w:t xml:space="preserve"> الأرض</w:t>
      </w:r>
    </w:p>
    <w:p w:rsidR="00983603" w:rsidRPr="00AF70F6" w:rsidRDefault="00983603" w:rsidP="00FF1389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AF70F6">
        <w:rPr>
          <w:rFonts w:eastAsiaTheme="minorEastAsia" w:hint="cs"/>
          <w:u w:val="single"/>
          <w:rtl/>
          <w:lang w:eastAsia="zh-CN"/>
        </w:rPr>
        <w:t xml:space="preserve">التوصية </w:t>
      </w:r>
      <w:r w:rsidRPr="00AF70F6">
        <w:rPr>
          <w:rFonts w:eastAsiaTheme="minorEastAsia"/>
          <w:u w:val="single"/>
          <w:lang w:eastAsia="zh-CN"/>
        </w:rPr>
        <w:t>ITU-R</w:t>
      </w:r>
      <w:r w:rsidR="00FF1389">
        <w:rPr>
          <w:rFonts w:eastAsiaTheme="minorEastAsia"/>
          <w:u w:val="single"/>
          <w:lang w:eastAsia="zh-CN"/>
        </w:rPr>
        <w:t> </w:t>
      </w:r>
      <w:r>
        <w:rPr>
          <w:rFonts w:eastAsiaTheme="minorEastAsia"/>
          <w:u w:val="single"/>
          <w:lang w:eastAsia="zh-CN"/>
        </w:rPr>
        <w:t>P</w:t>
      </w:r>
      <w:r w:rsidRPr="00AF70F6">
        <w:rPr>
          <w:rFonts w:eastAsiaTheme="minorEastAsia"/>
          <w:u w:val="single"/>
          <w:lang w:eastAsia="zh-CN"/>
        </w:rPr>
        <w:t>.</w:t>
      </w:r>
      <w:r>
        <w:rPr>
          <w:rFonts w:eastAsiaTheme="minorEastAsia"/>
          <w:u w:val="single"/>
          <w:lang w:eastAsia="zh-CN"/>
        </w:rPr>
        <w:t>837-7</w:t>
      </w:r>
      <w:r w:rsidRPr="00AF70F6">
        <w:rPr>
          <w:rFonts w:eastAsiaTheme="minorEastAsia"/>
          <w:rtl/>
          <w:lang w:eastAsia="zh-CN" w:bidi="ar-EG"/>
        </w:rPr>
        <w:tab/>
      </w:r>
      <w:r w:rsidRPr="00AF70F6">
        <w:rPr>
          <w:rFonts w:eastAsiaTheme="minorEastAsia" w:hint="cs"/>
          <w:rtl/>
          <w:lang w:eastAsia="zh-CN" w:bidi="ar-EG"/>
        </w:rPr>
        <w:t xml:space="preserve">الوثيقة </w:t>
      </w:r>
      <w:hyperlink r:id="rId13" w:history="1">
        <w:r w:rsidRPr="00983603">
          <w:rPr>
            <w:rStyle w:val="Hyperlink"/>
            <w:rFonts w:ascii="Calibri" w:eastAsiaTheme="minorEastAsia" w:hAnsi="Calibri"/>
            <w:bCs/>
            <w:lang w:eastAsia="zh-CN" w:bidi="ar-EG"/>
          </w:rPr>
          <w:t>3/44(Rev.1)</w:t>
        </w:r>
      </w:hyperlink>
    </w:p>
    <w:p w:rsidR="00983603" w:rsidRDefault="0027299D" w:rsidP="0027299D">
      <w:pPr>
        <w:pStyle w:val="Restitle"/>
        <w:rPr>
          <w:rFonts w:eastAsiaTheme="minorEastAsia"/>
          <w:rtl/>
          <w:lang w:eastAsia="zh-CN" w:bidi="ar-SY"/>
        </w:rPr>
      </w:pPr>
      <w:r w:rsidRPr="0027299D">
        <w:rPr>
          <w:rFonts w:eastAsiaTheme="minorEastAsia"/>
          <w:rtl/>
          <w:lang w:eastAsia="zh-CN"/>
        </w:rPr>
        <w:t>خصائص هطول الأمطار لأغراض وضع نماذج الانتشار</w:t>
      </w:r>
    </w:p>
    <w:p w:rsidR="00983603" w:rsidRPr="00AF70F6" w:rsidRDefault="00983603" w:rsidP="00FF1389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AF70F6">
        <w:rPr>
          <w:rFonts w:eastAsiaTheme="minorEastAsia" w:hint="cs"/>
          <w:u w:val="single"/>
          <w:rtl/>
          <w:lang w:eastAsia="zh-CN"/>
        </w:rPr>
        <w:t xml:space="preserve">التوصية </w:t>
      </w:r>
      <w:r w:rsidRPr="00AF70F6">
        <w:rPr>
          <w:rFonts w:eastAsiaTheme="minorEastAsia"/>
          <w:u w:val="single"/>
          <w:lang w:eastAsia="zh-CN"/>
        </w:rPr>
        <w:t>ITU-R</w:t>
      </w:r>
      <w:r w:rsidR="00FF1389">
        <w:rPr>
          <w:rFonts w:eastAsiaTheme="minorEastAsia"/>
          <w:u w:val="single"/>
          <w:lang w:eastAsia="zh-CN"/>
        </w:rPr>
        <w:t> </w:t>
      </w:r>
      <w:r>
        <w:rPr>
          <w:rFonts w:eastAsiaTheme="minorEastAsia"/>
          <w:u w:val="single"/>
          <w:lang w:eastAsia="zh-CN"/>
        </w:rPr>
        <w:t>P</w:t>
      </w:r>
      <w:r w:rsidRPr="00AF70F6">
        <w:rPr>
          <w:rFonts w:eastAsiaTheme="minorEastAsia"/>
          <w:u w:val="single"/>
          <w:lang w:eastAsia="zh-CN"/>
        </w:rPr>
        <w:t>.</w:t>
      </w:r>
      <w:r>
        <w:rPr>
          <w:rFonts w:eastAsiaTheme="minorEastAsia"/>
          <w:u w:val="single"/>
          <w:lang w:eastAsia="zh-CN"/>
        </w:rPr>
        <w:t>1407-6</w:t>
      </w:r>
      <w:r w:rsidRPr="00AF70F6">
        <w:rPr>
          <w:rFonts w:eastAsiaTheme="minorEastAsia"/>
          <w:rtl/>
          <w:lang w:eastAsia="zh-CN" w:bidi="ar-EG"/>
        </w:rPr>
        <w:tab/>
      </w:r>
      <w:r w:rsidRPr="00AF70F6">
        <w:rPr>
          <w:rFonts w:eastAsiaTheme="minorEastAsia" w:hint="cs"/>
          <w:rtl/>
          <w:lang w:eastAsia="zh-CN" w:bidi="ar-EG"/>
        </w:rPr>
        <w:t xml:space="preserve">الوثيقة </w:t>
      </w:r>
      <w:hyperlink r:id="rId14" w:history="1">
        <w:r w:rsidRPr="00983603">
          <w:rPr>
            <w:rStyle w:val="Hyperlink"/>
            <w:rFonts w:ascii="Calibri" w:eastAsiaTheme="minorEastAsia" w:hAnsi="Calibri"/>
            <w:bCs/>
            <w:lang w:eastAsia="zh-CN" w:bidi="ar-EG"/>
          </w:rPr>
          <w:t>3/46</w:t>
        </w:r>
      </w:hyperlink>
    </w:p>
    <w:p w:rsidR="00983603" w:rsidRDefault="0027299D" w:rsidP="0027299D">
      <w:pPr>
        <w:pStyle w:val="Restitle"/>
        <w:rPr>
          <w:rFonts w:eastAsiaTheme="minorEastAsia"/>
          <w:rtl/>
          <w:lang w:eastAsia="zh-CN" w:bidi="ar-SY"/>
        </w:rPr>
      </w:pPr>
      <w:r w:rsidRPr="0027299D">
        <w:rPr>
          <w:rFonts w:eastAsiaTheme="minorEastAsia"/>
          <w:rtl/>
          <w:lang w:eastAsia="zh-CN" w:bidi="ar-EG"/>
        </w:rPr>
        <w:t>الانتشار عبر مسيرات متعددة وتحديد معلمات خصائصه</w:t>
      </w:r>
    </w:p>
    <w:p w:rsidR="00983603" w:rsidRPr="00AF70F6" w:rsidRDefault="00983603" w:rsidP="00FF1389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AF70F6">
        <w:rPr>
          <w:rFonts w:eastAsiaTheme="minorEastAsia" w:hint="cs"/>
          <w:u w:val="single"/>
          <w:rtl/>
          <w:lang w:eastAsia="zh-CN"/>
        </w:rPr>
        <w:t xml:space="preserve">التوصية </w:t>
      </w:r>
      <w:r w:rsidRPr="00AF70F6">
        <w:rPr>
          <w:rFonts w:eastAsiaTheme="minorEastAsia"/>
          <w:u w:val="single"/>
          <w:lang w:eastAsia="zh-CN"/>
        </w:rPr>
        <w:t>ITU-R</w:t>
      </w:r>
      <w:r w:rsidR="00FF1389">
        <w:rPr>
          <w:rFonts w:eastAsiaTheme="minorEastAsia"/>
          <w:u w:val="single"/>
          <w:lang w:eastAsia="zh-CN"/>
        </w:rPr>
        <w:t> </w:t>
      </w:r>
      <w:r>
        <w:rPr>
          <w:rFonts w:eastAsiaTheme="minorEastAsia"/>
          <w:u w:val="single"/>
          <w:lang w:eastAsia="zh-CN"/>
        </w:rPr>
        <w:t>P</w:t>
      </w:r>
      <w:r w:rsidRPr="00AF70F6">
        <w:rPr>
          <w:rFonts w:eastAsiaTheme="minorEastAsia"/>
          <w:u w:val="single"/>
          <w:lang w:eastAsia="zh-CN"/>
        </w:rPr>
        <w:t>.</w:t>
      </w:r>
      <w:r>
        <w:rPr>
          <w:rFonts w:eastAsiaTheme="minorEastAsia"/>
          <w:u w:val="single"/>
          <w:lang w:eastAsia="zh-CN"/>
        </w:rPr>
        <w:t>527-4</w:t>
      </w:r>
      <w:r w:rsidRPr="00AF70F6">
        <w:rPr>
          <w:rFonts w:eastAsiaTheme="minorEastAsia"/>
          <w:rtl/>
          <w:lang w:eastAsia="zh-CN" w:bidi="ar-EG"/>
        </w:rPr>
        <w:tab/>
      </w:r>
      <w:r w:rsidRPr="00AF70F6">
        <w:rPr>
          <w:rFonts w:eastAsiaTheme="minorEastAsia" w:hint="cs"/>
          <w:rtl/>
          <w:lang w:eastAsia="zh-CN" w:bidi="ar-EG"/>
        </w:rPr>
        <w:t xml:space="preserve">الوثيقة </w:t>
      </w:r>
      <w:hyperlink r:id="rId15" w:history="1">
        <w:r w:rsidRPr="00983603">
          <w:rPr>
            <w:rStyle w:val="Hyperlink"/>
            <w:rFonts w:ascii="Calibri" w:eastAsiaTheme="minorEastAsia" w:hAnsi="Calibri"/>
            <w:bCs/>
            <w:lang w:eastAsia="zh-CN" w:bidi="ar-EG"/>
          </w:rPr>
          <w:t>3/47</w:t>
        </w:r>
      </w:hyperlink>
    </w:p>
    <w:p w:rsidR="00983603" w:rsidRDefault="0027299D" w:rsidP="0027299D">
      <w:pPr>
        <w:pStyle w:val="Restitle"/>
        <w:rPr>
          <w:rFonts w:eastAsiaTheme="minorEastAsia"/>
          <w:rtl/>
          <w:lang w:eastAsia="zh-CN" w:bidi="ar-SY"/>
        </w:rPr>
      </w:pPr>
      <w:r w:rsidRPr="0027299D">
        <w:rPr>
          <w:rFonts w:eastAsiaTheme="minorEastAsia"/>
          <w:rtl/>
          <w:lang w:eastAsia="zh-CN"/>
        </w:rPr>
        <w:t>الخصائص الكهربائية لسطح الأرض</w:t>
      </w:r>
    </w:p>
    <w:p w:rsidR="00983603" w:rsidRPr="00AF70F6" w:rsidRDefault="00983603" w:rsidP="00FF1389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AF70F6">
        <w:rPr>
          <w:rFonts w:eastAsiaTheme="minorEastAsia" w:hint="cs"/>
          <w:u w:val="single"/>
          <w:rtl/>
          <w:lang w:eastAsia="zh-CN"/>
        </w:rPr>
        <w:t xml:space="preserve">التوصية </w:t>
      </w:r>
      <w:r w:rsidRPr="00AF70F6">
        <w:rPr>
          <w:rFonts w:eastAsiaTheme="minorEastAsia"/>
          <w:u w:val="single"/>
          <w:lang w:eastAsia="zh-CN"/>
        </w:rPr>
        <w:t>ITU-R</w:t>
      </w:r>
      <w:r w:rsidR="00FF1389">
        <w:rPr>
          <w:rFonts w:eastAsiaTheme="minorEastAsia"/>
          <w:u w:val="single"/>
          <w:lang w:eastAsia="zh-CN"/>
        </w:rPr>
        <w:t> </w:t>
      </w:r>
      <w:r>
        <w:rPr>
          <w:rFonts w:eastAsiaTheme="minorEastAsia"/>
          <w:u w:val="single"/>
          <w:lang w:eastAsia="zh-CN"/>
        </w:rPr>
        <w:t>P</w:t>
      </w:r>
      <w:r w:rsidRPr="00AF70F6">
        <w:rPr>
          <w:rFonts w:eastAsiaTheme="minorEastAsia"/>
          <w:u w:val="single"/>
          <w:lang w:eastAsia="zh-CN"/>
        </w:rPr>
        <w:t>.</w:t>
      </w:r>
      <w:r>
        <w:rPr>
          <w:rFonts w:eastAsiaTheme="minorEastAsia"/>
          <w:u w:val="single"/>
          <w:lang w:eastAsia="zh-CN"/>
        </w:rPr>
        <w:t>619-2</w:t>
      </w:r>
      <w:r w:rsidRPr="00AF70F6">
        <w:rPr>
          <w:rFonts w:eastAsiaTheme="minorEastAsia"/>
          <w:rtl/>
          <w:lang w:eastAsia="zh-CN" w:bidi="ar-EG"/>
        </w:rPr>
        <w:tab/>
      </w:r>
      <w:r w:rsidRPr="00AF70F6">
        <w:rPr>
          <w:rFonts w:eastAsiaTheme="minorEastAsia" w:hint="cs"/>
          <w:rtl/>
          <w:lang w:eastAsia="zh-CN" w:bidi="ar-EG"/>
        </w:rPr>
        <w:t xml:space="preserve">الوثيقة </w:t>
      </w:r>
      <w:hyperlink r:id="rId16" w:history="1">
        <w:r w:rsidRPr="00983603">
          <w:rPr>
            <w:rStyle w:val="Hyperlink"/>
            <w:rFonts w:ascii="Calibri" w:eastAsiaTheme="minorEastAsia" w:hAnsi="Calibri"/>
            <w:bCs/>
            <w:lang w:eastAsia="zh-CN" w:bidi="ar-EG"/>
          </w:rPr>
          <w:t>3/49(Rev.1)</w:t>
        </w:r>
      </w:hyperlink>
    </w:p>
    <w:p w:rsidR="00983603" w:rsidRDefault="0027299D" w:rsidP="00CA0AAD">
      <w:pPr>
        <w:pStyle w:val="Restitle"/>
        <w:keepNext w:val="0"/>
        <w:keepLines w:val="0"/>
        <w:rPr>
          <w:rFonts w:eastAsiaTheme="minorEastAsia"/>
          <w:rtl/>
          <w:lang w:eastAsia="zh-CN" w:bidi="ar-SY"/>
        </w:rPr>
      </w:pPr>
      <w:r w:rsidRPr="0027299D">
        <w:rPr>
          <w:rFonts w:eastAsiaTheme="minorEastAsia"/>
          <w:rtl/>
          <w:lang w:eastAsia="zh-CN"/>
        </w:rPr>
        <w:t>بيانات الانتشار المطلوبة لتقييم التداخل بين محطات</w:t>
      </w:r>
      <w:r w:rsidR="00CA0AAD">
        <w:rPr>
          <w:rFonts w:eastAsiaTheme="minorEastAsia" w:hint="cs"/>
          <w:rtl/>
          <w:lang w:eastAsia="zh-CN"/>
        </w:rPr>
        <w:t xml:space="preserve"> </w:t>
      </w:r>
      <w:r w:rsidRPr="0027299D">
        <w:rPr>
          <w:rFonts w:eastAsiaTheme="minorEastAsia"/>
          <w:rtl/>
          <w:lang w:eastAsia="zh-CN"/>
        </w:rPr>
        <w:t>في الفضاء</w:t>
      </w:r>
      <w:r w:rsidR="00CA0AAD">
        <w:rPr>
          <w:rFonts w:eastAsiaTheme="minorEastAsia"/>
          <w:rtl/>
          <w:lang w:eastAsia="zh-CN"/>
        </w:rPr>
        <w:br/>
      </w:r>
      <w:r w:rsidRPr="0027299D">
        <w:rPr>
          <w:rFonts w:eastAsiaTheme="minorEastAsia"/>
          <w:rtl/>
          <w:lang w:eastAsia="zh-CN"/>
        </w:rPr>
        <w:t>ومحطات على سطح الأرض</w:t>
      </w:r>
    </w:p>
    <w:p w:rsidR="00983603" w:rsidRPr="00AF70F6" w:rsidRDefault="00983603" w:rsidP="0078337E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AF70F6">
        <w:rPr>
          <w:rFonts w:eastAsiaTheme="minorEastAsia" w:hint="cs"/>
          <w:u w:val="single"/>
          <w:rtl/>
          <w:lang w:eastAsia="zh-CN"/>
        </w:rPr>
        <w:lastRenderedPageBreak/>
        <w:t xml:space="preserve">التوصية </w:t>
      </w:r>
      <w:r w:rsidRPr="00AF70F6">
        <w:rPr>
          <w:rFonts w:eastAsiaTheme="minorEastAsia"/>
          <w:u w:val="single"/>
          <w:lang w:eastAsia="zh-CN"/>
        </w:rPr>
        <w:t>ITU-R</w:t>
      </w:r>
      <w:r w:rsidR="00FF1389">
        <w:rPr>
          <w:rFonts w:eastAsiaTheme="minorEastAsia"/>
          <w:u w:val="single"/>
          <w:lang w:eastAsia="zh-CN"/>
        </w:rPr>
        <w:t> </w:t>
      </w:r>
      <w:r>
        <w:rPr>
          <w:rFonts w:eastAsiaTheme="minorEastAsia"/>
          <w:u w:val="single"/>
          <w:lang w:eastAsia="zh-CN"/>
        </w:rPr>
        <w:t>P</w:t>
      </w:r>
      <w:r w:rsidRPr="00AF70F6">
        <w:rPr>
          <w:rFonts w:eastAsiaTheme="minorEastAsia"/>
          <w:u w:val="single"/>
          <w:lang w:eastAsia="zh-CN"/>
        </w:rPr>
        <w:t>.</w:t>
      </w:r>
      <w:r>
        <w:rPr>
          <w:rFonts w:eastAsiaTheme="minorEastAsia"/>
          <w:u w:val="single"/>
          <w:lang w:eastAsia="zh-CN"/>
        </w:rPr>
        <w:t>620-7</w:t>
      </w:r>
      <w:r w:rsidRPr="00AF70F6">
        <w:rPr>
          <w:rFonts w:eastAsiaTheme="minorEastAsia"/>
          <w:rtl/>
          <w:lang w:eastAsia="zh-CN" w:bidi="ar-EG"/>
        </w:rPr>
        <w:tab/>
      </w:r>
      <w:r w:rsidRPr="00AF70F6">
        <w:rPr>
          <w:rFonts w:eastAsiaTheme="minorEastAsia" w:hint="cs"/>
          <w:rtl/>
          <w:lang w:eastAsia="zh-CN" w:bidi="ar-EG"/>
        </w:rPr>
        <w:t xml:space="preserve">الوثيقة </w:t>
      </w:r>
      <w:hyperlink r:id="rId17" w:history="1">
        <w:r w:rsidRPr="00983603">
          <w:rPr>
            <w:rStyle w:val="Hyperlink"/>
            <w:rFonts w:ascii="Calibri" w:eastAsiaTheme="minorEastAsia" w:hAnsi="Calibri"/>
            <w:bCs/>
            <w:lang w:eastAsia="zh-CN" w:bidi="ar-EG"/>
          </w:rPr>
          <w:t>3/50(Rev.1)</w:t>
        </w:r>
      </w:hyperlink>
    </w:p>
    <w:p w:rsidR="00983603" w:rsidRDefault="0027299D" w:rsidP="0078337E">
      <w:pPr>
        <w:pStyle w:val="Restitle"/>
        <w:keepNext w:val="0"/>
        <w:keepLines w:val="0"/>
        <w:rPr>
          <w:rFonts w:eastAsiaTheme="minorEastAsia"/>
          <w:lang w:eastAsia="zh-CN" w:bidi="ar-SY"/>
        </w:rPr>
      </w:pPr>
      <w:r w:rsidRPr="0027299D">
        <w:rPr>
          <w:rFonts w:eastAsiaTheme="minorEastAsia"/>
          <w:rtl/>
          <w:lang w:eastAsia="zh-CN" w:bidi="ar-EG"/>
        </w:rPr>
        <w:t>بيانات الانتشار المطلوبة لتقدير مسافات التنسيق</w:t>
      </w:r>
      <w:r w:rsidRPr="0027299D">
        <w:rPr>
          <w:rFonts w:eastAsiaTheme="minorEastAsia"/>
          <w:rtl/>
          <w:lang w:eastAsia="zh-CN" w:bidi="ar-EG"/>
        </w:rPr>
        <w:br/>
        <w:t xml:space="preserve">في مدى الترددات من </w:t>
      </w:r>
      <w:r w:rsidRPr="0027299D">
        <w:rPr>
          <w:rFonts w:eastAsiaTheme="minorEastAsia"/>
          <w:lang w:eastAsia="zh-CN"/>
        </w:rPr>
        <w:t>MHz 100</w:t>
      </w:r>
      <w:r w:rsidRPr="0027299D">
        <w:rPr>
          <w:rFonts w:eastAsiaTheme="minorEastAsia"/>
          <w:rtl/>
          <w:lang w:eastAsia="zh-CN" w:bidi="ar-EG"/>
        </w:rPr>
        <w:t xml:space="preserve"> إلى </w:t>
      </w:r>
      <w:r w:rsidRPr="0027299D">
        <w:rPr>
          <w:rFonts w:eastAsiaTheme="minorEastAsia"/>
          <w:lang w:eastAsia="zh-CN"/>
        </w:rPr>
        <w:t>GHz 105</w:t>
      </w:r>
    </w:p>
    <w:p w:rsidR="00983603" w:rsidRPr="00AF70F6" w:rsidRDefault="00983603" w:rsidP="00FF1389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AF70F6">
        <w:rPr>
          <w:rFonts w:eastAsiaTheme="minorEastAsia" w:hint="cs"/>
          <w:u w:val="single"/>
          <w:rtl/>
          <w:lang w:eastAsia="zh-CN"/>
        </w:rPr>
        <w:t xml:space="preserve">التوصية </w:t>
      </w:r>
      <w:r w:rsidRPr="00AF70F6">
        <w:rPr>
          <w:rFonts w:eastAsiaTheme="minorEastAsia"/>
          <w:u w:val="single"/>
          <w:lang w:eastAsia="zh-CN"/>
        </w:rPr>
        <w:t>ITU-R</w:t>
      </w:r>
      <w:r w:rsidR="00FF1389">
        <w:rPr>
          <w:rFonts w:eastAsiaTheme="minorEastAsia"/>
          <w:u w:val="single"/>
          <w:lang w:eastAsia="zh-CN"/>
        </w:rPr>
        <w:t> </w:t>
      </w:r>
      <w:r>
        <w:rPr>
          <w:rFonts w:eastAsiaTheme="minorEastAsia"/>
          <w:u w:val="single"/>
          <w:lang w:eastAsia="zh-CN"/>
        </w:rPr>
        <w:t>P</w:t>
      </w:r>
      <w:r w:rsidRPr="00AF70F6">
        <w:rPr>
          <w:rFonts w:eastAsiaTheme="minorEastAsia"/>
          <w:u w:val="single"/>
          <w:lang w:eastAsia="zh-CN"/>
        </w:rPr>
        <w:t>.</w:t>
      </w:r>
      <w:r w:rsidR="002E07EA">
        <w:rPr>
          <w:rFonts w:eastAsiaTheme="minorEastAsia"/>
          <w:u w:val="single"/>
          <w:lang w:eastAsia="zh-CN"/>
        </w:rPr>
        <w:t>1144</w:t>
      </w:r>
      <w:r>
        <w:rPr>
          <w:rFonts w:eastAsiaTheme="minorEastAsia"/>
          <w:u w:val="single"/>
          <w:lang w:eastAsia="zh-CN"/>
        </w:rPr>
        <w:t>-</w:t>
      </w:r>
      <w:r w:rsidR="002E07EA">
        <w:rPr>
          <w:rFonts w:eastAsiaTheme="minorEastAsia"/>
          <w:u w:val="single"/>
          <w:lang w:eastAsia="zh-CN"/>
        </w:rPr>
        <w:t>8</w:t>
      </w:r>
      <w:r w:rsidRPr="00AF70F6">
        <w:rPr>
          <w:rFonts w:eastAsiaTheme="minorEastAsia"/>
          <w:rtl/>
          <w:lang w:eastAsia="zh-CN" w:bidi="ar-EG"/>
        </w:rPr>
        <w:tab/>
      </w:r>
      <w:r w:rsidRPr="00AF70F6">
        <w:rPr>
          <w:rFonts w:eastAsiaTheme="minorEastAsia" w:hint="cs"/>
          <w:rtl/>
          <w:lang w:eastAsia="zh-CN" w:bidi="ar-EG"/>
        </w:rPr>
        <w:t xml:space="preserve">الوثيقة </w:t>
      </w:r>
      <w:hyperlink r:id="rId18" w:history="1">
        <w:r w:rsidR="002E07EA" w:rsidRPr="002E07EA">
          <w:rPr>
            <w:rStyle w:val="Hyperlink"/>
            <w:rFonts w:ascii="Calibri" w:eastAsiaTheme="minorEastAsia" w:hAnsi="Calibri"/>
            <w:bCs/>
            <w:lang w:eastAsia="zh-CN" w:bidi="ar-EG"/>
          </w:rPr>
          <w:t>3/53</w:t>
        </w:r>
      </w:hyperlink>
    </w:p>
    <w:p w:rsidR="00983603" w:rsidRPr="00983603" w:rsidRDefault="0027299D" w:rsidP="0027299D">
      <w:pPr>
        <w:pStyle w:val="Restitle"/>
        <w:keepNext w:val="0"/>
        <w:keepLines w:val="0"/>
        <w:rPr>
          <w:rFonts w:eastAsiaTheme="minorEastAsia"/>
          <w:rtl/>
          <w:lang w:eastAsia="zh-CN" w:bidi="ar-SY"/>
        </w:rPr>
      </w:pPr>
      <w:r w:rsidRPr="0027299D">
        <w:rPr>
          <w:rFonts w:eastAsiaTheme="minorEastAsia"/>
          <w:rtl/>
          <w:lang w:eastAsia="zh-CN" w:bidi="ar-EG"/>
        </w:rPr>
        <w:t xml:space="preserve">دليل تطبيق طرائق الانتشار للجنة الدراسات </w:t>
      </w:r>
      <w:r w:rsidRPr="0027299D">
        <w:rPr>
          <w:rFonts w:eastAsiaTheme="minorEastAsia"/>
          <w:lang w:eastAsia="zh-CN" w:bidi="ar-EG"/>
        </w:rPr>
        <w:t>3</w:t>
      </w:r>
      <w:r w:rsidRPr="0027299D">
        <w:rPr>
          <w:rFonts w:eastAsiaTheme="minorEastAsia"/>
          <w:lang w:eastAsia="zh-CN" w:bidi="ar-EG"/>
        </w:rPr>
        <w:br/>
      </w:r>
      <w:r w:rsidRPr="0027299D">
        <w:rPr>
          <w:rFonts w:eastAsiaTheme="minorEastAsia"/>
          <w:rtl/>
          <w:lang w:eastAsia="zh-CN" w:bidi="ar-EG"/>
        </w:rPr>
        <w:t>للاتصالات الراديوية</w:t>
      </w:r>
    </w:p>
    <w:p w:rsidR="00983603" w:rsidRPr="00AF70F6" w:rsidRDefault="00983603" w:rsidP="00FF1389">
      <w:pPr>
        <w:keepNext/>
        <w:keepLines/>
        <w:widowControl w:val="0"/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AF70F6">
        <w:rPr>
          <w:rFonts w:eastAsiaTheme="minorEastAsia" w:hint="cs"/>
          <w:u w:val="single"/>
          <w:rtl/>
          <w:lang w:eastAsia="zh-CN"/>
        </w:rPr>
        <w:t xml:space="preserve">التوصية </w:t>
      </w:r>
      <w:r w:rsidRPr="00AF70F6">
        <w:rPr>
          <w:rFonts w:eastAsiaTheme="minorEastAsia"/>
          <w:u w:val="single"/>
          <w:lang w:eastAsia="zh-CN"/>
        </w:rPr>
        <w:t>ITU-R</w:t>
      </w:r>
      <w:r w:rsidR="00FF1389">
        <w:rPr>
          <w:rFonts w:eastAsiaTheme="minorEastAsia"/>
          <w:u w:val="single"/>
          <w:lang w:eastAsia="zh-CN"/>
        </w:rPr>
        <w:t> </w:t>
      </w:r>
      <w:r>
        <w:rPr>
          <w:rFonts w:eastAsiaTheme="minorEastAsia"/>
          <w:u w:val="single"/>
          <w:lang w:eastAsia="zh-CN"/>
        </w:rPr>
        <w:t>P</w:t>
      </w:r>
      <w:r w:rsidRPr="00AF70F6">
        <w:rPr>
          <w:rFonts w:eastAsiaTheme="minorEastAsia"/>
          <w:u w:val="single"/>
          <w:lang w:eastAsia="zh-CN"/>
        </w:rPr>
        <w:t>.</w:t>
      </w:r>
      <w:r w:rsidR="000B71AB">
        <w:rPr>
          <w:rFonts w:eastAsiaTheme="minorEastAsia"/>
          <w:u w:val="single"/>
          <w:lang w:eastAsia="zh-CN"/>
        </w:rPr>
        <w:t>1411</w:t>
      </w:r>
      <w:r>
        <w:rPr>
          <w:rFonts w:eastAsiaTheme="minorEastAsia"/>
          <w:u w:val="single"/>
          <w:lang w:eastAsia="zh-CN"/>
        </w:rPr>
        <w:t>-</w:t>
      </w:r>
      <w:r w:rsidR="000B71AB">
        <w:rPr>
          <w:rFonts w:eastAsiaTheme="minorEastAsia"/>
          <w:u w:val="single"/>
          <w:lang w:eastAsia="zh-CN"/>
        </w:rPr>
        <w:t>9</w:t>
      </w:r>
      <w:r w:rsidRPr="00AF70F6">
        <w:rPr>
          <w:rFonts w:eastAsiaTheme="minorEastAsia"/>
          <w:rtl/>
          <w:lang w:eastAsia="zh-CN" w:bidi="ar-EG"/>
        </w:rPr>
        <w:tab/>
      </w:r>
      <w:r w:rsidRPr="00AF70F6">
        <w:rPr>
          <w:rFonts w:eastAsiaTheme="minorEastAsia" w:hint="cs"/>
          <w:rtl/>
          <w:lang w:eastAsia="zh-CN" w:bidi="ar-EG"/>
        </w:rPr>
        <w:t xml:space="preserve">الوثيقة </w:t>
      </w:r>
      <w:hyperlink r:id="rId19" w:history="1">
        <w:r w:rsidR="000B71AB" w:rsidRPr="000B71AB">
          <w:rPr>
            <w:rStyle w:val="Hyperlink"/>
            <w:rFonts w:ascii="Calibri" w:eastAsiaTheme="minorEastAsia" w:hAnsi="Calibri"/>
            <w:bCs/>
            <w:lang w:eastAsia="zh-CN" w:bidi="ar-EG"/>
          </w:rPr>
          <w:t>3/54(Rev.1)</w:t>
        </w:r>
      </w:hyperlink>
    </w:p>
    <w:p w:rsidR="00983603" w:rsidRDefault="0027299D" w:rsidP="0027299D">
      <w:pPr>
        <w:pStyle w:val="Restitle"/>
        <w:rPr>
          <w:rFonts w:eastAsiaTheme="minorEastAsia"/>
          <w:lang w:eastAsia="zh-CN" w:bidi="ar-SY"/>
        </w:rPr>
      </w:pPr>
      <w:r w:rsidRPr="0027299D">
        <w:rPr>
          <w:rFonts w:eastAsiaTheme="minorEastAsia"/>
          <w:rtl/>
          <w:lang w:eastAsia="zh-CN"/>
        </w:rPr>
        <w:t>بيانات الانتشار وطرائق التنبؤ من أجل تخطيط أنظمة الاتصالات الراديوية قصيرة المدى العاملة خارج المباني وشبكات المنطقة المحلية الراديوية العاملة في مدى الترددات بين </w:t>
      </w:r>
      <w:r w:rsidRPr="0027299D">
        <w:rPr>
          <w:rFonts w:eastAsiaTheme="minorEastAsia"/>
          <w:lang w:eastAsia="zh-CN" w:bidi="ar-EG"/>
        </w:rPr>
        <w:t>MHz 300</w:t>
      </w:r>
      <w:r w:rsidRPr="0027299D">
        <w:rPr>
          <w:rFonts w:eastAsiaTheme="minorEastAsia"/>
          <w:rtl/>
          <w:lang w:eastAsia="zh-CN" w:bidi="ar-EG"/>
        </w:rPr>
        <w:t xml:space="preserve"> </w:t>
      </w:r>
      <w:r w:rsidRPr="0027299D">
        <w:rPr>
          <w:rFonts w:eastAsiaTheme="minorEastAsia"/>
          <w:rtl/>
          <w:lang w:eastAsia="zh-CN"/>
        </w:rPr>
        <w:t>و</w:t>
      </w:r>
      <w:r w:rsidRPr="0027299D">
        <w:rPr>
          <w:rFonts w:eastAsiaTheme="minorEastAsia"/>
          <w:lang w:eastAsia="zh-CN" w:bidi="ar-EG"/>
        </w:rPr>
        <w:t>GHz 100</w:t>
      </w:r>
    </w:p>
    <w:p w:rsidR="00983603" w:rsidRPr="00AF70F6" w:rsidRDefault="00983603" w:rsidP="00FF1389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AF70F6">
        <w:rPr>
          <w:rFonts w:eastAsiaTheme="minorEastAsia" w:hint="cs"/>
          <w:u w:val="single"/>
          <w:rtl/>
          <w:lang w:eastAsia="zh-CN"/>
        </w:rPr>
        <w:t xml:space="preserve">التوصية </w:t>
      </w:r>
      <w:r w:rsidRPr="00AF70F6">
        <w:rPr>
          <w:rFonts w:eastAsiaTheme="minorEastAsia"/>
          <w:u w:val="single"/>
          <w:lang w:eastAsia="zh-CN"/>
        </w:rPr>
        <w:t>ITU-R</w:t>
      </w:r>
      <w:r w:rsidR="00FF1389">
        <w:rPr>
          <w:rFonts w:eastAsiaTheme="minorEastAsia"/>
          <w:u w:val="single"/>
          <w:lang w:eastAsia="zh-CN"/>
        </w:rPr>
        <w:t> </w:t>
      </w:r>
      <w:r>
        <w:rPr>
          <w:rFonts w:eastAsiaTheme="minorEastAsia"/>
          <w:u w:val="single"/>
          <w:lang w:eastAsia="zh-CN"/>
        </w:rPr>
        <w:t>P</w:t>
      </w:r>
      <w:r w:rsidRPr="00AF70F6">
        <w:rPr>
          <w:rFonts w:eastAsiaTheme="minorEastAsia"/>
          <w:u w:val="single"/>
          <w:lang w:eastAsia="zh-CN"/>
        </w:rPr>
        <w:t>.</w:t>
      </w:r>
      <w:r w:rsidR="000B71AB">
        <w:rPr>
          <w:rFonts w:eastAsiaTheme="minorEastAsia"/>
          <w:u w:val="single"/>
          <w:lang w:eastAsia="zh-CN"/>
        </w:rPr>
        <w:t>1238</w:t>
      </w:r>
      <w:r>
        <w:rPr>
          <w:rFonts w:eastAsiaTheme="minorEastAsia"/>
          <w:u w:val="single"/>
          <w:lang w:eastAsia="zh-CN"/>
        </w:rPr>
        <w:t>-</w:t>
      </w:r>
      <w:r w:rsidR="000B71AB">
        <w:rPr>
          <w:rFonts w:eastAsiaTheme="minorEastAsia"/>
          <w:u w:val="single"/>
          <w:lang w:eastAsia="zh-CN"/>
        </w:rPr>
        <w:t>9</w:t>
      </w:r>
      <w:r w:rsidRPr="00AF70F6">
        <w:rPr>
          <w:rFonts w:eastAsiaTheme="minorEastAsia"/>
          <w:rtl/>
          <w:lang w:eastAsia="zh-CN" w:bidi="ar-EG"/>
        </w:rPr>
        <w:tab/>
      </w:r>
      <w:r w:rsidRPr="00AF70F6">
        <w:rPr>
          <w:rFonts w:eastAsiaTheme="minorEastAsia" w:hint="cs"/>
          <w:rtl/>
          <w:lang w:eastAsia="zh-CN" w:bidi="ar-EG"/>
        </w:rPr>
        <w:t xml:space="preserve">الوثيقة </w:t>
      </w:r>
      <w:hyperlink r:id="rId20" w:history="1">
        <w:r w:rsidR="000B71AB" w:rsidRPr="000B71AB">
          <w:rPr>
            <w:rStyle w:val="Hyperlink"/>
            <w:rFonts w:ascii="Calibri" w:eastAsiaTheme="minorEastAsia" w:hAnsi="Calibri"/>
            <w:bCs/>
            <w:lang w:eastAsia="zh-CN" w:bidi="ar-EG"/>
          </w:rPr>
          <w:t>3/55</w:t>
        </w:r>
      </w:hyperlink>
    </w:p>
    <w:p w:rsidR="00983603" w:rsidRPr="00AF70F6" w:rsidRDefault="0027299D" w:rsidP="003A3023">
      <w:pPr>
        <w:pStyle w:val="Restitle"/>
        <w:rPr>
          <w:rFonts w:eastAsiaTheme="minorEastAsia"/>
          <w:rtl/>
          <w:lang w:eastAsia="zh-CN" w:bidi="ar-EG"/>
        </w:rPr>
      </w:pPr>
      <w:r w:rsidRPr="0027299D">
        <w:rPr>
          <w:rFonts w:eastAsiaTheme="minorEastAsia"/>
          <w:rtl/>
          <w:lang w:eastAsia="zh-CN"/>
        </w:rPr>
        <w:t>بيانات الانتشار وطرائق التنبؤ من أجل تخطيط أنظمة الاتصالات الراديوية</w:t>
      </w:r>
      <w:r w:rsidRPr="0027299D">
        <w:rPr>
          <w:rFonts w:eastAsiaTheme="minorEastAsia"/>
          <w:rtl/>
          <w:lang w:eastAsia="zh-CN"/>
        </w:rPr>
        <w:br/>
        <w:t>العاملة داخل المباني وشبكات المنطقة المحلية الراديوية</w:t>
      </w:r>
      <w:r w:rsidR="003A3023">
        <w:rPr>
          <w:rFonts w:eastAsiaTheme="minorEastAsia"/>
          <w:rtl/>
          <w:lang w:eastAsia="zh-CN"/>
        </w:rPr>
        <w:br/>
      </w:r>
      <w:r w:rsidRPr="0027299D">
        <w:rPr>
          <w:rFonts w:eastAsiaTheme="minorEastAsia"/>
          <w:rtl/>
          <w:lang w:eastAsia="zh-CN"/>
        </w:rPr>
        <w:t>العاملة</w:t>
      </w:r>
      <w:r w:rsidR="003A3023">
        <w:rPr>
          <w:rFonts w:eastAsiaTheme="minorEastAsia" w:hint="cs"/>
          <w:rtl/>
          <w:lang w:eastAsia="zh-CN"/>
        </w:rPr>
        <w:t xml:space="preserve"> </w:t>
      </w:r>
      <w:r w:rsidRPr="0027299D">
        <w:rPr>
          <w:rFonts w:eastAsiaTheme="minorEastAsia"/>
          <w:rtl/>
          <w:lang w:eastAsia="zh-CN"/>
        </w:rPr>
        <w:t xml:space="preserve">في مدى الترددات بين </w:t>
      </w:r>
      <w:r w:rsidRPr="0027299D">
        <w:rPr>
          <w:rFonts w:eastAsiaTheme="minorEastAsia"/>
          <w:lang w:eastAsia="zh-CN" w:bidi="ar-SY"/>
        </w:rPr>
        <w:t>MHz 300</w:t>
      </w:r>
      <w:r w:rsidRPr="0027299D">
        <w:rPr>
          <w:rFonts w:eastAsiaTheme="minorEastAsia"/>
          <w:rtl/>
          <w:lang w:eastAsia="zh-CN"/>
        </w:rPr>
        <w:t xml:space="preserve"> و</w:t>
      </w:r>
      <w:r w:rsidRPr="0027299D">
        <w:rPr>
          <w:rFonts w:eastAsiaTheme="minorEastAsia"/>
          <w:lang w:eastAsia="zh-CN" w:bidi="ar-SY"/>
        </w:rPr>
        <w:t>GHz 100</w:t>
      </w:r>
    </w:p>
    <w:p w:rsidR="00AF70F6" w:rsidRDefault="00AF70F6" w:rsidP="00AF70F6">
      <w:pPr>
        <w:spacing w:before="600"/>
        <w:jc w:val="center"/>
        <w:rPr>
          <w:rtl/>
          <w:lang w:bidi="ar-EG"/>
        </w:rPr>
      </w:pPr>
      <w:bookmarkStart w:id="0" w:name="_GoBack"/>
      <w:bookmarkEnd w:id="0"/>
      <w:r>
        <w:rPr>
          <w:rtl/>
          <w:lang w:bidi="ar-EG"/>
        </w:rPr>
        <w:t>___________</w:t>
      </w:r>
    </w:p>
    <w:sectPr w:rsidR="00AF70F6" w:rsidSect="008B5B5D">
      <w:headerReference w:type="default" r:id="rId21"/>
      <w:headerReference w:type="first" r:id="rId22"/>
      <w:footerReference w:type="first" r:id="rId2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FB9" w:rsidRDefault="007C4FB9" w:rsidP="00E07379">
      <w:pPr>
        <w:spacing w:before="0" w:line="240" w:lineRule="auto"/>
      </w:pPr>
      <w:r>
        <w:separator/>
      </w:r>
    </w:p>
  </w:endnote>
  <w:endnote w:type="continuationSeparator" w:id="0">
    <w:p w:rsidR="007C4FB9" w:rsidRDefault="007C4FB9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9734C8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  <w:r w:rsidR="009734C8">
      <w:rPr>
        <w:rFonts w:cs="Calibri"/>
        <w:sz w:val="18"/>
        <w:szCs w:val="18"/>
        <w:rtl/>
      </w:rPr>
      <w:br/>
    </w:r>
    <w:r w:rsidR="009734C8" w:rsidRPr="0071646C">
      <w:rPr>
        <w:rFonts w:cs="Calibri"/>
        <w:b/>
        <w:bCs/>
        <w:color w:val="1F4E79" w:themeColor="accent1" w:themeShade="80"/>
        <w:sz w:val="18"/>
        <w:szCs w:val="18"/>
      </w:rPr>
      <w:t>90</w:t>
    </w:r>
    <w:r w:rsidR="009734C8" w:rsidRPr="0071646C">
      <w:rPr>
        <w:rFonts w:cs="Calibri"/>
        <w:b/>
        <w:bCs/>
        <w:color w:val="1F4E79" w:themeColor="accent1" w:themeShade="80"/>
        <w:sz w:val="18"/>
        <w:szCs w:val="18"/>
        <w:vertAlign w:val="superscript"/>
      </w:rPr>
      <w:t>th</w:t>
    </w:r>
    <w:r w:rsidR="009734C8" w:rsidRPr="0071646C">
      <w:rPr>
        <w:rFonts w:cs="Calibri"/>
        <w:b/>
        <w:bCs/>
        <w:color w:val="1F4E79" w:themeColor="accent1" w:themeShade="80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FB9" w:rsidRDefault="007C4FB9" w:rsidP="00E07379">
      <w:pPr>
        <w:spacing w:before="0" w:line="240" w:lineRule="auto"/>
      </w:pPr>
      <w:r>
        <w:separator/>
      </w:r>
    </w:p>
  </w:footnote>
  <w:footnote w:type="continuationSeparator" w:id="0">
    <w:p w:rsidR="007C4FB9" w:rsidRDefault="007C4FB9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7630F1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933E83" w:rsidTr="00933E83">
      <w:tc>
        <w:tcPr>
          <w:tcW w:w="4814" w:type="dxa"/>
        </w:tcPr>
        <w:p w:rsidR="00933E83" w:rsidRDefault="00933E83" w:rsidP="00933E83">
          <w:pPr>
            <w:pStyle w:val="Header"/>
            <w:spacing w:before="120"/>
            <w:jc w:val="left"/>
            <w:rPr>
              <w:rtl/>
            </w:rPr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12C25CCF" wp14:editId="456F2BB8">
                <wp:extent cx="579396" cy="6572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:rsidR="00933E83" w:rsidRDefault="00933E83" w:rsidP="00933E83">
          <w:pPr>
            <w:pStyle w:val="Header"/>
            <w:jc w:val="right"/>
            <w:rPr>
              <w:rtl/>
            </w:rPr>
          </w:pPr>
          <w:r w:rsidRPr="00A03501">
            <w:rPr>
              <w:noProof/>
              <w:lang w:val="en-GB" w:eastAsia="zh-CN"/>
            </w:rPr>
            <w:drawing>
              <wp:inline distT="0" distB="0" distL="0" distR="0" wp14:anchorId="1B4618BD" wp14:editId="6B2FCCF8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B9"/>
    <w:rsid w:val="000124CC"/>
    <w:rsid w:val="00041F8B"/>
    <w:rsid w:val="00046444"/>
    <w:rsid w:val="0006023B"/>
    <w:rsid w:val="0008638B"/>
    <w:rsid w:val="00090574"/>
    <w:rsid w:val="00092FC2"/>
    <w:rsid w:val="000A1677"/>
    <w:rsid w:val="000A581B"/>
    <w:rsid w:val="000B407F"/>
    <w:rsid w:val="000B71AB"/>
    <w:rsid w:val="000C13C2"/>
    <w:rsid w:val="000F0B1C"/>
    <w:rsid w:val="000F1D42"/>
    <w:rsid w:val="000F4D07"/>
    <w:rsid w:val="00102A03"/>
    <w:rsid w:val="001040A3"/>
    <w:rsid w:val="00173915"/>
    <w:rsid w:val="0017780D"/>
    <w:rsid w:val="001977A7"/>
    <w:rsid w:val="002050DB"/>
    <w:rsid w:val="0022345D"/>
    <w:rsid w:val="00225854"/>
    <w:rsid w:val="0023283D"/>
    <w:rsid w:val="00252E0C"/>
    <w:rsid w:val="0027299D"/>
    <w:rsid w:val="00276881"/>
    <w:rsid w:val="002916BE"/>
    <w:rsid w:val="002978F4"/>
    <w:rsid w:val="002B028D"/>
    <w:rsid w:val="002B435E"/>
    <w:rsid w:val="002C4DAE"/>
    <w:rsid w:val="002D4DD1"/>
    <w:rsid w:val="002D6669"/>
    <w:rsid w:val="002E07EA"/>
    <w:rsid w:val="002E6541"/>
    <w:rsid w:val="002F5560"/>
    <w:rsid w:val="002F7232"/>
    <w:rsid w:val="0030486B"/>
    <w:rsid w:val="0032041E"/>
    <w:rsid w:val="003231B9"/>
    <w:rsid w:val="003275AC"/>
    <w:rsid w:val="00333D29"/>
    <w:rsid w:val="003409F4"/>
    <w:rsid w:val="00357185"/>
    <w:rsid w:val="00370ADD"/>
    <w:rsid w:val="003A3023"/>
    <w:rsid w:val="003C475F"/>
    <w:rsid w:val="003E4132"/>
    <w:rsid w:val="003F678F"/>
    <w:rsid w:val="0042686F"/>
    <w:rsid w:val="004367CE"/>
    <w:rsid w:val="00443869"/>
    <w:rsid w:val="004712C6"/>
    <w:rsid w:val="00497703"/>
    <w:rsid w:val="004F0F06"/>
    <w:rsid w:val="00501E0E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2A83"/>
    <w:rsid w:val="005B7B8A"/>
    <w:rsid w:val="005D6476"/>
    <w:rsid w:val="005D6C0D"/>
    <w:rsid w:val="005E5283"/>
    <w:rsid w:val="005E58F5"/>
    <w:rsid w:val="005F104A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1646C"/>
    <w:rsid w:val="00726AEC"/>
    <w:rsid w:val="007530CA"/>
    <w:rsid w:val="007630F1"/>
    <w:rsid w:val="0078337E"/>
    <w:rsid w:val="00783A16"/>
    <w:rsid w:val="0079553D"/>
    <w:rsid w:val="007B01CC"/>
    <w:rsid w:val="007C4FB9"/>
    <w:rsid w:val="007D73A5"/>
    <w:rsid w:val="007E38C0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0945"/>
    <w:rsid w:val="008B5B5D"/>
    <w:rsid w:val="00917694"/>
    <w:rsid w:val="00923199"/>
    <w:rsid w:val="009263CD"/>
    <w:rsid w:val="00930E6D"/>
    <w:rsid w:val="00933E83"/>
    <w:rsid w:val="00972CA2"/>
    <w:rsid w:val="009734C8"/>
    <w:rsid w:val="009774CD"/>
    <w:rsid w:val="00982B28"/>
    <w:rsid w:val="00983603"/>
    <w:rsid w:val="00984EA5"/>
    <w:rsid w:val="00992593"/>
    <w:rsid w:val="009C17E1"/>
    <w:rsid w:val="009C35ED"/>
    <w:rsid w:val="009D5C8C"/>
    <w:rsid w:val="009E411B"/>
    <w:rsid w:val="009F1C12"/>
    <w:rsid w:val="009F796A"/>
    <w:rsid w:val="00A124CB"/>
    <w:rsid w:val="00A2167A"/>
    <w:rsid w:val="00A25A43"/>
    <w:rsid w:val="00A3295B"/>
    <w:rsid w:val="00A37BBF"/>
    <w:rsid w:val="00A42AE5"/>
    <w:rsid w:val="00A52B61"/>
    <w:rsid w:val="00A64820"/>
    <w:rsid w:val="00A71DD6"/>
    <w:rsid w:val="00A723C7"/>
    <w:rsid w:val="00A80E11"/>
    <w:rsid w:val="00A81453"/>
    <w:rsid w:val="00A97F94"/>
    <w:rsid w:val="00AB1309"/>
    <w:rsid w:val="00AC2C52"/>
    <w:rsid w:val="00AD1503"/>
    <w:rsid w:val="00AE7244"/>
    <w:rsid w:val="00AF3FEE"/>
    <w:rsid w:val="00AF70F6"/>
    <w:rsid w:val="00B02F46"/>
    <w:rsid w:val="00B06F3A"/>
    <w:rsid w:val="00B2000C"/>
    <w:rsid w:val="00B20ADE"/>
    <w:rsid w:val="00B30AFA"/>
    <w:rsid w:val="00B66B9A"/>
    <w:rsid w:val="00B73F72"/>
    <w:rsid w:val="00B82089"/>
    <w:rsid w:val="00B970AE"/>
    <w:rsid w:val="00BA1427"/>
    <w:rsid w:val="00BD2611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38A9"/>
    <w:rsid w:val="00CA0AAD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C5E81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57EED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9243E"/>
    <w:rsid w:val="00FD58BD"/>
    <w:rsid w:val="00FE16CE"/>
    <w:rsid w:val="00FE5AA3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205945D4-3CBA-40F9-84AA-0589C2FE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R15-SG03-C-0044/en" TargetMode="External"/><Relationship Id="rId18" Type="http://schemas.openxmlformats.org/officeDocument/2006/relationships/hyperlink" Target="https://www.itu.int/md/R15-SG03-C-0053/en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R15-SG03-C-0043/en" TargetMode="External"/><Relationship Id="rId17" Type="http://schemas.openxmlformats.org/officeDocument/2006/relationships/hyperlink" Target="https://www.itu.int/md/R15-SG03-C-0050/e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R15-SG03-C-0049/en" TargetMode="External"/><Relationship Id="rId20" Type="http://schemas.openxmlformats.org/officeDocument/2006/relationships/hyperlink" Target="https://www.itu.int/md/R15-SG03-C-0055/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R15-SG03-C-0057/en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itu.int/md/R15-SG03-C-0047/en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md/R15-SG03-C-0051/en" TargetMode="External"/><Relationship Id="rId19" Type="http://schemas.openxmlformats.org/officeDocument/2006/relationships/hyperlink" Target="https://www.itu.int/md/R15-SG03-C-0054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R15-SG03-C-0046/en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schemas.microsoft.com/office/2006/documentManagement/types"/>
    <ds:schemaRef ds:uri="http://schemas.microsoft.com/office/2006/metadata/properties"/>
    <ds:schemaRef ds:uri="http://purl.org/dc/elements/1.1/"/>
    <ds:schemaRef ds:uri="de10a323-94a9-4e93-88b4-ea964576960d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E5640CF-01FD-4BBB-B864-A888F23B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Gergis, Mina</dc:creator>
  <cp:keywords>DPM_v2016.12.12.1_prod</cp:keywords>
  <dc:description>Template used by DPM and CPI for the WTSA-16</dc:description>
  <cp:lastModifiedBy>Song, Xiaojing</cp:lastModifiedBy>
  <cp:revision>3</cp:revision>
  <cp:lastPrinted>2016-06-07T13:25:00Z</cp:lastPrinted>
  <dcterms:created xsi:type="dcterms:W3CDTF">2017-06-28T14:20:00Z</dcterms:created>
  <dcterms:modified xsi:type="dcterms:W3CDTF">2017-06-28T14:20:00Z</dcterms:modified>
  <cp:category>Conference document</cp:category>
</cp:coreProperties>
</file>