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757C2D">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D036FE" w:rsidTr="00757C2D">
        <w:trPr>
          <w:jc w:val="center"/>
        </w:trPr>
        <w:tc>
          <w:tcPr>
            <w:tcW w:w="7054" w:type="dxa"/>
            <w:gridSpan w:val="2"/>
            <w:shd w:val="clear" w:color="auto" w:fill="auto"/>
          </w:tcPr>
          <w:p w:rsidR="00C76D7F" w:rsidRPr="00D036FE" w:rsidRDefault="00D21694" w:rsidP="00E17344">
            <w:pPr>
              <w:spacing w:before="0"/>
              <w:jc w:val="left"/>
              <w:rPr>
                <w:szCs w:val="24"/>
                <w:lang w:val="fr-CH"/>
              </w:rPr>
            </w:pPr>
            <w:r w:rsidRPr="00D036FE">
              <w:rPr>
                <w:szCs w:val="24"/>
                <w:lang w:val="fr-CH"/>
              </w:rPr>
              <w:t xml:space="preserve">Administrative </w:t>
            </w:r>
            <w:proofErr w:type="spellStart"/>
            <w:r w:rsidR="008B35A3" w:rsidRPr="00D036FE">
              <w:rPr>
                <w:szCs w:val="24"/>
                <w:lang w:val="fr-CH"/>
              </w:rPr>
              <w:t>C</w:t>
            </w:r>
            <w:r w:rsidR="00C76D7F" w:rsidRPr="00D036FE">
              <w:rPr>
                <w:szCs w:val="24"/>
                <w:lang w:val="fr-CH"/>
              </w:rPr>
              <w:t>ircular</w:t>
            </w:r>
            <w:proofErr w:type="spellEnd"/>
          </w:p>
          <w:p w:rsidR="00651777" w:rsidRPr="00D036FE" w:rsidRDefault="00E17344" w:rsidP="00D036FE">
            <w:pPr>
              <w:spacing w:before="0"/>
              <w:jc w:val="left"/>
              <w:rPr>
                <w:b/>
                <w:bCs/>
                <w:szCs w:val="24"/>
                <w:lang w:val="fr-CH"/>
              </w:rPr>
            </w:pPr>
            <w:proofErr w:type="spellStart"/>
            <w:r w:rsidRPr="00D036FE">
              <w:rPr>
                <w:b/>
                <w:bCs/>
                <w:szCs w:val="24"/>
                <w:lang w:val="fr-CH"/>
              </w:rPr>
              <w:t>CA</w:t>
            </w:r>
            <w:r w:rsidR="00FA64B2" w:rsidRPr="00D036FE">
              <w:rPr>
                <w:b/>
                <w:bCs/>
                <w:szCs w:val="24"/>
                <w:lang w:val="fr-CH"/>
              </w:rPr>
              <w:t>CE</w:t>
            </w:r>
            <w:proofErr w:type="spellEnd"/>
            <w:r w:rsidR="003836D4" w:rsidRPr="00D036FE">
              <w:rPr>
                <w:b/>
                <w:bCs/>
                <w:szCs w:val="24"/>
                <w:lang w:val="fr-CH"/>
              </w:rPr>
              <w:t>/</w:t>
            </w:r>
            <w:r w:rsidR="00D036FE" w:rsidRPr="00D036FE">
              <w:rPr>
                <w:b/>
                <w:bCs/>
                <w:szCs w:val="24"/>
                <w:lang w:val="fr-CH"/>
              </w:rPr>
              <w:t>814</w:t>
            </w:r>
          </w:p>
        </w:tc>
        <w:tc>
          <w:tcPr>
            <w:tcW w:w="2835" w:type="dxa"/>
            <w:shd w:val="clear" w:color="auto" w:fill="auto"/>
          </w:tcPr>
          <w:p w:rsidR="00651777" w:rsidRPr="00D036FE" w:rsidRDefault="00D036FE" w:rsidP="00034340">
            <w:pPr>
              <w:keepNext/>
              <w:keepLines/>
              <w:spacing w:before="0" w:after="120"/>
              <w:jc w:val="right"/>
              <w:rPr>
                <w:b/>
                <w:szCs w:val="24"/>
                <w:lang w:val="en-GB"/>
              </w:rPr>
            </w:pPr>
            <w:r w:rsidRPr="00D036FE">
              <w:rPr>
                <w:szCs w:val="24"/>
                <w:lang w:val="en-GB"/>
              </w:rPr>
              <w:t>26 June 2017</w:t>
            </w:r>
          </w:p>
        </w:tc>
      </w:tr>
      <w:tr w:rsidR="0037309C" w:rsidRPr="00D036FE" w:rsidTr="00757C2D">
        <w:trPr>
          <w:jc w:val="center"/>
        </w:trPr>
        <w:tc>
          <w:tcPr>
            <w:tcW w:w="9889" w:type="dxa"/>
            <w:gridSpan w:val="3"/>
            <w:shd w:val="clear" w:color="auto" w:fill="auto"/>
          </w:tcPr>
          <w:p w:rsidR="0037309C" w:rsidRPr="00D036FE" w:rsidRDefault="0037309C" w:rsidP="006047E5">
            <w:pPr>
              <w:spacing w:before="0"/>
              <w:jc w:val="left"/>
              <w:rPr>
                <w:rFonts w:cs="Arial"/>
                <w:szCs w:val="24"/>
                <w:lang w:val="en-GB"/>
              </w:rPr>
            </w:pPr>
          </w:p>
        </w:tc>
      </w:tr>
      <w:tr w:rsidR="0037309C" w:rsidRPr="00D036FE" w:rsidTr="00757C2D">
        <w:trPr>
          <w:jc w:val="center"/>
        </w:trPr>
        <w:tc>
          <w:tcPr>
            <w:tcW w:w="9889" w:type="dxa"/>
            <w:gridSpan w:val="3"/>
            <w:shd w:val="clear" w:color="auto" w:fill="auto"/>
          </w:tcPr>
          <w:p w:rsidR="0037309C" w:rsidRPr="00D036FE" w:rsidRDefault="0037309C" w:rsidP="00D374CD">
            <w:pPr>
              <w:spacing w:before="0"/>
              <w:jc w:val="left"/>
              <w:rPr>
                <w:szCs w:val="24"/>
              </w:rPr>
            </w:pPr>
          </w:p>
        </w:tc>
      </w:tr>
      <w:tr w:rsidR="0037309C" w:rsidRPr="00D036FE" w:rsidTr="00757C2D">
        <w:trPr>
          <w:jc w:val="center"/>
        </w:trPr>
        <w:tc>
          <w:tcPr>
            <w:tcW w:w="9889" w:type="dxa"/>
            <w:gridSpan w:val="3"/>
            <w:shd w:val="clear" w:color="auto" w:fill="auto"/>
          </w:tcPr>
          <w:p w:rsidR="00D21694" w:rsidRPr="00D036FE" w:rsidRDefault="0037309C" w:rsidP="00757C2D">
            <w:pPr>
              <w:keepNext/>
              <w:keepLines/>
              <w:spacing w:before="0" w:after="120"/>
              <w:jc w:val="left"/>
              <w:rPr>
                <w:b/>
                <w:bCs/>
                <w:szCs w:val="24"/>
              </w:rPr>
            </w:pPr>
            <w:r w:rsidRPr="00D036FE">
              <w:rPr>
                <w:b/>
                <w:bCs/>
                <w:szCs w:val="24"/>
              </w:rPr>
              <w:t xml:space="preserve">To Administrations of Member States of the </w:t>
            </w:r>
            <w:proofErr w:type="spellStart"/>
            <w:r w:rsidRPr="00D036FE">
              <w:rPr>
                <w:b/>
                <w:bCs/>
                <w:szCs w:val="24"/>
              </w:rPr>
              <w:t>ITU</w:t>
            </w:r>
            <w:proofErr w:type="spellEnd"/>
            <w:r w:rsidRPr="00D036FE">
              <w:rPr>
                <w:b/>
                <w:bCs/>
                <w:szCs w:val="24"/>
              </w:rPr>
              <w:t>,</w:t>
            </w:r>
            <w:r w:rsidR="008B35A3" w:rsidRPr="00D036FE">
              <w:rPr>
                <w:b/>
                <w:bCs/>
                <w:szCs w:val="24"/>
              </w:rPr>
              <w:t xml:space="preserve"> </w:t>
            </w:r>
            <w:proofErr w:type="spellStart"/>
            <w:r w:rsidR="00FA64B2" w:rsidRPr="00D036FE">
              <w:rPr>
                <w:rFonts w:asciiTheme="minorHAnsi" w:hAnsiTheme="minorHAnsi" w:cstheme="minorHAnsi"/>
                <w:b/>
              </w:rPr>
              <w:t>Radiocommunication</w:t>
            </w:r>
            <w:proofErr w:type="spellEnd"/>
            <w:r w:rsidR="00FA64B2" w:rsidRPr="00D036FE">
              <w:rPr>
                <w:rFonts w:asciiTheme="minorHAnsi" w:hAnsiTheme="minorHAnsi" w:cstheme="minorHAnsi"/>
                <w:b/>
              </w:rPr>
              <w:t xml:space="preserve"> Sector Members</w:t>
            </w:r>
            <w:r w:rsidR="00EB1EFB" w:rsidRPr="00D036FE">
              <w:rPr>
                <w:rFonts w:asciiTheme="minorHAnsi" w:hAnsiTheme="minorHAnsi" w:cstheme="minorHAnsi"/>
                <w:b/>
              </w:rPr>
              <w:t>,</w:t>
            </w:r>
            <w:r w:rsidR="00FA64B2" w:rsidRPr="00D036FE">
              <w:rPr>
                <w:rFonts w:asciiTheme="minorHAnsi" w:hAnsiTheme="minorHAnsi" w:cstheme="minorHAnsi"/>
                <w:b/>
              </w:rPr>
              <w:t xml:space="preserve"> </w:t>
            </w:r>
            <w:proofErr w:type="spellStart"/>
            <w:r w:rsidR="00FA64B2" w:rsidRPr="00D036FE">
              <w:rPr>
                <w:rFonts w:asciiTheme="minorHAnsi" w:hAnsiTheme="minorHAnsi" w:cstheme="minorHAnsi"/>
                <w:b/>
              </w:rPr>
              <w:t>ITU</w:t>
            </w:r>
            <w:proofErr w:type="spellEnd"/>
            <w:r w:rsidR="00FA64B2" w:rsidRPr="00D036FE">
              <w:rPr>
                <w:rFonts w:asciiTheme="minorHAnsi" w:hAnsiTheme="minorHAnsi" w:cstheme="minorHAnsi"/>
                <w:b/>
              </w:rPr>
              <w:t xml:space="preserve">-R Associates participating in the work of the </w:t>
            </w:r>
            <w:proofErr w:type="spellStart"/>
            <w:r w:rsidR="00FA64B2" w:rsidRPr="00D036FE">
              <w:rPr>
                <w:rFonts w:asciiTheme="minorHAnsi" w:hAnsiTheme="minorHAnsi" w:cstheme="minorHAnsi"/>
                <w:b/>
              </w:rPr>
              <w:t>Radiocommunication</w:t>
            </w:r>
            <w:proofErr w:type="spellEnd"/>
            <w:r w:rsidR="00FA64B2" w:rsidRPr="00D036FE">
              <w:rPr>
                <w:rFonts w:asciiTheme="minorHAnsi" w:hAnsiTheme="minorHAnsi" w:cstheme="minorHAnsi"/>
                <w:b/>
              </w:rPr>
              <w:t xml:space="preserve"> Study Group </w:t>
            </w:r>
            <w:r w:rsidR="00757C2D" w:rsidRPr="00D036FE">
              <w:rPr>
                <w:rFonts w:asciiTheme="minorHAnsi" w:hAnsiTheme="minorHAnsi" w:cstheme="minorHAnsi"/>
                <w:b/>
              </w:rPr>
              <w:t xml:space="preserve">6 </w:t>
            </w:r>
            <w:r w:rsidR="00EB1EFB" w:rsidRPr="00D036FE">
              <w:rPr>
                <w:rFonts w:asciiTheme="minorHAnsi" w:hAnsiTheme="minorHAnsi" w:cstheme="minorHAnsi"/>
                <w:b/>
              </w:rPr>
              <w:t xml:space="preserve">and </w:t>
            </w:r>
            <w:proofErr w:type="spellStart"/>
            <w:r w:rsidR="00EB1EFB" w:rsidRPr="00D036FE">
              <w:rPr>
                <w:rFonts w:asciiTheme="minorHAnsi" w:hAnsiTheme="minorHAnsi" w:cstheme="minorHAnsi"/>
                <w:b/>
              </w:rPr>
              <w:t>ITU</w:t>
            </w:r>
            <w:proofErr w:type="spellEnd"/>
            <w:r w:rsidR="00EB1EFB" w:rsidRPr="00D036FE">
              <w:rPr>
                <w:rFonts w:asciiTheme="minorHAnsi" w:hAnsiTheme="minorHAnsi" w:cstheme="minorHAnsi"/>
                <w:b/>
              </w:rPr>
              <w:t xml:space="preserve"> Academia</w:t>
            </w:r>
          </w:p>
        </w:tc>
      </w:tr>
      <w:tr w:rsidR="0037309C" w:rsidRPr="00D036FE" w:rsidTr="00757C2D">
        <w:trPr>
          <w:jc w:val="center"/>
        </w:trPr>
        <w:tc>
          <w:tcPr>
            <w:tcW w:w="9889" w:type="dxa"/>
            <w:gridSpan w:val="3"/>
            <w:shd w:val="clear" w:color="auto" w:fill="auto"/>
          </w:tcPr>
          <w:p w:rsidR="0037309C" w:rsidRPr="00D036FE" w:rsidRDefault="0037309C" w:rsidP="006047E5">
            <w:pPr>
              <w:spacing w:before="0"/>
              <w:jc w:val="left"/>
              <w:rPr>
                <w:szCs w:val="24"/>
              </w:rPr>
            </w:pPr>
          </w:p>
        </w:tc>
      </w:tr>
      <w:tr w:rsidR="00B4054B" w:rsidRPr="00D036FE" w:rsidTr="00757C2D">
        <w:trPr>
          <w:jc w:val="center"/>
        </w:trPr>
        <w:tc>
          <w:tcPr>
            <w:tcW w:w="1526" w:type="dxa"/>
            <w:shd w:val="clear" w:color="auto" w:fill="auto"/>
          </w:tcPr>
          <w:p w:rsidR="00B4054B" w:rsidRPr="00D036FE" w:rsidRDefault="00B4054B" w:rsidP="006A0053">
            <w:pPr>
              <w:keepNext/>
              <w:keepLines/>
              <w:spacing w:before="0" w:after="120"/>
              <w:jc w:val="left"/>
              <w:rPr>
                <w:b/>
                <w:szCs w:val="24"/>
                <w:lang w:val="en-GB"/>
              </w:rPr>
            </w:pPr>
            <w:r w:rsidRPr="00D036FE">
              <w:rPr>
                <w:szCs w:val="24"/>
              </w:rPr>
              <w:t>Subject:</w:t>
            </w:r>
          </w:p>
        </w:tc>
        <w:tc>
          <w:tcPr>
            <w:tcW w:w="8363" w:type="dxa"/>
            <w:gridSpan w:val="2"/>
            <w:vMerge w:val="restart"/>
            <w:shd w:val="clear" w:color="auto" w:fill="auto"/>
          </w:tcPr>
          <w:p w:rsidR="00FA64B2" w:rsidRPr="00D036FE" w:rsidRDefault="00FA64B2">
            <w:pPr>
              <w:keepNext/>
              <w:keepLines/>
              <w:tabs>
                <w:tab w:val="clear" w:pos="794"/>
                <w:tab w:val="clear" w:pos="1191"/>
                <w:tab w:val="clear" w:pos="1588"/>
                <w:tab w:val="clear" w:pos="1985"/>
                <w:tab w:val="left" w:pos="34"/>
              </w:tabs>
              <w:spacing w:before="0" w:after="120"/>
              <w:rPr>
                <w:b/>
                <w:bCs/>
              </w:rPr>
            </w:pPr>
            <w:proofErr w:type="spellStart"/>
            <w:r w:rsidRPr="00D036FE">
              <w:rPr>
                <w:b/>
                <w:bCs/>
              </w:rPr>
              <w:t>Radiocommunication</w:t>
            </w:r>
            <w:proofErr w:type="spellEnd"/>
            <w:r w:rsidRPr="00D036FE">
              <w:rPr>
                <w:b/>
                <w:bCs/>
              </w:rPr>
              <w:t xml:space="preserve"> Study Group </w:t>
            </w:r>
            <w:r w:rsidR="00757C2D" w:rsidRPr="0041276C">
              <w:rPr>
                <w:b/>
                <w:bCs/>
              </w:rPr>
              <w:t xml:space="preserve">6 </w:t>
            </w:r>
            <w:r w:rsidRPr="0041276C">
              <w:rPr>
                <w:b/>
                <w:bCs/>
              </w:rPr>
              <w:t>(</w:t>
            </w:r>
            <w:r w:rsidR="00757C2D" w:rsidRPr="00D036FE">
              <w:rPr>
                <w:b/>
                <w:bCs/>
              </w:rPr>
              <w:t>Broadcasting service</w:t>
            </w:r>
            <w:r w:rsidRPr="00D036FE">
              <w:rPr>
                <w:b/>
                <w:bCs/>
              </w:rPr>
              <w:t>)</w:t>
            </w:r>
            <w:r w:rsidRPr="00D036FE">
              <w:rPr>
                <w:noProof/>
                <w:lang w:eastAsia="zh-CN"/>
              </w:rPr>
              <w:t xml:space="preserve"> </w:t>
            </w:r>
          </w:p>
          <w:p w:rsidR="00FA64B2" w:rsidRPr="0041276C" w:rsidRDefault="00FA64B2" w:rsidP="0041276C">
            <w:pPr>
              <w:tabs>
                <w:tab w:val="clear" w:pos="794"/>
                <w:tab w:val="clear" w:pos="1588"/>
                <w:tab w:val="clear" w:pos="1985"/>
                <w:tab w:val="left" w:pos="34"/>
                <w:tab w:val="left" w:pos="317"/>
                <w:tab w:val="left" w:pos="1418"/>
              </w:tabs>
              <w:ind w:left="794" w:right="-567" w:hanging="794"/>
              <w:jc w:val="left"/>
              <w:rPr>
                <w:b/>
                <w:bCs/>
                <w:szCs w:val="24"/>
              </w:rPr>
            </w:pPr>
            <w:r w:rsidRPr="00D036FE">
              <w:rPr>
                <w:b/>
              </w:rPr>
              <w:t>–</w:t>
            </w:r>
            <w:r w:rsidRPr="00D036FE">
              <w:rPr>
                <w:b/>
              </w:rPr>
              <w:tab/>
              <w:t xml:space="preserve">Approval of </w:t>
            </w:r>
            <w:r w:rsidR="00757C2D" w:rsidRPr="00D036FE">
              <w:rPr>
                <w:b/>
              </w:rPr>
              <w:t xml:space="preserve">1 </w:t>
            </w:r>
            <w:r w:rsidRPr="00D036FE">
              <w:rPr>
                <w:b/>
                <w:bCs/>
              </w:rPr>
              <w:t xml:space="preserve">new </w:t>
            </w:r>
            <w:proofErr w:type="spellStart"/>
            <w:r w:rsidRPr="00D036FE">
              <w:rPr>
                <w:b/>
                <w:bCs/>
              </w:rPr>
              <w:t>ITU</w:t>
            </w:r>
            <w:proofErr w:type="spellEnd"/>
            <w:r w:rsidRPr="00D036FE">
              <w:rPr>
                <w:b/>
                <w:bCs/>
              </w:rPr>
              <w:t>-R Question</w:t>
            </w:r>
            <w:r w:rsidR="00757C2D" w:rsidRPr="00D036FE" w:rsidDel="00757C2D">
              <w:rPr>
                <w:b/>
              </w:rPr>
              <w:t xml:space="preserve"> </w:t>
            </w:r>
          </w:p>
        </w:tc>
      </w:tr>
      <w:tr w:rsidR="00B4054B" w:rsidRPr="00D036FE" w:rsidTr="00757C2D">
        <w:trPr>
          <w:jc w:val="center"/>
        </w:trPr>
        <w:tc>
          <w:tcPr>
            <w:tcW w:w="1526" w:type="dxa"/>
            <w:shd w:val="clear" w:color="auto" w:fill="auto"/>
          </w:tcPr>
          <w:p w:rsidR="00B4054B" w:rsidRPr="00D036FE" w:rsidRDefault="00B4054B" w:rsidP="006A0053">
            <w:pPr>
              <w:spacing w:before="0"/>
              <w:jc w:val="left"/>
              <w:rPr>
                <w:b/>
                <w:bCs/>
                <w:szCs w:val="24"/>
                <w:lang w:val="en-GB"/>
              </w:rPr>
            </w:pPr>
          </w:p>
        </w:tc>
        <w:tc>
          <w:tcPr>
            <w:tcW w:w="8363" w:type="dxa"/>
            <w:gridSpan w:val="2"/>
            <w:vMerge/>
            <w:shd w:val="clear" w:color="auto" w:fill="auto"/>
          </w:tcPr>
          <w:p w:rsidR="00B4054B" w:rsidRPr="00D036FE" w:rsidRDefault="00B4054B" w:rsidP="006A0053">
            <w:pPr>
              <w:spacing w:before="0"/>
              <w:rPr>
                <w:b/>
                <w:bCs/>
                <w:szCs w:val="24"/>
                <w:lang w:val="en-GB"/>
              </w:rPr>
            </w:pPr>
          </w:p>
        </w:tc>
      </w:tr>
      <w:tr w:rsidR="00B4054B" w:rsidRPr="00D036FE" w:rsidTr="00757C2D">
        <w:trPr>
          <w:jc w:val="center"/>
        </w:trPr>
        <w:tc>
          <w:tcPr>
            <w:tcW w:w="1526" w:type="dxa"/>
            <w:shd w:val="clear" w:color="auto" w:fill="auto"/>
          </w:tcPr>
          <w:p w:rsidR="00B4054B" w:rsidRPr="00D036FE" w:rsidRDefault="00B4054B" w:rsidP="006A0053">
            <w:pPr>
              <w:spacing w:before="0"/>
              <w:jc w:val="left"/>
              <w:rPr>
                <w:b/>
                <w:bCs/>
                <w:szCs w:val="24"/>
                <w:lang w:val="en-GB"/>
              </w:rPr>
            </w:pPr>
          </w:p>
        </w:tc>
        <w:tc>
          <w:tcPr>
            <w:tcW w:w="8363" w:type="dxa"/>
            <w:gridSpan w:val="2"/>
            <w:vMerge/>
            <w:shd w:val="clear" w:color="auto" w:fill="auto"/>
          </w:tcPr>
          <w:p w:rsidR="00B4054B" w:rsidRPr="00D036FE" w:rsidRDefault="00B4054B" w:rsidP="006A0053">
            <w:pPr>
              <w:spacing w:before="0"/>
              <w:rPr>
                <w:b/>
                <w:bCs/>
                <w:szCs w:val="24"/>
                <w:lang w:val="en-GB"/>
              </w:rPr>
            </w:pPr>
          </w:p>
        </w:tc>
      </w:tr>
      <w:tr w:rsidR="00C51E92" w:rsidRPr="00D036FE" w:rsidTr="00757C2D">
        <w:trPr>
          <w:jc w:val="center"/>
        </w:trPr>
        <w:tc>
          <w:tcPr>
            <w:tcW w:w="9889" w:type="dxa"/>
            <w:gridSpan w:val="3"/>
            <w:shd w:val="clear" w:color="auto" w:fill="auto"/>
          </w:tcPr>
          <w:p w:rsidR="00C51E92" w:rsidRPr="00D036FE" w:rsidRDefault="00C51E92" w:rsidP="00F72DBF">
            <w:pPr>
              <w:spacing w:before="0"/>
              <w:jc w:val="left"/>
              <w:rPr>
                <w:b/>
                <w:bCs/>
                <w:szCs w:val="24"/>
              </w:rPr>
            </w:pPr>
          </w:p>
        </w:tc>
      </w:tr>
    </w:tbl>
    <w:p w:rsidR="00FA64B2" w:rsidRPr="00D036FE" w:rsidRDefault="00FA64B2">
      <w:pPr>
        <w:pStyle w:val="Normalaftertitle0"/>
        <w:spacing w:before="160" w:line="280" w:lineRule="exact"/>
        <w:jc w:val="both"/>
        <w:rPr>
          <w:rFonts w:asciiTheme="minorHAnsi" w:hAnsiTheme="minorHAnsi" w:cstheme="minorHAnsi"/>
        </w:rPr>
      </w:pPr>
      <w:r w:rsidRPr="00D036FE">
        <w:rPr>
          <w:rFonts w:asciiTheme="minorHAnsi" w:hAnsiTheme="minorHAnsi" w:cstheme="minorHAnsi"/>
        </w:rPr>
        <w:t xml:space="preserve">By Administrative Circular </w:t>
      </w:r>
      <w:proofErr w:type="spellStart"/>
      <w:r w:rsidRPr="00D036FE">
        <w:rPr>
          <w:rFonts w:asciiTheme="minorHAnsi" w:hAnsiTheme="minorHAnsi" w:cstheme="minorHAnsi"/>
        </w:rPr>
        <w:t>CACE</w:t>
      </w:r>
      <w:proofErr w:type="spellEnd"/>
      <w:r w:rsidRPr="00D036FE">
        <w:rPr>
          <w:rFonts w:asciiTheme="minorHAnsi" w:hAnsiTheme="minorHAnsi" w:cstheme="minorHAnsi"/>
        </w:rPr>
        <w:t>/</w:t>
      </w:r>
      <w:r w:rsidR="00757C2D" w:rsidRPr="00D036FE">
        <w:rPr>
          <w:rFonts w:asciiTheme="minorHAnsi" w:hAnsiTheme="minorHAnsi" w:cstheme="minorHAnsi"/>
        </w:rPr>
        <w:t xml:space="preserve">803 </w:t>
      </w:r>
      <w:r w:rsidRPr="00D036FE">
        <w:rPr>
          <w:rFonts w:asciiTheme="minorHAnsi" w:hAnsiTheme="minorHAnsi" w:cstheme="minorHAnsi"/>
        </w:rPr>
        <w:t>of</w:t>
      </w:r>
      <w:r w:rsidR="00006665">
        <w:rPr>
          <w:rFonts w:asciiTheme="minorHAnsi" w:hAnsiTheme="minorHAnsi" w:cstheme="minorHAnsi"/>
        </w:rPr>
        <w:t xml:space="preserve"> </w:t>
      </w:r>
      <w:r w:rsidR="00757C2D" w:rsidRPr="00D036FE">
        <w:rPr>
          <w:rFonts w:asciiTheme="minorHAnsi" w:hAnsiTheme="minorHAnsi" w:cstheme="minorHAnsi"/>
        </w:rPr>
        <w:t>20 April 2017</w:t>
      </w:r>
      <w:r w:rsidRPr="00D036FE">
        <w:rPr>
          <w:rFonts w:asciiTheme="minorHAnsi" w:hAnsiTheme="minorHAnsi" w:cstheme="minorHAnsi"/>
        </w:rPr>
        <w:t xml:space="preserve">, </w:t>
      </w:r>
      <w:r w:rsidR="00757C2D" w:rsidRPr="00D036FE">
        <w:rPr>
          <w:rFonts w:asciiTheme="minorHAnsi" w:hAnsiTheme="minorHAnsi" w:cstheme="minorHAnsi"/>
        </w:rPr>
        <w:t xml:space="preserve">1 </w:t>
      </w:r>
      <w:r w:rsidRPr="00D036FE">
        <w:rPr>
          <w:rFonts w:asciiTheme="minorHAnsi" w:hAnsiTheme="minorHAnsi" w:cstheme="minorHAnsi"/>
        </w:rPr>
        <w:t xml:space="preserve">draft new </w:t>
      </w:r>
      <w:proofErr w:type="spellStart"/>
      <w:r w:rsidRPr="00D036FE">
        <w:rPr>
          <w:rFonts w:asciiTheme="minorHAnsi" w:hAnsiTheme="minorHAnsi" w:cstheme="minorHAnsi"/>
        </w:rPr>
        <w:t>ITU</w:t>
      </w:r>
      <w:proofErr w:type="spellEnd"/>
      <w:r w:rsidRPr="00D036FE">
        <w:rPr>
          <w:rFonts w:asciiTheme="minorHAnsi" w:hAnsiTheme="minorHAnsi" w:cstheme="minorHAnsi"/>
        </w:rPr>
        <w:t xml:space="preserve">-R Question </w:t>
      </w:r>
      <w:r w:rsidR="00757C2D" w:rsidRPr="00D036FE">
        <w:rPr>
          <w:rFonts w:asciiTheme="minorHAnsi" w:hAnsiTheme="minorHAnsi" w:cstheme="minorHAnsi"/>
        </w:rPr>
        <w:t xml:space="preserve">was </w:t>
      </w:r>
      <w:r w:rsidRPr="00D036FE">
        <w:rPr>
          <w:rFonts w:asciiTheme="minorHAnsi" w:hAnsiTheme="minorHAnsi" w:cstheme="minorHAnsi"/>
        </w:rPr>
        <w:t xml:space="preserve">submitted for approval by correspondence in accordance with Resolution </w:t>
      </w:r>
      <w:proofErr w:type="spellStart"/>
      <w:r w:rsidRPr="00D036FE">
        <w:rPr>
          <w:rFonts w:asciiTheme="minorHAnsi" w:hAnsiTheme="minorHAnsi" w:cstheme="minorHAnsi"/>
        </w:rPr>
        <w:t>ITU</w:t>
      </w:r>
      <w:proofErr w:type="spellEnd"/>
      <w:r w:rsidRPr="00D036FE">
        <w:rPr>
          <w:rFonts w:asciiTheme="minorHAnsi" w:hAnsiTheme="minorHAnsi" w:cstheme="minorHAnsi"/>
        </w:rPr>
        <w:noBreakHyphen/>
        <w:t>R 1</w:t>
      </w:r>
      <w:r w:rsidRPr="00D036FE">
        <w:rPr>
          <w:rFonts w:asciiTheme="minorHAnsi" w:hAnsiTheme="minorHAnsi" w:cstheme="minorHAnsi"/>
        </w:rPr>
        <w:noBreakHyphen/>
      </w:r>
      <w:r w:rsidR="00202B1B" w:rsidRPr="00D036FE">
        <w:rPr>
          <w:rFonts w:asciiTheme="minorHAnsi" w:hAnsiTheme="minorHAnsi" w:cstheme="minorHAnsi"/>
        </w:rPr>
        <w:t>7</w:t>
      </w:r>
      <w:r w:rsidRPr="00D036FE">
        <w:rPr>
          <w:rFonts w:asciiTheme="minorHAnsi" w:hAnsiTheme="minorHAnsi" w:cstheme="minorHAnsi"/>
        </w:rPr>
        <w:t xml:space="preserve"> (§</w:t>
      </w:r>
      <w:proofErr w:type="spellStart"/>
      <w:r w:rsidR="00202B1B" w:rsidRPr="00D036FE">
        <w:rPr>
          <w:rFonts w:asciiTheme="minorHAnsi" w:hAnsiTheme="minorHAnsi" w:cstheme="minorHAnsi"/>
        </w:rPr>
        <w:t>A2.5.2.3</w:t>
      </w:r>
      <w:proofErr w:type="spellEnd"/>
      <w:r w:rsidRPr="00D036FE">
        <w:rPr>
          <w:rFonts w:asciiTheme="minorHAnsi" w:hAnsiTheme="minorHAnsi" w:cstheme="minorHAnsi"/>
        </w:rPr>
        <w:t xml:space="preserve">). </w:t>
      </w:r>
    </w:p>
    <w:p w:rsidR="00FA64B2" w:rsidRPr="00D036FE" w:rsidRDefault="00FA64B2">
      <w:pPr>
        <w:rPr>
          <w:rFonts w:asciiTheme="minorHAnsi" w:hAnsiTheme="minorHAnsi" w:cstheme="minorHAnsi"/>
        </w:rPr>
      </w:pPr>
      <w:r w:rsidRPr="00D036FE">
        <w:rPr>
          <w:rFonts w:asciiTheme="minorHAnsi" w:hAnsiTheme="minorHAnsi" w:cstheme="minorHAnsi"/>
        </w:rPr>
        <w:t>The conditions governing this procedure were met on</w:t>
      </w:r>
      <w:r w:rsidR="00006665">
        <w:rPr>
          <w:rFonts w:asciiTheme="minorHAnsi" w:hAnsiTheme="minorHAnsi" w:cstheme="minorHAnsi"/>
        </w:rPr>
        <w:t xml:space="preserve"> </w:t>
      </w:r>
      <w:r w:rsidR="00757C2D" w:rsidRPr="00D036FE">
        <w:rPr>
          <w:rFonts w:asciiTheme="minorHAnsi" w:hAnsiTheme="minorHAnsi" w:cstheme="minorHAnsi"/>
        </w:rPr>
        <w:t>20 June 2017</w:t>
      </w:r>
      <w:r w:rsidRPr="00D036FE">
        <w:rPr>
          <w:rFonts w:asciiTheme="minorHAnsi" w:hAnsiTheme="minorHAnsi" w:cstheme="minorHAnsi"/>
        </w:rPr>
        <w:t>.</w:t>
      </w:r>
    </w:p>
    <w:p w:rsidR="00FA64B2" w:rsidRPr="00D036FE" w:rsidRDefault="00FA64B2">
      <w:pPr>
        <w:rPr>
          <w:rFonts w:asciiTheme="minorHAnsi" w:hAnsiTheme="minorHAnsi" w:cstheme="minorHAnsi"/>
        </w:rPr>
      </w:pPr>
      <w:r w:rsidRPr="00D036FE">
        <w:rPr>
          <w:rFonts w:asciiTheme="minorHAnsi" w:hAnsiTheme="minorHAnsi" w:cstheme="minorHAnsi"/>
        </w:rPr>
        <w:t>The text of the approved Question</w:t>
      </w:r>
      <w:r w:rsidR="00006665">
        <w:rPr>
          <w:rFonts w:asciiTheme="minorHAnsi" w:hAnsiTheme="minorHAnsi" w:cstheme="minorHAnsi"/>
        </w:rPr>
        <w:t xml:space="preserve"> </w:t>
      </w:r>
      <w:r w:rsidR="00063BD9" w:rsidRPr="0041276C">
        <w:rPr>
          <w:rFonts w:asciiTheme="minorHAnsi" w:hAnsiTheme="minorHAnsi" w:cstheme="minorHAnsi"/>
        </w:rPr>
        <w:t>is</w:t>
      </w:r>
      <w:r w:rsidRPr="00D036FE">
        <w:rPr>
          <w:rFonts w:asciiTheme="minorHAnsi" w:hAnsiTheme="minorHAnsi" w:cstheme="minorHAnsi"/>
        </w:rPr>
        <w:t xml:space="preserve"> attached for your reference </w:t>
      </w:r>
      <w:r w:rsidR="00FA2340" w:rsidRPr="00D036FE">
        <w:rPr>
          <w:rFonts w:asciiTheme="minorHAnsi" w:hAnsiTheme="minorHAnsi" w:cstheme="minorHAnsi"/>
        </w:rPr>
        <w:t xml:space="preserve">in the </w:t>
      </w:r>
      <w:r w:rsidR="00FA2340" w:rsidRPr="0041276C">
        <w:rPr>
          <w:rFonts w:asciiTheme="minorHAnsi" w:hAnsiTheme="minorHAnsi" w:cstheme="minorHAnsi"/>
        </w:rPr>
        <w:t>Annex to this letter</w:t>
      </w:r>
      <w:r w:rsidRPr="00D036FE">
        <w:rPr>
          <w:rFonts w:asciiTheme="minorHAnsi" w:hAnsiTheme="minorHAnsi" w:cstheme="minorHAnsi"/>
        </w:rPr>
        <w:t xml:space="preserve"> and will be published </w:t>
      </w:r>
      <w:r w:rsidR="004E128C" w:rsidRPr="00D036FE">
        <w:rPr>
          <w:rFonts w:asciiTheme="minorHAnsi" w:hAnsiTheme="minorHAnsi" w:cstheme="minorHAnsi"/>
        </w:rPr>
        <w:t xml:space="preserve">by the </w:t>
      </w:r>
      <w:proofErr w:type="spellStart"/>
      <w:r w:rsidR="004E128C" w:rsidRPr="00D036FE">
        <w:rPr>
          <w:rFonts w:asciiTheme="minorHAnsi" w:hAnsiTheme="minorHAnsi" w:cstheme="minorHAnsi"/>
        </w:rPr>
        <w:t>ITU</w:t>
      </w:r>
      <w:proofErr w:type="spellEnd"/>
      <w:r w:rsidR="007C0574">
        <w:rPr>
          <w:rFonts w:asciiTheme="minorHAnsi" w:hAnsiTheme="minorHAnsi" w:cstheme="minorHAnsi"/>
        </w:rPr>
        <w:t>.</w:t>
      </w:r>
    </w:p>
    <w:p w:rsidR="00FA64B2" w:rsidRPr="00D036FE" w:rsidRDefault="00FA64B2" w:rsidP="00E56A94">
      <w:pPr>
        <w:spacing w:before="1320" w:line="240" w:lineRule="auto"/>
        <w:jc w:val="left"/>
        <w:rPr>
          <w:rFonts w:asciiTheme="minorHAnsi" w:hAnsiTheme="minorHAnsi" w:cstheme="minorHAnsi"/>
          <w:szCs w:val="24"/>
          <w:lang w:val="fr-CH"/>
        </w:rPr>
      </w:pPr>
      <w:bookmarkStart w:id="0" w:name="StartTyping_E"/>
      <w:bookmarkEnd w:id="0"/>
      <w:r w:rsidRPr="00D036FE">
        <w:rPr>
          <w:rFonts w:asciiTheme="minorHAnsi" w:hAnsiTheme="minorHAnsi" w:cstheme="minorHAnsi"/>
          <w:szCs w:val="24"/>
          <w:lang w:val="fr-CH"/>
        </w:rPr>
        <w:t xml:space="preserve">François </w:t>
      </w:r>
      <w:proofErr w:type="spellStart"/>
      <w:r w:rsidRPr="00D036FE">
        <w:rPr>
          <w:rFonts w:asciiTheme="minorHAnsi" w:hAnsiTheme="minorHAnsi" w:cstheme="minorHAnsi"/>
          <w:szCs w:val="24"/>
          <w:lang w:val="fr-CH"/>
        </w:rPr>
        <w:t>Rancy</w:t>
      </w:r>
      <w:proofErr w:type="spellEnd"/>
    </w:p>
    <w:p w:rsidR="00FA64B2" w:rsidRPr="00D036FE" w:rsidRDefault="00FA64B2" w:rsidP="00FA64B2">
      <w:pPr>
        <w:spacing w:before="0" w:line="240" w:lineRule="auto"/>
        <w:jc w:val="left"/>
        <w:rPr>
          <w:rFonts w:asciiTheme="minorHAnsi" w:hAnsiTheme="minorHAnsi" w:cstheme="minorHAnsi"/>
          <w:szCs w:val="24"/>
          <w:lang w:val="fr-CH"/>
        </w:rPr>
      </w:pPr>
      <w:proofErr w:type="spellStart"/>
      <w:r w:rsidRPr="00D036FE">
        <w:rPr>
          <w:rFonts w:asciiTheme="minorHAnsi" w:hAnsiTheme="minorHAnsi" w:cstheme="minorHAnsi"/>
          <w:szCs w:val="24"/>
          <w:lang w:val="fr-CH"/>
        </w:rPr>
        <w:t>Director</w:t>
      </w:r>
      <w:proofErr w:type="spellEnd"/>
    </w:p>
    <w:p w:rsidR="00FA64B2" w:rsidRPr="00202B1B" w:rsidRDefault="00FA64B2" w:rsidP="00006665">
      <w:pPr>
        <w:tabs>
          <w:tab w:val="left" w:pos="851"/>
          <w:tab w:val="left" w:pos="1134"/>
          <w:tab w:val="left" w:pos="1418"/>
          <w:tab w:val="center" w:pos="7939"/>
          <w:tab w:val="right" w:pos="8505"/>
        </w:tabs>
        <w:spacing w:before="480"/>
        <w:ind w:left="1140" w:hanging="1140"/>
        <w:rPr>
          <w:bCs/>
          <w:lang w:val="fr-CH"/>
        </w:rPr>
      </w:pPr>
      <w:proofErr w:type="spellStart"/>
      <w:r w:rsidRPr="00D036FE">
        <w:rPr>
          <w:b/>
          <w:lang w:val="fr-CH"/>
        </w:rPr>
        <w:t>Annex</w:t>
      </w:r>
      <w:proofErr w:type="spellEnd"/>
      <w:proofErr w:type="gramStart"/>
      <w:r w:rsidRPr="0041276C">
        <w:rPr>
          <w:b/>
          <w:lang w:val="fr-CH"/>
        </w:rPr>
        <w:t>:</w:t>
      </w:r>
      <w:r w:rsidRPr="0041276C">
        <w:rPr>
          <w:bCs/>
          <w:lang w:val="fr-CH"/>
        </w:rPr>
        <w:t xml:space="preserve">  </w:t>
      </w:r>
      <w:r w:rsidR="005C30C9" w:rsidRPr="00D036FE">
        <w:rPr>
          <w:bCs/>
          <w:lang w:val="fr-CH"/>
        </w:rPr>
        <w:t>1</w:t>
      </w:r>
      <w:proofErr w:type="gramEnd"/>
    </w:p>
    <w:p w:rsidR="00006665" w:rsidRDefault="00006665" w:rsidP="00FA64B2">
      <w:pPr>
        <w:tabs>
          <w:tab w:val="left" w:pos="284"/>
          <w:tab w:val="left" w:pos="568"/>
        </w:tabs>
        <w:spacing w:before="180" w:after="180"/>
        <w:rPr>
          <w:b/>
          <w:bCs/>
          <w:sz w:val="18"/>
          <w:szCs w:val="18"/>
          <w:lang w:val="fr-CH"/>
        </w:rPr>
      </w:pPr>
    </w:p>
    <w:p w:rsidR="00006665" w:rsidRDefault="00006665" w:rsidP="00FA64B2">
      <w:pPr>
        <w:tabs>
          <w:tab w:val="left" w:pos="284"/>
          <w:tab w:val="left" w:pos="568"/>
        </w:tabs>
        <w:spacing w:before="180" w:after="180"/>
        <w:rPr>
          <w:b/>
          <w:bCs/>
          <w:sz w:val="18"/>
          <w:szCs w:val="18"/>
          <w:lang w:val="fr-CH"/>
        </w:rPr>
      </w:pPr>
    </w:p>
    <w:p w:rsidR="00FA64B2" w:rsidRPr="00D036FE" w:rsidRDefault="00FA64B2" w:rsidP="00FA64B2">
      <w:pPr>
        <w:tabs>
          <w:tab w:val="left" w:pos="284"/>
          <w:tab w:val="left" w:pos="568"/>
        </w:tabs>
        <w:spacing w:before="180" w:after="180"/>
        <w:rPr>
          <w:b/>
          <w:bCs/>
          <w:sz w:val="18"/>
          <w:szCs w:val="18"/>
          <w:lang w:val="fr-CH"/>
        </w:rPr>
      </w:pPr>
      <w:r w:rsidRPr="00D036FE">
        <w:rPr>
          <w:b/>
          <w:bCs/>
          <w:sz w:val="18"/>
          <w:szCs w:val="18"/>
          <w:lang w:val="fr-CH"/>
        </w:rPr>
        <w:t>Distribution:</w:t>
      </w:r>
    </w:p>
    <w:p w:rsidR="00FA64B2" w:rsidRPr="00202B1B" w:rsidRDefault="00FA64B2">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Administrations of Member States </w:t>
      </w:r>
      <w:r w:rsidR="00D50C44" w:rsidRPr="00202B1B">
        <w:rPr>
          <w:sz w:val="18"/>
          <w:szCs w:val="18"/>
        </w:rPr>
        <w:t xml:space="preserve">of the </w:t>
      </w:r>
      <w:proofErr w:type="spellStart"/>
      <w:r w:rsidR="00D50C44" w:rsidRPr="00202B1B">
        <w:rPr>
          <w:sz w:val="18"/>
          <w:szCs w:val="18"/>
        </w:rPr>
        <w:t>ITU</w:t>
      </w:r>
      <w:proofErr w:type="spellEnd"/>
      <w:r w:rsidR="00D50C44" w:rsidRPr="00202B1B">
        <w:rPr>
          <w:sz w:val="18"/>
          <w:szCs w:val="18"/>
        </w:rPr>
        <w:t xml:space="preserve"> </w:t>
      </w:r>
      <w:r w:rsidRPr="00202B1B">
        <w:rPr>
          <w:sz w:val="18"/>
          <w:szCs w:val="18"/>
        </w:rPr>
        <w:t xml:space="preserve">and </w:t>
      </w:r>
      <w:proofErr w:type="spellStart"/>
      <w:r w:rsidRPr="00202B1B">
        <w:rPr>
          <w:sz w:val="18"/>
          <w:szCs w:val="18"/>
        </w:rPr>
        <w:t>Radiocommunication</w:t>
      </w:r>
      <w:proofErr w:type="spellEnd"/>
      <w:r w:rsidRPr="00202B1B">
        <w:rPr>
          <w:sz w:val="18"/>
          <w:szCs w:val="18"/>
        </w:rPr>
        <w:t xml:space="preserve"> Sector Members participating in the work of </w:t>
      </w:r>
      <w:proofErr w:type="spellStart"/>
      <w:r w:rsidRPr="00202B1B">
        <w:rPr>
          <w:sz w:val="18"/>
          <w:szCs w:val="18"/>
        </w:rPr>
        <w:t>Radiocommunication</w:t>
      </w:r>
      <w:proofErr w:type="spellEnd"/>
      <w:r w:rsidRPr="00202B1B">
        <w:rPr>
          <w:sz w:val="18"/>
          <w:szCs w:val="18"/>
        </w:rPr>
        <w:t xml:space="preserve"> Study Group </w:t>
      </w:r>
      <w:r w:rsidR="00D036FE">
        <w:rPr>
          <w:sz w:val="18"/>
          <w:szCs w:val="18"/>
        </w:rPr>
        <w:t>6</w:t>
      </w:r>
    </w:p>
    <w:p w:rsidR="00FA64B2" w:rsidRPr="00202B1B" w:rsidRDefault="00FA64B2">
      <w:pPr>
        <w:tabs>
          <w:tab w:val="left" w:pos="284"/>
        </w:tabs>
        <w:spacing w:before="0" w:line="240" w:lineRule="auto"/>
        <w:ind w:left="284" w:hanging="284"/>
        <w:rPr>
          <w:sz w:val="18"/>
          <w:szCs w:val="18"/>
        </w:rPr>
      </w:pPr>
      <w:r w:rsidRPr="00202B1B">
        <w:rPr>
          <w:sz w:val="18"/>
          <w:szCs w:val="18"/>
        </w:rPr>
        <w:t>–</w:t>
      </w:r>
      <w:r w:rsidRPr="00202B1B">
        <w:rPr>
          <w:sz w:val="18"/>
          <w:szCs w:val="18"/>
        </w:rPr>
        <w:tab/>
      </w:r>
      <w:proofErr w:type="spellStart"/>
      <w:r w:rsidRPr="00202B1B">
        <w:rPr>
          <w:sz w:val="18"/>
          <w:szCs w:val="18"/>
        </w:rPr>
        <w:t>ITU</w:t>
      </w:r>
      <w:proofErr w:type="spellEnd"/>
      <w:r w:rsidRPr="00202B1B">
        <w:rPr>
          <w:sz w:val="18"/>
          <w:szCs w:val="18"/>
        </w:rPr>
        <w:t xml:space="preserve">-R Associates participating in the work of </w:t>
      </w:r>
      <w:proofErr w:type="spellStart"/>
      <w:r w:rsidRPr="00202B1B">
        <w:rPr>
          <w:sz w:val="18"/>
          <w:szCs w:val="18"/>
        </w:rPr>
        <w:t>Radiocommunication</w:t>
      </w:r>
      <w:proofErr w:type="spellEnd"/>
      <w:r w:rsidRPr="00202B1B">
        <w:rPr>
          <w:sz w:val="18"/>
          <w:szCs w:val="18"/>
        </w:rPr>
        <w:t xml:space="preserve"> Study Group </w:t>
      </w:r>
      <w:r w:rsidR="00D036FE">
        <w:rPr>
          <w:sz w:val="18"/>
          <w:szCs w:val="18"/>
        </w:rPr>
        <w:t>6</w:t>
      </w:r>
    </w:p>
    <w:p w:rsidR="00EB1EFB" w:rsidRDefault="00EB1EFB"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r>
      <w:proofErr w:type="spellStart"/>
      <w:r w:rsidRPr="00202B1B">
        <w:rPr>
          <w:sz w:val="18"/>
          <w:szCs w:val="18"/>
        </w:rPr>
        <w:t>ITU</w:t>
      </w:r>
      <w:proofErr w:type="spellEnd"/>
      <w:r>
        <w:rPr>
          <w:sz w:val="18"/>
          <w:szCs w:val="18"/>
        </w:rPr>
        <w:t xml:space="preserve"> Academia</w:t>
      </w:r>
    </w:p>
    <w:p w:rsidR="00FA64B2" w:rsidRPr="00202B1B" w:rsidRDefault="00FA64B2" w:rsidP="00237E2B">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Chairmen and Vice-Chairmen of </w:t>
      </w:r>
      <w:proofErr w:type="spellStart"/>
      <w:r w:rsidRPr="00202B1B">
        <w:rPr>
          <w:sz w:val="18"/>
          <w:szCs w:val="18"/>
        </w:rPr>
        <w:t>Radiocommunication</w:t>
      </w:r>
      <w:proofErr w:type="spellEnd"/>
      <w:r w:rsidRPr="00202B1B">
        <w:rPr>
          <w:sz w:val="18"/>
          <w:szCs w:val="18"/>
        </w:rPr>
        <w:t xml:space="preserve"> Study Group</w:t>
      </w:r>
      <w:r w:rsidR="00237E2B" w:rsidRPr="00DC773E">
        <w:rPr>
          <w:rFonts w:asciiTheme="minorHAnsi" w:hAnsiTheme="minorHAnsi" w:cstheme="minorHAnsi"/>
          <w:sz w:val="18"/>
          <w:szCs w:val="18"/>
        </w:rPr>
        <w:t>s</w:t>
      </w:r>
    </w:p>
    <w:p w:rsidR="00FA64B2" w:rsidRPr="00202B1B" w:rsidRDefault="00FA64B2"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Chairman and Vice-Chairmen of the Conference Preparatory Meeting</w:t>
      </w:r>
    </w:p>
    <w:p w:rsidR="00FA64B2" w:rsidRPr="00202B1B" w:rsidRDefault="00FA64B2"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Members of the Radio Regulations Board</w:t>
      </w:r>
    </w:p>
    <w:p w:rsidR="00FA64B2" w:rsidRPr="00202B1B" w:rsidRDefault="00FA64B2" w:rsidP="00FA64B2">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202B1B">
        <w:rPr>
          <w:sz w:val="18"/>
          <w:szCs w:val="18"/>
        </w:rPr>
        <w:t xml:space="preserve">Secretary-General of the </w:t>
      </w:r>
      <w:proofErr w:type="spellStart"/>
      <w:r w:rsidRPr="00202B1B">
        <w:rPr>
          <w:sz w:val="18"/>
          <w:szCs w:val="18"/>
        </w:rPr>
        <w:t>ITU</w:t>
      </w:r>
      <w:proofErr w:type="spellEnd"/>
      <w:r w:rsidRPr="00202B1B">
        <w:rPr>
          <w:sz w:val="18"/>
          <w:szCs w:val="18"/>
        </w:rPr>
        <w:t>, Director of the Telecommunication Standardization Bureau, Director of the Telecommunication Development Bureau</w:t>
      </w:r>
    </w:p>
    <w:p w:rsidR="00D610CF" w:rsidRPr="00D036FE" w:rsidRDefault="00D610CF" w:rsidP="00B45057">
      <w:pPr>
        <w:pStyle w:val="AnnexNotitle0"/>
        <w:spacing w:before="120"/>
        <w:rPr>
          <w:rFonts w:asciiTheme="minorHAnsi" w:hAnsiTheme="minorHAnsi" w:cstheme="minorHAnsi"/>
        </w:rPr>
      </w:pPr>
      <w:bookmarkStart w:id="1" w:name="recibido"/>
      <w:bookmarkEnd w:id="1"/>
      <w:r w:rsidRPr="00D036FE">
        <w:rPr>
          <w:rFonts w:asciiTheme="minorHAnsi" w:hAnsiTheme="minorHAnsi" w:cstheme="minorHAnsi"/>
        </w:rPr>
        <w:lastRenderedPageBreak/>
        <w:t xml:space="preserve">Annex </w:t>
      </w:r>
    </w:p>
    <w:p w:rsidR="005C30C9" w:rsidRPr="005C30C9" w:rsidRDefault="005C30C9">
      <w:pPr>
        <w:pStyle w:val="QuestionNoBR"/>
        <w:rPr>
          <w:lang w:eastAsia="ja-JP"/>
        </w:rPr>
      </w:pPr>
      <w:r w:rsidRPr="005C30C9">
        <w:t xml:space="preserve">QUESTION </w:t>
      </w:r>
      <w:proofErr w:type="spellStart"/>
      <w:r w:rsidRPr="005C30C9">
        <w:t>ITU</w:t>
      </w:r>
      <w:proofErr w:type="spellEnd"/>
      <w:r w:rsidRPr="005C30C9">
        <w:t xml:space="preserve">-R </w:t>
      </w:r>
      <w:r>
        <w:t>143</w:t>
      </w:r>
      <w:r w:rsidRPr="005C30C9">
        <w:t>/6</w:t>
      </w:r>
    </w:p>
    <w:p w:rsidR="005C30C9" w:rsidRDefault="005C30C9" w:rsidP="005C30C9">
      <w:pPr>
        <w:pStyle w:val="Questiontitle"/>
        <w:rPr>
          <w:rFonts w:ascii="Times New Roman" w:hAnsi="Times New Roman"/>
        </w:rPr>
      </w:pPr>
      <w:r w:rsidRPr="001F19B3">
        <w:rPr>
          <w:rFonts w:ascii="Times New Roman" w:hAnsi="Times New Roman"/>
        </w:rPr>
        <w:t>Advanced Immersive Audio</w:t>
      </w:r>
      <w:r>
        <w:rPr>
          <w:rFonts w:ascii="Times New Roman" w:hAnsi="Times New Roman"/>
        </w:rPr>
        <w:t>-</w:t>
      </w:r>
      <w:r w:rsidRPr="001F19B3">
        <w:rPr>
          <w:rFonts w:ascii="Times New Roman" w:hAnsi="Times New Roman"/>
        </w:rPr>
        <w:t xml:space="preserve">Visual Systems for </w:t>
      </w:r>
      <w:r w:rsidRPr="001F19B3">
        <w:rPr>
          <w:rFonts w:ascii="Times New Roman" w:hAnsi="Times New Roman"/>
        </w:rPr>
        <w:br/>
      </w:r>
      <w:proofErr w:type="spellStart"/>
      <w:r w:rsidRPr="001F19B3">
        <w:rPr>
          <w:rFonts w:ascii="Times New Roman" w:hAnsi="Times New Roman"/>
        </w:rPr>
        <w:t>Programme</w:t>
      </w:r>
      <w:proofErr w:type="spellEnd"/>
      <w:r w:rsidRPr="001F19B3">
        <w:rPr>
          <w:rFonts w:ascii="Times New Roman" w:hAnsi="Times New Roman"/>
        </w:rPr>
        <w:t xml:space="preserve"> Production and Exchange</w:t>
      </w:r>
      <w:r>
        <w:rPr>
          <w:rFonts w:ascii="Times New Roman" w:hAnsi="Times New Roman"/>
        </w:rPr>
        <w:t xml:space="preserve"> for Broadcasting</w:t>
      </w:r>
    </w:p>
    <w:p w:rsidR="005C30C9" w:rsidRPr="007C0574" w:rsidRDefault="005C30C9" w:rsidP="0041276C">
      <w:pPr>
        <w:pStyle w:val="Questiondate"/>
        <w:rPr>
          <w:rFonts w:ascii="Times New Roman" w:hAnsi="Times New Roman" w:cs="Times New Roman"/>
          <w:iCs/>
        </w:rPr>
      </w:pPr>
      <w:r w:rsidRPr="007C0574">
        <w:rPr>
          <w:rFonts w:ascii="Times New Roman" w:hAnsi="Times New Roman" w:cs="Times New Roman"/>
          <w:i w:val="0"/>
          <w:iCs/>
        </w:rPr>
        <w:t>(2017)</w:t>
      </w:r>
    </w:p>
    <w:p w:rsidR="005C30C9" w:rsidRDefault="005C30C9" w:rsidP="005C30C9">
      <w:pPr>
        <w:spacing w:before="120"/>
        <w:rPr>
          <w:rFonts w:asciiTheme="majorBidi" w:hAnsiTheme="majorBidi" w:cstheme="majorBidi"/>
        </w:rPr>
      </w:pPr>
    </w:p>
    <w:p w:rsidR="005C30C9" w:rsidRPr="009B265D" w:rsidRDefault="005C30C9" w:rsidP="005C30C9">
      <w:pPr>
        <w:spacing w:before="120"/>
        <w:rPr>
          <w:rFonts w:asciiTheme="majorBidi" w:hAnsiTheme="majorBidi" w:cstheme="majorBidi"/>
        </w:rPr>
      </w:pPr>
      <w:r w:rsidRPr="009B265D">
        <w:rPr>
          <w:rFonts w:asciiTheme="majorBidi" w:hAnsiTheme="majorBidi" w:cstheme="majorBidi"/>
        </w:rPr>
        <w:t xml:space="preserve">The </w:t>
      </w:r>
      <w:proofErr w:type="spellStart"/>
      <w:r w:rsidRPr="009B265D">
        <w:rPr>
          <w:rFonts w:asciiTheme="majorBidi" w:hAnsiTheme="majorBidi" w:cstheme="majorBidi"/>
        </w:rPr>
        <w:t>ITU</w:t>
      </w:r>
      <w:proofErr w:type="spellEnd"/>
      <w:r w:rsidRPr="009B265D">
        <w:rPr>
          <w:rFonts w:asciiTheme="majorBidi" w:hAnsiTheme="majorBidi" w:cstheme="majorBidi"/>
        </w:rPr>
        <w:t xml:space="preserve"> </w:t>
      </w:r>
      <w:proofErr w:type="spellStart"/>
      <w:r w:rsidRPr="009B265D">
        <w:rPr>
          <w:rFonts w:asciiTheme="majorBidi" w:hAnsiTheme="majorBidi" w:cstheme="majorBidi"/>
        </w:rPr>
        <w:t>Radiocommunication</w:t>
      </w:r>
      <w:proofErr w:type="spellEnd"/>
      <w:r w:rsidRPr="009B265D">
        <w:rPr>
          <w:rFonts w:asciiTheme="majorBidi" w:hAnsiTheme="majorBidi" w:cstheme="majorBidi"/>
        </w:rPr>
        <w:t xml:space="preserve"> Assembly,</w:t>
      </w:r>
    </w:p>
    <w:p w:rsidR="005C30C9" w:rsidRPr="009B265D" w:rsidRDefault="005C30C9" w:rsidP="005C30C9">
      <w:pPr>
        <w:pStyle w:val="Call"/>
        <w:tabs>
          <w:tab w:val="clear" w:pos="794"/>
        </w:tabs>
        <w:ind w:left="1134"/>
        <w:rPr>
          <w:rFonts w:asciiTheme="majorBidi" w:hAnsiTheme="majorBidi" w:cstheme="majorBidi"/>
        </w:rPr>
      </w:pPr>
      <w:proofErr w:type="gramStart"/>
      <w:r w:rsidRPr="009B265D">
        <w:rPr>
          <w:rFonts w:asciiTheme="majorBidi" w:hAnsiTheme="majorBidi" w:cstheme="majorBidi"/>
        </w:rPr>
        <w:t>considering</w:t>
      </w:r>
      <w:proofErr w:type="gramEnd"/>
    </w:p>
    <w:p w:rsidR="005C30C9" w:rsidRPr="009B265D" w:rsidRDefault="005C30C9" w:rsidP="005C30C9">
      <w:pPr>
        <w:tabs>
          <w:tab w:val="clear" w:pos="794"/>
          <w:tab w:val="left" w:pos="1134"/>
        </w:tabs>
        <w:spacing w:before="240"/>
        <w:rPr>
          <w:rFonts w:asciiTheme="majorBidi" w:hAnsiTheme="majorBidi" w:cstheme="majorBidi"/>
        </w:rPr>
      </w:pPr>
      <w:r w:rsidRPr="009B265D">
        <w:rPr>
          <w:rFonts w:asciiTheme="majorBidi" w:hAnsiTheme="majorBidi" w:cstheme="majorBidi"/>
          <w:i/>
          <w:iCs/>
        </w:rPr>
        <w:t>a)</w:t>
      </w:r>
      <w:r w:rsidRPr="009B265D">
        <w:rPr>
          <w:rFonts w:asciiTheme="majorBidi" w:hAnsiTheme="majorBidi" w:cstheme="majorBidi"/>
        </w:rPr>
        <w:tab/>
      </w:r>
      <w:proofErr w:type="gramStart"/>
      <w:r w:rsidRPr="009B265D">
        <w:rPr>
          <w:rFonts w:asciiTheme="majorBidi" w:hAnsiTheme="majorBidi" w:cstheme="majorBidi"/>
        </w:rPr>
        <w:t>that</w:t>
      </w:r>
      <w:proofErr w:type="gramEnd"/>
      <w:r w:rsidRPr="009B265D">
        <w:rPr>
          <w:rFonts w:asciiTheme="majorBidi" w:hAnsiTheme="majorBidi" w:cstheme="majorBidi"/>
        </w:rPr>
        <w:t xml:space="preserve"> Virtual Reality, </w:t>
      </w:r>
      <w:proofErr w:type="spellStart"/>
      <w:r w:rsidRPr="009B265D">
        <w:rPr>
          <w:rFonts w:asciiTheme="majorBidi" w:hAnsiTheme="majorBidi" w:cstheme="majorBidi"/>
        </w:rPr>
        <w:t>360</w:t>
      </w:r>
      <w:r w:rsidRPr="009B265D">
        <w:rPr>
          <w:rFonts w:asciiTheme="majorBidi" w:hAnsiTheme="majorBidi" w:cstheme="majorBidi"/>
          <w:vertAlign w:val="superscript"/>
        </w:rPr>
        <w:t>o</w:t>
      </w:r>
      <w:proofErr w:type="spellEnd"/>
      <w:r w:rsidRPr="009B265D">
        <w:rPr>
          <w:rFonts w:asciiTheme="majorBidi" w:hAnsiTheme="majorBidi" w:cstheme="majorBidi"/>
        </w:rPr>
        <w:t xml:space="preserve"> and other immersive media technologies have caught the attention of the content providers, audiences, and the associated consumer technology vendors;</w:t>
      </w:r>
    </w:p>
    <w:p w:rsidR="005C30C9" w:rsidRPr="009B265D" w:rsidRDefault="005C30C9" w:rsidP="005C30C9">
      <w:pPr>
        <w:tabs>
          <w:tab w:val="clear" w:pos="794"/>
          <w:tab w:val="left" w:pos="1134"/>
        </w:tabs>
        <w:spacing w:before="120"/>
        <w:rPr>
          <w:rFonts w:asciiTheme="majorBidi" w:hAnsiTheme="majorBidi" w:cstheme="majorBidi"/>
        </w:rPr>
      </w:pPr>
      <w:r w:rsidRPr="009B265D">
        <w:rPr>
          <w:rFonts w:asciiTheme="majorBidi" w:hAnsiTheme="majorBidi" w:cstheme="majorBidi"/>
          <w:i/>
          <w:iCs/>
        </w:rPr>
        <w:t>b)</w:t>
      </w:r>
      <w:r w:rsidRPr="009B265D">
        <w:rPr>
          <w:rFonts w:asciiTheme="majorBidi" w:hAnsiTheme="majorBidi" w:cstheme="majorBidi"/>
        </w:rPr>
        <w:tab/>
      </w:r>
      <w:proofErr w:type="gramStart"/>
      <w:r w:rsidRPr="009B265D">
        <w:rPr>
          <w:rFonts w:asciiTheme="majorBidi" w:hAnsiTheme="majorBidi" w:cstheme="majorBidi"/>
        </w:rPr>
        <w:t>that</w:t>
      </w:r>
      <w:proofErr w:type="gramEnd"/>
      <w:r w:rsidRPr="009B265D">
        <w:rPr>
          <w:rFonts w:asciiTheme="majorBidi" w:hAnsiTheme="majorBidi" w:cstheme="majorBidi"/>
        </w:rPr>
        <w:t xml:space="preserve"> television and radio </w:t>
      </w:r>
      <w:proofErr w:type="spellStart"/>
      <w:r w:rsidRPr="009B265D">
        <w:rPr>
          <w:rFonts w:asciiTheme="majorBidi" w:hAnsiTheme="majorBidi" w:cstheme="majorBidi"/>
        </w:rPr>
        <w:t>programme</w:t>
      </w:r>
      <w:proofErr w:type="spellEnd"/>
      <w:r w:rsidRPr="009B265D">
        <w:rPr>
          <w:rFonts w:asciiTheme="majorBidi" w:hAnsiTheme="majorBidi" w:cstheme="majorBidi"/>
        </w:rPr>
        <w:t xml:space="preserve"> makers and others are exploring advanced immersive systems to enhance the audiences experience of their content;</w:t>
      </w:r>
    </w:p>
    <w:p w:rsidR="005C30C9" w:rsidRPr="009B265D" w:rsidRDefault="005C30C9" w:rsidP="005C30C9">
      <w:pPr>
        <w:tabs>
          <w:tab w:val="clear" w:pos="794"/>
          <w:tab w:val="left" w:pos="1134"/>
        </w:tabs>
        <w:spacing w:before="120"/>
        <w:rPr>
          <w:rFonts w:asciiTheme="majorBidi" w:hAnsiTheme="majorBidi" w:cstheme="majorBidi"/>
        </w:rPr>
      </w:pPr>
      <w:r w:rsidRPr="009B265D">
        <w:rPr>
          <w:rFonts w:asciiTheme="majorBidi" w:hAnsiTheme="majorBidi" w:cstheme="majorBidi"/>
          <w:i/>
          <w:iCs/>
        </w:rPr>
        <w:t>c)</w:t>
      </w:r>
      <w:r w:rsidRPr="009B265D">
        <w:rPr>
          <w:rFonts w:asciiTheme="majorBidi" w:hAnsiTheme="majorBidi" w:cstheme="majorBidi"/>
        </w:rPr>
        <w:tab/>
      </w:r>
      <w:proofErr w:type="gramStart"/>
      <w:r w:rsidRPr="009B265D">
        <w:rPr>
          <w:rFonts w:asciiTheme="majorBidi" w:hAnsiTheme="majorBidi" w:cstheme="majorBidi"/>
        </w:rPr>
        <w:t>that</w:t>
      </w:r>
      <w:proofErr w:type="gramEnd"/>
      <w:r w:rsidRPr="009B265D">
        <w:rPr>
          <w:rFonts w:asciiTheme="majorBidi" w:hAnsiTheme="majorBidi" w:cstheme="majorBidi"/>
        </w:rPr>
        <w:t xml:space="preserve"> currently immersive media content </w:t>
      </w:r>
      <w:r w:rsidRPr="009B265D">
        <w:rPr>
          <w:rFonts w:asciiTheme="majorBidi" w:hAnsiTheme="majorBidi" w:cstheme="majorBidi"/>
          <w:lang w:eastAsia="ja-JP"/>
        </w:rPr>
        <w:t xml:space="preserve">is </w:t>
      </w:r>
      <w:r w:rsidRPr="009B265D">
        <w:rPr>
          <w:rFonts w:asciiTheme="majorBidi" w:hAnsiTheme="majorBidi" w:cstheme="majorBidi"/>
        </w:rPr>
        <w:t>usually acquired and produced to the requirements of specific delivery or distribution technologies;</w:t>
      </w:r>
    </w:p>
    <w:p w:rsidR="005C30C9" w:rsidRPr="009B265D" w:rsidRDefault="005C30C9" w:rsidP="005C30C9">
      <w:pPr>
        <w:tabs>
          <w:tab w:val="clear" w:pos="794"/>
          <w:tab w:val="left" w:pos="1134"/>
        </w:tabs>
        <w:spacing w:before="120"/>
        <w:rPr>
          <w:rFonts w:asciiTheme="majorBidi" w:hAnsiTheme="majorBidi" w:cstheme="majorBidi"/>
          <w:lang w:eastAsia="zh-CN"/>
        </w:rPr>
      </w:pPr>
      <w:r w:rsidRPr="009B265D">
        <w:rPr>
          <w:rFonts w:asciiTheme="majorBidi" w:hAnsiTheme="majorBidi" w:cstheme="majorBidi"/>
          <w:i/>
          <w:lang w:eastAsia="zh-CN"/>
        </w:rPr>
        <w:t>d</w:t>
      </w:r>
      <w:r w:rsidRPr="009B265D">
        <w:rPr>
          <w:rFonts w:asciiTheme="majorBidi" w:hAnsiTheme="majorBidi" w:cstheme="majorBidi"/>
          <w:i/>
          <w:iCs/>
          <w:lang w:eastAsia="zh-CN"/>
        </w:rPr>
        <w:t>)</w:t>
      </w:r>
      <w:r w:rsidRPr="009B265D">
        <w:rPr>
          <w:rFonts w:asciiTheme="majorBidi" w:hAnsiTheme="majorBidi" w:cstheme="majorBidi"/>
          <w:lang w:eastAsia="zh-CN"/>
        </w:rPr>
        <w:tab/>
      </w:r>
      <w:proofErr w:type="gramStart"/>
      <w:r w:rsidRPr="009B265D">
        <w:rPr>
          <w:rFonts w:asciiTheme="majorBidi" w:hAnsiTheme="majorBidi" w:cstheme="majorBidi"/>
          <w:lang w:eastAsia="zh-CN"/>
        </w:rPr>
        <w:t>that</w:t>
      </w:r>
      <w:proofErr w:type="gramEnd"/>
      <w:r w:rsidRPr="009B265D">
        <w:rPr>
          <w:rFonts w:asciiTheme="majorBidi" w:hAnsiTheme="majorBidi" w:cstheme="majorBidi"/>
          <w:lang w:eastAsia="zh-CN"/>
        </w:rPr>
        <w:t xml:space="preserve"> there are currently no worldwide standards or recommended practices for production, mastering and exchange of Virtual Reality, </w:t>
      </w:r>
      <w:proofErr w:type="spellStart"/>
      <w:r w:rsidRPr="009B265D">
        <w:rPr>
          <w:rFonts w:asciiTheme="majorBidi" w:hAnsiTheme="majorBidi" w:cstheme="majorBidi"/>
          <w:lang w:eastAsia="zh-CN"/>
        </w:rPr>
        <w:t>360</w:t>
      </w:r>
      <w:r w:rsidRPr="009B265D">
        <w:rPr>
          <w:rFonts w:asciiTheme="majorBidi" w:hAnsiTheme="majorBidi" w:cstheme="majorBidi"/>
          <w:vertAlign w:val="superscript"/>
          <w:lang w:eastAsia="zh-CN"/>
        </w:rPr>
        <w:t>o</w:t>
      </w:r>
      <w:proofErr w:type="spellEnd"/>
      <w:r w:rsidRPr="009B265D">
        <w:rPr>
          <w:rFonts w:asciiTheme="majorBidi" w:hAnsiTheme="majorBidi" w:cstheme="majorBidi"/>
          <w:lang w:eastAsia="zh-CN"/>
        </w:rPr>
        <w:t xml:space="preserve"> and other immersive television </w:t>
      </w:r>
      <w:proofErr w:type="spellStart"/>
      <w:r w:rsidRPr="009B265D">
        <w:rPr>
          <w:rFonts w:asciiTheme="majorBidi" w:hAnsiTheme="majorBidi" w:cstheme="majorBidi"/>
          <w:lang w:eastAsia="zh-CN"/>
        </w:rPr>
        <w:t>programmes</w:t>
      </w:r>
      <w:proofErr w:type="spellEnd"/>
      <w:r w:rsidRPr="009B265D">
        <w:rPr>
          <w:rFonts w:asciiTheme="majorBidi" w:hAnsiTheme="majorBidi" w:cstheme="majorBidi"/>
          <w:lang w:eastAsia="zh-CN"/>
        </w:rPr>
        <w:t>;</w:t>
      </w:r>
    </w:p>
    <w:p w:rsidR="005C30C9" w:rsidRPr="009B265D" w:rsidRDefault="005C30C9" w:rsidP="005C30C9">
      <w:pPr>
        <w:tabs>
          <w:tab w:val="clear" w:pos="794"/>
          <w:tab w:val="left" w:pos="1134"/>
        </w:tabs>
        <w:spacing w:before="120"/>
        <w:rPr>
          <w:rFonts w:asciiTheme="majorBidi" w:hAnsiTheme="majorBidi" w:cstheme="majorBidi"/>
          <w:lang w:eastAsia="zh-CN"/>
        </w:rPr>
      </w:pPr>
      <w:r w:rsidRPr="009B265D">
        <w:rPr>
          <w:rFonts w:asciiTheme="majorBidi" w:hAnsiTheme="majorBidi" w:cstheme="majorBidi"/>
          <w:i/>
          <w:lang w:eastAsia="zh-CN"/>
        </w:rPr>
        <w:t>e)</w:t>
      </w:r>
      <w:r w:rsidRPr="009B265D">
        <w:rPr>
          <w:rFonts w:asciiTheme="majorBidi" w:hAnsiTheme="majorBidi" w:cstheme="majorBidi"/>
          <w:lang w:eastAsia="zh-CN"/>
        </w:rPr>
        <w:tab/>
      </w:r>
      <w:proofErr w:type="gramStart"/>
      <w:r w:rsidRPr="009B265D">
        <w:rPr>
          <w:rFonts w:asciiTheme="majorBidi" w:hAnsiTheme="majorBidi" w:cstheme="majorBidi"/>
          <w:lang w:eastAsia="zh-CN"/>
        </w:rPr>
        <w:t>that</w:t>
      </w:r>
      <w:proofErr w:type="gramEnd"/>
      <w:r w:rsidRPr="009B265D">
        <w:rPr>
          <w:rFonts w:asciiTheme="majorBidi" w:hAnsiTheme="majorBidi" w:cstheme="majorBidi"/>
          <w:lang w:eastAsia="zh-CN"/>
        </w:rPr>
        <w:t xml:space="preserve"> likewise there are currently no worldwide standards or recommended practices for distribution and emission of Virtual Reality, </w:t>
      </w:r>
      <w:proofErr w:type="spellStart"/>
      <w:r w:rsidRPr="009B265D">
        <w:rPr>
          <w:rFonts w:asciiTheme="majorBidi" w:hAnsiTheme="majorBidi" w:cstheme="majorBidi"/>
          <w:lang w:eastAsia="zh-CN"/>
        </w:rPr>
        <w:t>360</w:t>
      </w:r>
      <w:r w:rsidRPr="009B265D">
        <w:rPr>
          <w:rFonts w:asciiTheme="majorBidi" w:hAnsiTheme="majorBidi" w:cstheme="majorBidi"/>
          <w:vertAlign w:val="superscript"/>
          <w:lang w:eastAsia="zh-CN"/>
        </w:rPr>
        <w:t>o</w:t>
      </w:r>
      <w:proofErr w:type="spellEnd"/>
      <w:r w:rsidRPr="009B265D">
        <w:rPr>
          <w:rFonts w:asciiTheme="majorBidi" w:hAnsiTheme="majorBidi" w:cstheme="majorBidi"/>
          <w:lang w:eastAsia="zh-CN"/>
        </w:rPr>
        <w:t xml:space="preserve"> and other immersive television </w:t>
      </w:r>
      <w:proofErr w:type="spellStart"/>
      <w:r w:rsidRPr="009B265D">
        <w:rPr>
          <w:rFonts w:asciiTheme="majorBidi" w:hAnsiTheme="majorBidi" w:cstheme="majorBidi"/>
          <w:lang w:eastAsia="zh-CN"/>
        </w:rPr>
        <w:t>programmes</w:t>
      </w:r>
      <w:proofErr w:type="spellEnd"/>
      <w:r w:rsidRPr="009B265D">
        <w:rPr>
          <w:rFonts w:asciiTheme="majorBidi" w:hAnsiTheme="majorBidi" w:cstheme="majorBidi"/>
          <w:lang w:eastAsia="zh-CN"/>
        </w:rPr>
        <w:t>;</w:t>
      </w:r>
    </w:p>
    <w:p w:rsidR="005C30C9" w:rsidRPr="009B265D" w:rsidRDefault="005C30C9" w:rsidP="005C30C9">
      <w:pPr>
        <w:tabs>
          <w:tab w:val="clear" w:pos="794"/>
          <w:tab w:val="left" w:pos="1134"/>
        </w:tabs>
        <w:spacing w:before="120"/>
        <w:rPr>
          <w:rFonts w:asciiTheme="majorBidi" w:hAnsiTheme="majorBidi" w:cstheme="majorBidi"/>
        </w:rPr>
      </w:pPr>
      <w:r w:rsidRPr="009B265D">
        <w:rPr>
          <w:rFonts w:asciiTheme="majorBidi" w:hAnsiTheme="majorBidi" w:cstheme="majorBidi"/>
          <w:i/>
        </w:rPr>
        <w:t>f)</w:t>
      </w:r>
      <w:r w:rsidRPr="009B265D">
        <w:rPr>
          <w:rFonts w:asciiTheme="majorBidi" w:hAnsiTheme="majorBidi" w:cstheme="majorBidi"/>
        </w:rPr>
        <w:tab/>
      </w:r>
      <w:proofErr w:type="gramStart"/>
      <w:r w:rsidRPr="009B265D">
        <w:rPr>
          <w:rFonts w:asciiTheme="majorBidi" w:hAnsiTheme="majorBidi" w:cstheme="majorBidi"/>
        </w:rPr>
        <w:t>that</w:t>
      </w:r>
      <w:proofErr w:type="gramEnd"/>
      <w:r w:rsidRPr="009B265D">
        <w:rPr>
          <w:rFonts w:asciiTheme="majorBidi" w:hAnsiTheme="majorBidi" w:cstheme="majorBidi"/>
        </w:rPr>
        <w:t xml:space="preserve"> there are no agreed measures or means to assess the quality of the images and associated audio of advanced immersive audio-visual content;</w:t>
      </w:r>
    </w:p>
    <w:p w:rsidR="005C30C9" w:rsidRPr="009B265D" w:rsidRDefault="005C30C9" w:rsidP="005C30C9">
      <w:pPr>
        <w:tabs>
          <w:tab w:val="clear" w:pos="794"/>
          <w:tab w:val="left" w:pos="1134"/>
        </w:tabs>
        <w:spacing w:before="120"/>
        <w:rPr>
          <w:rFonts w:asciiTheme="majorBidi" w:hAnsiTheme="majorBidi" w:cstheme="majorBidi"/>
        </w:rPr>
      </w:pPr>
      <w:r w:rsidRPr="009B265D">
        <w:rPr>
          <w:rFonts w:asciiTheme="majorBidi" w:hAnsiTheme="majorBidi" w:cstheme="majorBidi"/>
          <w:i/>
        </w:rPr>
        <w:t>g)</w:t>
      </w:r>
      <w:r w:rsidRPr="009B265D">
        <w:rPr>
          <w:rFonts w:asciiTheme="majorBidi" w:hAnsiTheme="majorBidi" w:cstheme="majorBidi"/>
        </w:rPr>
        <w:tab/>
      </w:r>
      <w:proofErr w:type="gramStart"/>
      <w:r w:rsidRPr="009B265D">
        <w:rPr>
          <w:rFonts w:asciiTheme="majorBidi" w:hAnsiTheme="majorBidi" w:cstheme="majorBidi"/>
        </w:rPr>
        <w:t>that</w:t>
      </w:r>
      <w:proofErr w:type="gramEnd"/>
      <w:r w:rsidRPr="009B265D">
        <w:rPr>
          <w:rFonts w:asciiTheme="majorBidi" w:hAnsiTheme="majorBidi" w:cstheme="majorBidi"/>
        </w:rPr>
        <w:t xml:space="preserve"> there are no criteria for assessing if the “Quality of Experience” expectations of the intended audience of advanced immersive audio-visual content, are being met;</w:t>
      </w:r>
    </w:p>
    <w:p w:rsidR="005C30C9" w:rsidRPr="009B265D" w:rsidRDefault="005C30C9" w:rsidP="005C30C9">
      <w:pPr>
        <w:tabs>
          <w:tab w:val="clear" w:pos="794"/>
          <w:tab w:val="left" w:pos="1134"/>
        </w:tabs>
        <w:spacing w:before="120"/>
        <w:rPr>
          <w:rFonts w:asciiTheme="majorBidi" w:hAnsiTheme="majorBidi" w:cstheme="majorBidi"/>
        </w:rPr>
      </w:pPr>
      <w:r w:rsidRPr="009B265D">
        <w:rPr>
          <w:rFonts w:asciiTheme="majorBidi" w:hAnsiTheme="majorBidi" w:cstheme="majorBidi"/>
          <w:i/>
          <w:iCs/>
        </w:rPr>
        <w:t>h)</w:t>
      </w:r>
      <w:r w:rsidRPr="009B265D">
        <w:rPr>
          <w:rFonts w:asciiTheme="majorBidi" w:hAnsiTheme="majorBidi" w:cstheme="majorBidi"/>
        </w:rPr>
        <w:tab/>
      </w:r>
      <w:proofErr w:type="gramStart"/>
      <w:r w:rsidRPr="009B265D">
        <w:rPr>
          <w:rFonts w:asciiTheme="majorBidi" w:hAnsiTheme="majorBidi" w:cstheme="majorBidi"/>
        </w:rPr>
        <w:t>that</w:t>
      </w:r>
      <w:proofErr w:type="gramEnd"/>
      <w:r w:rsidRPr="009B265D">
        <w:rPr>
          <w:rFonts w:asciiTheme="majorBidi" w:hAnsiTheme="majorBidi" w:cstheme="majorBidi"/>
        </w:rPr>
        <w:t xml:space="preserve"> broadcasters are distributing </w:t>
      </w:r>
      <w:proofErr w:type="spellStart"/>
      <w:r w:rsidRPr="009B265D">
        <w:rPr>
          <w:rFonts w:asciiTheme="majorBidi" w:hAnsiTheme="majorBidi" w:cstheme="majorBidi"/>
        </w:rPr>
        <w:t>programme</w:t>
      </w:r>
      <w:proofErr w:type="spellEnd"/>
      <w:r w:rsidRPr="009B265D">
        <w:rPr>
          <w:rFonts w:asciiTheme="majorBidi" w:hAnsiTheme="majorBidi" w:cstheme="majorBidi"/>
        </w:rPr>
        <w:t xml:space="preserve"> content to audiences via an increasing number of interactive delivery platforms;</w:t>
      </w:r>
    </w:p>
    <w:p w:rsidR="005C30C9" w:rsidRPr="009B265D" w:rsidRDefault="005C30C9" w:rsidP="005C30C9">
      <w:pPr>
        <w:tabs>
          <w:tab w:val="clear" w:pos="794"/>
          <w:tab w:val="left" w:pos="1134"/>
        </w:tabs>
        <w:spacing w:before="120"/>
        <w:rPr>
          <w:rFonts w:asciiTheme="majorBidi" w:hAnsiTheme="majorBidi" w:cstheme="majorBidi"/>
        </w:rPr>
      </w:pPr>
      <w:proofErr w:type="spellStart"/>
      <w:r w:rsidRPr="009B265D">
        <w:rPr>
          <w:rFonts w:asciiTheme="majorBidi" w:hAnsiTheme="majorBidi" w:cstheme="majorBidi"/>
          <w:i/>
          <w:iCs/>
          <w:lang w:eastAsia="zh-CN"/>
        </w:rPr>
        <w:t>i</w:t>
      </w:r>
      <w:proofErr w:type="spellEnd"/>
      <w:r w:rsidRPr="009B265D">
        <w:rPr>
          <w:rFonts w:asciiTheme="majorBidi" w:hAnsiTheme="majorBidi" w:cstheme="majorBidi"/>
          <w:i/>
          <w:iCs/>
          <w:lang w:eastAsia="zh-CN"/>
        </w:rPr>
        <w:t>)</w:t>
      </w:r>
      <w:r w:rsidRPr="009B265D">
        <w:rPr>
          <w:rFonts w:asciiTheme="majorBidi" w:hAnsiTheme="majorBidi" w:cstheme="majorBidi"/>
          <w:lang w:eastAsia="zh-CN"/>
        </w:rPr>
        <w:tab/>
        <w:t>that viewers have documented an experience of eye fatigue, dizziness, or nausea in viewing of some Virtual Reality or Augmented Reality content, and device performance parameters, viewing time, and content type may all influence these undesired reactions,</w:t>
      </w:r>
    </w:p>
    <w:p w:rsidR="005C30C9" w:rsidRPr="009B265D" w:rsidRDefault="005C30C9" w:rsidP="005C30C9">
      <w:pPr>
        <w:pStyle w:val="Call"/>
        <w:tabs>
          <w:tab w:val="clear" w:pos="794"/>
        </w:tabs>
        <w:ind w:left="1134"/>
        <w:rPr>
          <w:rFonts w:asciiTheme="majorBidi" w:hAnsiTheme="majorBidi" w:cstheme="majorBidi"/>
        </w:rPr>
      </w:pPr>
      <w:proofErr w:type="gramStart"/>
      <w:r w:rsidRPr="009B265D">
        <w:rPr>
          <w:rFonts w:asciiTheme="majorBidi" w:hAnsiTheme="majorBidi" w:cstheme="majorBidi"/>
        </w:rPr>
        <w:t>decides</w:t>
      </w:r>
      <w:proofErr w:type="gramEnd"/>
      <w:r w:rsidRPr="009B265D">
        <w:rPr>
          <w:rFonts w:asciiTheme="majorBidi" w:hAnsiTheme="majorBidi" w:cstheme="majorBidi"/>
        </w:rPr>
        <w:t xml:space="preserve"> </w:t>
      </w:r>
      <w:r w:rsidRPr="009B265D">
        <w:rPr>
          <w:rFonts w:asciiTheme="majorBidi" w:hAnsiTheme="majorBidi" w:cstheme="majorBidi"/>
          <w:i w:val="0"/>
          <w:iCs/>
        </w:rPr>
        <w:t>that the following Questions should be studied</w:t>
      </w:r>
    </w:p>
    <w:p w:rsidR="005C30C9" w:rsidRPr="009B265D" w:rsidRDefault="005C30C9" w:rsidP="005C30C9">
      <w:pPr>
        <w:tabs>
          <w:tab w:val="clear" w:pos="794"/>
          <w:tab w:val="left" w:pos="1134"/>
        </w:tabs>
        <w:spacing w:before="240"/>
        <w:rPr>
          <w:rFonts w:asciiTheme="majorBidi" w:hAnsiTheme="majorBidi" w:cstheme="majorBidi"/>
          <w:szCs w:val="24"/>
          <w:lang w:eastAsia="zh-CN"/>
        </w:rPr>
      </w:pPr>
      <w:r w:rsidRPr="009B265D">
        <w:rPr>
          <w:rFonts w:asciiTheme="majorBidi" w:hAnsiTheme="majorBidi" w:cstheme="majorBidi"/>
          <w:bCs/>
          <w:szCs w:val="24"/>
        </w:rPr>
        <w:t>1</w:t>
      </w:r>
      <w:r w:rsidRPr="009B265D">
        <w:rPr>
          <w:rFonts w:asciiTheme="majorBidi" w:hAnsiTheme="majorBidi" w:cstheme="majorBidi"/>
          <w:szCs w:val="24"/>
        </w:rPr>
        <w:tab/>
      </w:r>
      <w:r w:rsidRPr="009B265D">
        <w:rPr>
          <w:rFonts w:asciiTheme="majorBidi" w:hAnsiTheme="majorBidi" w:cstheme="majorBidi"/>
          <w:szCs w:val="24"/>
          <w:lang w:eastAsia="zh-CN"/>
        </w:rPr>
        <w:t>What are the appropriate parameters for</w:t>
      </w:r>
      <w:r w:rsidRPr="009B265D">
        <w:rPr>
          <w:rFonts w:asciiTheme="majorBidi" w:hAnsiTheme="majorBidi" w:cstheme="majorBidi"/>
          <w:szCs w:val="24"/>
          <w:lang w:eastAsia="ja-JP"/>
        </w:rPr>
        <w:t xml:space="preserve"> </w:t>
      </w:r>
      <w:r w:rsidRPr="009B265D">
        <w:rPr>
          <w:rFonts w:asciiTheme="majorBidi" w:hAnsiTheme="majorBidi" w:cstheme="majorBidi"/>
          <w:szCs w:val="24"/>
          <w:lang w:eastAsia="zh-CN"/>
        </w:rPr>
        <w:t>production and international exchange</w:t>
      </w:r>
      <w:r w:rsidRPr="009B265D">
        <w:rPr>
          <w:rFonts w:asciiTheme="majorBidi" w:hAnsiTheme="majorBidi" w:cstheme="majorBidi"/>
          <w:szCs w:val="24"/>
          <w:lang w:eastAsia="ja-JP"/>
        </w:rPr>
        <w:t xml:space="preserve"> of advanced immersive audio-visual content</w:t>
      </w:r>
      <w:r w:rsidRPr="009B265D">
        <w:rPr>
          <w:rFonts w:asciiTheme="majorBidi" w:hAnsiTheme="majorBidi" w:cstheme="majorBidi"/>
          <w:szCs w:val="24"/>
          <w:lang w:eastAsia="zh-CN"/>
        </w:rPr>
        <w:t>?</w:t>
      </w:r>
    </w:p>
    <w:p w:rsidR="005C30C9" w:rsidRPr="009B265D" w:rsidRDefault="005C30C9" w:rsidP="005C30C9">
      <w:pPr>
        <w:tabs>
          <w:tab w:val="clear" w:pos="794"/>
          <w:tab w:val="left" w:pos="1134"/>
        </w:tabs>
        <w:spacing w:before="120"/>
        <w:rPr>
          <w:rFonts w:asciiTheme="majorBidi" w:hAnsiTheme="majorBidi" w:cstheme="majorBidi"/>
          <w:szCs w:val="24"/>
          <w:lang w:eastAsia="zh-CN"/>
        </w:rPr>
      </w:pPr>
      <w:r w:rsidRPr="009B265D">
        <w:rPr>
          <w:rFonts w:asciiTheme="majorBidi" w:hAnsiTheme="majorBidi" w:cstheme="majorBidi"/>
          <w:bCs/>
          <w:szCs w:val="24"/>
          <w:lang w:eastAsia="ja-JP"/>
        </w:rPr>
        <w:t>2</w:t>
      </w:r>
      <w:r w:rsidRPr="009B265D">
        <w:rPr>
          <w:rFonts w:asciiTheme="majorBidi" w:hAnsiTheme="majorBidi" w:cstheme="majorBidi"/>
          <w:szCs w:val="24"/>
          <w:lang w:eastAsia="zh-CN"/>
        </w:rPr>
        <w:tab/>
        <w:t>What</w:t>
      </w:r>
      <w:r w:rsidRPr="009B265D">
        <w:rPr>
          <w:rFonts w:asciiTheme="majorBidi" w:hAnsiTheme="majorBidi" w:cstheme="majorBidi"/>
          <w:szCs w:val="24"/>
          <w:lang w:eastAsia="ja-JP"/>
        </w:rPr>
        <w:t xml:space="preserve"> viewing</w:t>
      </w:r>
      <w:r w:rsidRPr="009B265D">
        <w:rPr>
          <w:rFonts w:asciiTheme="majorBidi" w:hAnsiTheme="majorBidi" w:cstheme="majorBidi"/>
          <w:szCs w:val="24"/>
          <w:lang w:eastAsia="zh-CN"/>
        </w:rPr>
        <w:t xml:space="preserve"> </w:t>
      </w:r>
      <w:r w:rsidRPr="009B265D">
        <w:rPr>
          <w:rFonts w:asciiTheme="majorBidi" w:hAnsiTheme="majorBidi" w:cstheme="majorBidi"/>
          <w:szCs w:val="24"/>
          <w:lang w:eastAsia="ja-JP"/>
        </w:rPr>
        <w:t xml:space="preserve">and listening </w:t>
      </w:r>
      <w:r w:rsidRPr="009B265D">
        <w:rPr>
          <w:rFonts w:asciiTheme="majorBidi" w:hAnsiTheme="majorBidi" w:cstheme="majorBidi"/>
          <w:szCs w:val="24"/>
          <w:lang w:eastAsia="zh-CN"/>
        </w:rPr>
        <w:t>conditions</w:t>
      </w:r>
      <w:r w:rsidRPr="009B265D">
        <w:rPr>
          <w:rFonts w:asciiTheme="majorBidi" w:hAnsiTheme="majorBidi" w:cstheme="majorBidi"/>
          <w:szCs w:val="24"/>
          <w:lang w:eastAsia="ja-JP"/>
        </w:rPr>
        <w:t xml:space="preserve"> including audio-visual displays </w:t>
      </w:r>
      <w:r w:rsidRPr="009B265D">
        <w:rPr>
          <w:rFonts w:asciiTheme="majorBidi" w:hAnsiTheme="majorBidi" w:cstheme="majorBidi"/>
          <w:szCs w:val="24"/>
          <w:lang w:eastAsia="zh-CN"/>
        </w:rPr>
        <w:t xml:space="preserve">should be assumed for </w:t>
      </w:r>
      <w:r w:rsidRPr="009B265D">
        <w:rPr>
          <w:rFonts w:asciiTheme="majorBidi" w:hAnsiTheme="majorBidi" w:cstheme="majorBidi"/>
          <w:szCs w:val="24"/>
          <w:lang w:eastAsia="ja-JP"/>
        </w:rPr>
        <w:t>viewing of advanced immersive audio-visual content in production and consumer viewing</w:t>
      </w:r>
      <w:r w:rsidRPr="009B265D">
        <w:rPr>
          <w:rFonts w:asciiTheme="majorBidi" w:hAnsiTheme="majorBidi" w:cstheme="majorBidi"/>
          <w:szCs w:val="24"/>
          <w:lang w:eastAsia="zh-CN"/>
        </w:rPr>
        <w:t>?</w:t>
      </w:r>
    </w:p>
    <w:p w:rsidR="007C0574" w:rsidRDefault="007C057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ja-JP"/>
        </w:rPr>
      </w:pPr>
      <w:r>
        <w:rPr>
          <w:rFonts w:asciiTheme="majorBidi" w:hAnsiTheme="majorBidi" w:cstheme="majorBidi"/>
          <w:szCs w:val="24"/>
          <w:lang w:eastAsia="ja-JP"/>
        </w:rPr>
        <w:br w:type="page"/>
      </w:r>
    </w:p>
    <w:p w:rsidR="005C30C9" w:rsidRPr="009B265D" w:rsidRDefault="005C30C9" w:rsidP="005C30C9">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lang w:eastAsia="ja-JP"/>
        </w:rPr>
        <w:lastRenderedPageBreak/>
        <w:t>3</w:t>
      </w:r>
      <w:r w:rsidRPr="009B265D">
        <w:rPr>
          <w:rFonts w:asciiTheme="majorBidi" w:hAnsiTheme="majorBidi" w:cstheme="majorBidi"/>
          <w:szCs w:val="24"/>
          <w:lang w:eastAsia="ja-JP"/>
        </w:rPr>
        <w:tab/>
      </w:r>
      <w:r w:rsidRPr="009B265D">
        <w:rPr>
          <w:rFonts w:asciiTheme="majorBidi" w:hAnsiTheme="majorBidi" w:cstheme="majorBidi"/>
          <w:szCs w:val="24"/>
        </w:rPr>
        <w:t>What file formats and wrappers are appropriate for the mastering, exchanging, and archiving of advanced immersive audio-visual content?</w:t>
      </w:r>
    </w:p>
    <w:p w:rsidR="005C30C9" w:rsidRPr="009B265D" w:rsidRDefault="005C30C9" w:rsidP="005C30C9">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lang w:eastAsia="ja-JP"/>
        </w:rPr>
        <w:t>4</w:t>
      </w:r>
      <w:r w:rsidRPr="009B265D">
        <w:rPr>
          <w:rFonts w:asciiTheme="majorBidi" w:hAnsiTheme="majorBidi" w:cstheme="majorBidi"/>
          <w:szCs w:val="24"/>
        </w:rPr>
        <w:tab/>
        <w:t>What assessment techniques and criteria are required in order to assess accurately the quality of advanced immersive audio-visual content?</w:t>
      </w:r>
    </w:p>
    <w:p w:rsidR="005C30C9" w:rsidRPr="009B265D" w:rsidRDefault="005C30C9" w:rsidP="005C30C9">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lang w:eastAsia="ja-JP"/>
        </w:rPr>
        <w:t>5</w:t>
      </w:r>
      <w:r w:rsidRPr="009B265D">
        <w:rPr>
          <w:rFonts w:asciiTheme="majorBidi" w:hAnsiTheme="majorBidi" w:cstheme="majorBidi"/>
          <w:b/>
          <w:bCs/>
          <w:szCs w:val="24"/>
        </w:rPr>
        <w:tab/>
      </w:r>
      <w:r w:rsidRPr="009B265D">
        <w:rPr>
          <w:rFonts w:asciiTheme="majorBidi" w:hAnsiTheme="majorBidi" w:cstheme="majorBidi"/>
          <w:bCs/>
          <w:szCs w:val="24"/>
        </w:rPr>
        <w:t>What criteria are required to assess if the “</w:t>
      </w:r>
      <w:r w:rsidRPr="009B265D">
        <w:rPr>
          <w:rFonts w:asciiTheme="majorBidi" w:hAnsiTheme="majorBidi" w:cstheme="majorBidi"/>
        </w:rPr>
        <w:t>Quality of Experience” expectations of the intended audience of advanced immersive audio-visual content, are being met?</w:t>
      </w:r>
    </w:p>
    <w:p w:rsidR="005C30C9" w:rsidRPr="009B265D" w:rsidRDefault="005C30C9" w:rsidP="005C30C9">
      <w:pPr>
        <w:tabs>
          <w:tab w:val="clear" w:pos="794"/>
          <w:tab w:val="left" w:pos="1134"/>
        </w:tabs>
        <w:spacing w:before="120"/>
        <w:rPr>
          <w:rFonts w:asciiTheme="majorBidi" w:hAnsiTheme="majorBidi" w:cstheme="majorBidi"/>
          <w:szCs w:val="24"/>
        </w:rPr>
      </w:pPr>
      <w:r w:rsidRPr="009B265D">
        <w:rPr>
          <w:rFonts w:asciiTheme="majorBidi" w:hAnsiTheme="majorBidi" w:cstheme="majorBidi"/>
          <w:bCs/>
          <w:szCs w:val="24"/>
          <w:lang w:eastAsia="ja-JP"/>
        </w:rPr>
        <w:t>6</w:t>
      </w:r>
      <w:r w:rsidRPr="009B265D">
        <w:rPr>
          <w:rFonts w:asciiTheme="majorBidi" w:hAnsiTheme="majorBidi" w:cstheme="majorBidi"/>
          <w:szCs w:val="24"/>
        </w:rPr>
        <w:tab/>
        <w:t>What metadata is required to allow accurate exchange and reproduction of advanced immersive audio-visual content?</w:t>
      </w:r>
    </w:p>
    <w:p w:rsidR="005C30C9" w:rsidRPr="009B265D" w:rsidRDefault="005C30C9" w:rsidP="005C30C9">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rPr>
        <w:t>7</w:t>
      </w:r>
      <w:r w:rsidRPr="009B265D">
        <w:rPr>
          <w:rFonts w:asciiTheme="majorBidi" w:hAnsiTheme="majorBidi" w:cstheme="majorBidi"/>
          <w:szCs w:val="24"/>
        </w:rPr>
        <w:tab/>
      </w:r>
      <w:r w:rsidRPr="009B265D">
        <w:rPr>
          <w:rFonts w:asciiTheme="majorBidi" w:hAnsiTheme="majorBidi" w:cstheme="majorBidi"/>
          <w:lang w:eastAsia="zh-CN"/>
        </w:rPr>
        <w:t>How do device performance parameters interact with production decisions to avoid or minimize eye fatigue, dizziness, or nausea in audiences when viewing advanced immersive audio</w:t>
      </w:r>
      <w:r>
        <w:rPr>
          <w:rFonts w:asciiTheme="majorBidi" w:hAnsiTheme="majorBidi" w:cstheme="majorBidi"/>
          <w:lang w:eastAsia="zh-CN"/>
        </w:rPr>
        <w:noBreakHyphen/>
      </w:r>
      <w:r w:rsidRPr="009B265D">
        <w:rPr>
          <w:rFonts w:asciiTheme="majorBidi" w:hAnsiTheme="majorBidi" w:cstheme="majorBidi"/>
          <w:lang w:eastAsia="zh-CN"/>
        </w:rPr>
        <w:t>visual content?</w:t>
      </w:r>
    </w:p>
    <w:p w:rsidR="005C30C9" w:rsidRPr="009B265D" w:rsidRDefault="005C30C9" w:rsidP="005C30C9">
      <w:pPr>
        <w:pStyle w:val="Call"/>
        <w:tabs>
          <w:tab w:val="clear" w:pos="794"/>
          <w:tab w:val="left" w:pos="1134"/>
        </w:tabs>
        <w:ind w:left="1134"/>
        <w:rPr>
          <w:rFonts w:asciiTheme="majorBidi" w:hAnsiTheme="majorBidi" w:cstheme="majorBidi"/>
        </w:rPr>
      </w:pPr>
      <w:proofErr w:type="gramStart"/>
      <w:r w:rsidRPr="009B265D">
        <w:rPr>
          <w:rFonts w:asciiTheme="majorBidi" w:hAnsiTheme="majorBidi" w:cstheme="majorBidi"/>
        </w:rPr>
        <w:t>further</w:t>
      </w:r>
      <w:proofErr w:type="gramEnd"/>
      <w:r w:rsidRPr="009B265D">
        <w:rPr>
          <w:rFonts w:asciiTheme="majorBidi" w:hAnsiTheme="majorBidi" w:cstheme="majorBidi"/>
        </w:rPr>
        <w:t xml:space="preserve"> decides</w:t>
      </w:r>
    </w:p>
    <w:p w:rsidR="005C30C9" w:rsidRPr="009B265D" w:rsidRDefault="005C30C9" w:rsidP="005C30C9">
      <w:pPr>
        <w:tabs>
          <w:tab w:val="clear" w:pos="794"/>
          <w:tab w:val="left" w:pos="1134"/>
        </w:tabs>
        <w:spacing w:before="240"/>
        <w:rPr>
          <w:rFonts w:asciiTheme="majorBidi" w:hAnsiTheme="majorBidi" w:cstheme="majorBidi"/>
        </w:rPr>
      </w:pPr>
      <w:r w:rsidRPr="009B265D">
        <w:rPr>
          <w:rFonts w:asciiTheme="majorBidi" w:hAnsiTheme="majorBidi" w:cstheme="majorBidi"/>
        </w:rPr>
        <w:t>1</w:t>
      </w:r>
      <w:r w:rsidRPr="009B265D">
        <w:rPr>
          <w:rFonts w:asciiTheme="majorBidi" w:hAnsiTheme="majorBidi" w:cstheme="majorBidi"/>
        </w:rPr>
        <w:tab/>
        <w:t>that the results of the above studies should be included in Recommendation(s) and Reports;</w:t>
      </w:r>
    </w:p>
    <w:p w:rsidR="005C30C9" w:rsidRPr="009B265D" w:rsidRDefault="005C30C9" w:rsidP="005C30C9">
      <w:pPr>
        <w:tabs>
          <w:tab w:val="clear" w:pos="794"/>
          <w:tab w:val="left" w:pos="1134"/>
        </w:tabs>
        <w:spacing w:before="120"/>
        <w:rPr>
          <w:rFonts w:asciiTheme="majorBidi" w:hAnsiTheme="majorBidi" w:cstheme="majorBidi"/>
        </w:rPr>
      </w:pPr>
      <w:r w:rsidRPr="009B265D">
        <w:rPr>
          <w:rFonts w:asciiTheme="majorBidi" w:hAnsiTheme="majorBidi" w:cstheme="majorBidi"/>
        </w:rPr>
        <w:t>2</w:t>
      </w:r>
      <w:r w:rsidRPr="009B265D">
        <w:rPr>
          <w:rFonts w:asciiTheme="majorBidi" w:hAnsiTheme="majorBidi" w:cstheme="majorBidi"/>
        </w:rPr>
        <w:tab/>
        <w:t>that the above studies should be completed by 201</w:t>
      </w:r>
      <w:r w:rsidRPr="009B265D">
        <w:rPr>
          <w:rFonts w:asciiTheme="majorBidi" w:hAnsiTheme="majorBidi" w:cstheme="majorBidi"/>
          <w:lang w:eastAsia="ja-JP"/>
        </w:rPr>
        <w:t>9</w:t>
      </w:r>
      <w:r w:rsidRPr="009B265D">
        <w:rPr>
          <w:rFonts w:asciiTheme="majorBidi" w:hAnsiTheme="majorBidi" w:cstheme="majorBidi"/>
        </w:rPr>
        <w:t>.</w:t>
      </w:r>
    </w:p>
    <w:p w:rsidR="005C30C9" w:rsidRPr="009B265D" w:rsidRDefault="005C30C9" w:rsidP="005C30C9">
      <w:pPr>
        <w:spacing w:before="480"/>
        <w:rPr>
          <w:rFonts w:asciiTheme="majorBidi" w:hAnsiTheme="majorBidi" w:cstheme="majorBidi"/>
        </w:rPr>
      </w:pPr>
      <w:r w:rsidRPr="009B265D">
        <w:rPr>
          <w:rFonts w:asciiTheme="majorBidi" w:hAnsiTheme="majorBidi" w:cstheme="majorBidi"/>
          <w:lang w:eastAsia="zh-CN"/>
        </w:rPr>
        <w:t xml:space="preserve">Category: </w:t>
      </w:r>
      <w:proofErr w:type="spellStart"/>
      <w:r w:rsidRPr="009B265D">
        <w:rPr>
          <w:rFonts w:asciiTheme="majorBidi" w:hAnsiTheme="majorBidi" w:cstheme="majorBidi"/>
          <w:lang w:eastAsia="zh-CN"/>
        </w:rPr>
        <w:t>S2</w:t>
      </w:r>
      <w:proofErr w:type="spellEnd"/>
    </w:p>
    <w:p w:rsidR="006231F2" w:rsidRPr="00202B1B" w:rsidRDefault="006231F2" w:rsidP="005C30C9"/>
    <w:p w:rsidR="006231F2" w:rsidRPr="006231F2" w:rsidRDefault="006231F2" w:rsidP="00DC773E">
      <w:pPr>
        <w:jc w:val="center"/>
        <w:rPr>
          <w:lang w:val="fr-CH"/>
        </w:rPr>
      </w:pPr>
      <w:r w:rsidRPr="00202B1B">
        <w:t>_______________</w:t>
      </w:r>
      <w:bookmarkStart w:id="2" w:name="_GoBack"/>
      <w:bookmarkEnd w:id="2"/>
    </w:p>
    <w:sectPr w:rsidR="006231F2" w:rsidRPr="006231F2"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C2D" w:rsidRDefault="00757C2D" w:rsidP="00757C2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3215DE" w:rsidRPr="005E5EB3" w:rsidRDefault="00757C2D" w:rsidP="00757C2D">
    <w:pPr>
      <w:pStyle w:val="ListParagraph"/>
      <w:spacing w:before="0" w:line="240" w:lineRule="auto"/>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w:t>
    </w:r>
    <w:proofErr w:type="spellStart"/>
    <w:r w:rsidRPr="00BC67FE">
      <w:rPr>
        <w:b/>
        <w:bCs/>
        <w:color w:val="1F497D"/>
        <w:sz w:val="18"/>
        <w:szCs w:val="18"/>
      </w:rPr>
      <w:t>ITU</w:t>
    </w:r>
    <w:proofErr w:type="spellEnd"/>
    <w:r w:rsidRPr="00BC67FE">
      <w:rPr>
        <w:b/>
        <w:bCs/>
        <w:color w:val="1F497D"/>
        <w:sz w:val="18"/>
        <w:szCs w:val="18"/>
      </w:rPr>
      <w:t>-R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B2" w:rsidRDefault="00FA64B2">
      <w:r>
        <w:t>____________________</w:t>
      </w:r>
    </w:p>
  </w:footnote>
  <w:footnote w:type="continuationSeparator" w:id="0">
    <w:p w:rsidR="00FA64B2" w:rsidRDefault="00FA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A2340" w:rsidRDefault="00FA2340"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DC773E">
      <w:rPr>
        <w:rStyle w:val="PageNumber"/>
        <w:noProof/>
        <w:sz w:val="18"/>
        <w:szCs w:val="18"/>
      </w:rPr>
      <w:t>2</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330F2" w:rsidRDefault="00E915AF">
    <w:pPr>
      <w:pStyle w:val="Header"/>
      <w:rPr>
        <w:sz w:val="18"/>
        <w:szCs w:val="18"/>
      </w:rPr>
    </w:pPr>
    <w:r>
      <w:tab/>
    </w:r>
    <w:r>
      <w:tab/>
    </w:r>
    <w:r w:rsidR="007330F2" w:rsidRPr="007330F2">
      <w:rPr>
        <w:sz w:val="18"/>
        <w:szCs w:val="18"/>
      </w:rPr>
      <w:t xml:space="preserve">- </w:t>
    </w:r>
    <w:r w:rsidRPr="007330F2">
      <w:rPr>
        <w:sz w:val="18"/>
        <w:szCs w:val="18"/>
      </w:rPr>
      <w:fldChar w:fldCharType="begin"/>
    </w:r>
    <w:r w:rsidRPr="007330F2">
      <w:rPr>
        <w:sz w:val="18"/>
        <w:szCs w:val="18"/>
      </w:rPr>
      <w:instrText xml:space="preserve"> PAGE  \* MERGEFORMAT </w:instrText>
    </w:r>
    <w:r w:rsidRPr="007330F2">
      <w:rPr>
        <w:sz w:val="18"/>
        <w:szCs w:val="18"/>
      </w:rPr>
      <w:fldChar w:fldCharType="separate"/>
    </w:r>
    <w:r w:rsidR="00DC773E">
      <w:rPr>
        <w:noProof/>
        <w:sz w:val="18"/>
        <w:szCs w:val="18"/>
      </w:rPr>
      <w:t>3</w:t>
    </w:r>
    <w:r w:rsidRPr="007330F2">
      <w:rPr>
        <w:sz w:val="18"/>
        <w:szCs w:val="18"/>
      </w:rPr>
      <w:fldChar w:fldCharType="end"/>
    </w:r>
    <w:r w:rsidR="007330F2" w:rsidRPr="007330F2">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757C2D" w:rsidTr="00757C2D">
      <w:trPr>
        <w:jc w:val="center"/>
      </w:trPr>
      <w:tc>
        <w:tcPr>
          <w:tcW w:w="4961" w:type="dxa"/>
        </w:tcPr>
        <w:p w:rsidR="00757C2D" w:rsidRDefault="00757C2D" w:rsidP="00757C2D">
          <w:pPr>
            <w:pStyle w:val="Header"/>
            <w:tabs>
              <w:tab w:val="clear" w:pos="794"/>
              <w:tab w:val="clear" w:pos="4820"/>
            </w:tabs>
            <w:spacing w:line="360" w:lineRule="auto"/>
          </w:pPr>
          <w:r>
            <w:rPr>
              <w:b/>
              <w:bCs/>
              <w:noProof/>
              <w:lang w:val="en-GB" w:eastAsia="zh-CN"/>
            </w:rPr>
            <w:drawing>
              <wp:inline distT="0" distB="0" distL="0" distR="0" wp14:anchorId="11C8336D" wp14:editId="48698E4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757C2D" w:rsidRDefault="00757C2D" w:rsidP="00757C2D">
          <w:pPr>
            <w:pStyle w:val="Header"/>
            <w:tabs>
              <w:tab w:val="clear" w:pos="794"/>
              <w:tab w:val="clear" w:pos="4820"/>
            </w:tabs>
            <w:spacing w:line="360" w:lineRule="auto"/>
            <w:jc w:val="right"/>
          </w:pPr>
          <w:r w:rsidRPr="00A03501">
            <w:rPr>
              <w:noProof/>
              <w:lang w:val="en-GB" w:eastAsia="zh-CN"/>
            </w:rPr>
            <w:drawing>
              <wp:inline distT="0" distB="0" distL="0" distR="0" wp14:anchorId="1483FDAE" wp14:editId="26A7C56B">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3215DE" w:rsidRPr="00757C2D" w:rsidRDefault="003215DE" w:rsidP="00757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665"/>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6D03"/>
    <w:rsid w:val="000A096A"/>
    <w:rsid w:val="000A375E"/>
    <w:rsid w:val="000A7051"/>
    <w:rsid w:val="000B0166"/>
    <w:rsid w:val="000B0AF6"/>
    <w:rsid w:val="000B0E9B"/>
    <w:rsid w:val="000B2CAE"/>
    <w:rsid w:val="000C03C7"/>
    <w:rsid w:val="000C2AD0"/>
    <w:rsid w:val="000E3DEE"/>
    <w:rsid w:val="000F03F5"/>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2B1B"/>
    <w:rsid w:val="002302B3"/>
    <w:rsid w:val="00230C66"/>
    <w:rsid w:val="00235A29"/>
    <w:rsid w:val="00235FC1"/>
    <w:rsid w:val="00237E2B"/>
    <w:rsid w:val="00241526"/>
    <w:rsid w:val="002443A2"/>
    <w:rsid w:val="00266E74"/>
    <w:rsid w:val="00283C3B"/>
    <w:rsid w:val="002861E6"/>
    <w:rsid w:val="00287D18"/>
    <w:rsid w:val="002A2618"/>
    <w:rsid w:val="002A5DD7"/>
    <w:rsid w:val="002B0CAC"/>
    <w:rsid w:val="002D5A15"/>
    <w:rsid w:val="002D5BDD"/>
    <w:rsid w:val="002E2BA1"/>
    <w:rsid w:val="002E3D27"/>
    <w:rsid w:val="002F0890"/>
    <w:rsid w:val="002F2531"/>
    <w:rsid w:val="002F4967"/>
    <w:rsid w:val="00316935"/>
    <w:rsid w:val="003215DE"/>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1276C"/>
    <w:rsid w:val="004326DB"/>
    <w:rsid w:val="0043682E"/>
    <w:rsid w:val="00447ECB"/>
    <w:rsid w:val="004623F7"/>
    <w:rsid w:val="00480F51"/>
    <w:rsid w:val="00481124"/>
    <w:rsid w:val="004815EB"/>
    <w:rsid w:val="00487569"/>
    <w:rsid w:val="004908CD"/>
    <w:rsid w:val="00496864"/>
    <w:rsid w:val="00496920"/>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30C9"/>
    <w:rsid w:val="005D3669"/>
    <w:rsid w:val="005E5EB3"/>
    <w:rsid w:val="005F3CB6"/>
    <w:rsid w:val="005F657C"/>
    <w:rsid w:val="00602D53"/>
    <w:rsid w:val="006047E5"/>
    <w:rsid w:val="006231F2"/>
    <w:rsid w:val="0064371D"/>
    <w:rsid w:val="00643AC6"/>
    <w:rsid w:val="00650B2A"/>
    <w:rsid w:val="00651777"/>
    <w:rsid w:val="006550F8"/>
    <w:rsid w:val="00656226"/>
    <w:rsid w:val="00675974"/>
    <w:rsid w:val="006829F3"/>
    <w:rsid w:val="006A518B"/>
    <w:rsid w:val="006B0590"/>
    <w:rsid w:val="006B49DA"/>
    <w:rsid w:val="006C1829"/>
    <w:rsid w:val="006C53F8"/>
    <w:rsid w:val="006C7CDE"/>
    <w:rsid w:val="007234B1"/>
    <w:rsid w:val="00723D08"/>
    <w:rsid w:val="00725FDA"/>
    <w:rsid w:val="00727816"/>
    <w:rsid w:val="00730B9A"/>
    <w:rsid w:val="007330F2"/>
    <w:rsid w:val="00750CFA"/>
    <w:rsid w:val="007553DA"/>
    <w:rsid w:val="00757C2D"/>
    <w:rsid w:val="007776A0"/>
    <w:rsid w:val="00782354"/>
    <w:rsid w:val="007921A7"/>
    <w:rsid w:val="00795474"/>
    <w:rsid w:val="007B3DB1"/>
    <w:rsid w:val="007C0574"/>
    <w:rsid w:val="007C4AB2"/>
    <w:rsid w:val="007D183E"/>
    <w:rsid w:val="007D43D0"/>
    <w:rsid w:val="007E1833"/>
    <w:rsid w:val="007E3F13"/>
    <w:rsid w:val="007F751A"/>
    <w:rsid w:val="00800012"/>
    <w:rsid w:val="0080261F"/>
    <w:rsid w:val="00806160"/>
    <w:rsid w:val="008143A4"/>
    <w:rsid w:val="0081513E"/>
    <w:rsid w:val="008535E4"/>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62D7"/>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45057"/>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036FE"/>
    <w:rsid w:val="00D10BA0"/>
    <w:rsid w:val="00D21694"/>
    <w:rsid w:val="00D24EB5"/>
    <w:rsid w:val="00D35AB9"/>
    <w:rsid w:val="00D41571"/>
    <w:rsid w:val="00D416A0"/>
    <w:rsid w:val="00D47672"/>
    <w:rsid w:val="00D50C44"/>
    <w:rsid w:val="00D5123C"/>
    <w:rsid w:val="00D55560"/>
    <w:rsid w:val="00D610CF"/>
    <w:rsid w:val="00D61C5A"/>
    <w:rsid w:val="00D6790C"/>
    <w:rsid w:val="00D73277"/>
    <w:rsid w:val="00D76586"/>
    <w:rsid w:val="00D82657"/>
    <w:rsid w:val="00D87E20"/>
    <w:rsid w:val="00DA4037"/>
    <w:rsid w:val="00DC773E"/>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B1EFB"/>
    <w:rsid w:val="00EB2358"/>
    <w:rsid w:val="00EB3EB8"/>
    <w:rsid w:val="00EC02FE"/>
    <w:rsid w:val="00EC4A96"/>
    <w:rsid w:val="00F22073"/>
    <w:rsid w:val="00F424BF"/>
    <w:rsid w:val="00F44FC3"/>
    <w:rsid w:val="00F46107"/>
    <w:rsid w:val="00F468C5"/>
    <w:rsid w:val="00F52F39"/>
    <w:rsid w:val="00F6184F"/>
    <w:rsid w:val="00F8310E"/>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85037FE0-53E1-4D71-A11D-FBC9038C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uiPriority w:val="99"/>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55BF-26AC-4267-A4B1-C6BAB11B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613</Words>
  <Characters>3792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5</cp:revision>
  <cp:lastPrinted>2017-06-20T12:38:00Z</cp:lastPrinted>
  <dcterms:created xsi:type="dcterms:W3CDTF">2017-06-20T14:31:00Z</dcterms:created>
  <dcterms:modified xsi:type="dcterms:W3CDTF">2017-06-20T14:43:00Z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