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E53DCE" w:rsidP="006160CB">
            <w:pPr>
              <w:spacing w:before="0"/>
              <w:jc w:val="left"/>
              <w:rPr>
                <w:b/>
                <w:bCs/>
                <w:szCs w:val="24"/>
                <w:lang w:val="fr-CH"/>
              </w:rPr>
            </w:pPr>
            <w:r w:rsidRPr="00334544">
              <w:rPr>
                <w:b/>
                <w:bCs/>
                <w:szCs w:val="24"/>
                <w:lang w:val="fr-CH"/>
              </w:rPr>
              <w:t>CA</w:t>
            </w:r>
            <w:r w:rsidR="0083093A">
              <w:rPr>
                <w:b/>
                <w:bCs/>
                <w:szCs w:val="24"/>
                <w:lang w:val="fr-CH"/>
              </w:rPr>
              <w:t>CE</w:t>
            </w:r>
            <w:r w:rsidR="00D631CE" w:rsidRPr="00334544">
              <w:rPr>
                <w:b/>
                <w:bCs/>
                <w:szCs w:val="24"/>
                <w:lang w:val="fr-CH"/>
              </w:rPr>
              <w:t>/</w:t>
            </w:r>
            <w:r w:rsidR="0083093A">
              <w:rPr>
                <w:b/>
                <w:bCs/>
                <w:szCs w:val="24"/>
                <w:lang w:val="fr-CH"/>
              </w:rPr>
              <w:t>81</w:t>
            </w:r>
            <w:r w:rsidR="00C274C1">
              <w:rPr>
                <w:b/>
                <w:bCs/>
                <w:szCs w:val="24"/>
                <w:lang w:val="fr-CH"/>
              </w:rPr>
              <w:t>4</w:t>
            </w:r>
          </w:p>
        </w:tc>
        <w:tc>
          <w:tcPr>
            <w:tcW w:w="2835" w:type="dxa"/>
            <w:shd w:val="clear" w:color="auto" w:fill="auto"/>
          </w:tcPr>
          <w:p w:rsidR="00E53DCE" w:rsidRPr="00334544" w:rsidRDefault="009C6A12" w:rsidP="00C274C1">
            <w:pPr>
              <w:spacing w:before="0"/>
              <w:jc w:val="right"/>
              <w:rPr>
                <w:szCs w:val="24"/>
                <w:lang w:val="en-GB"/>
              </w:rPr>
            </w:pPr>
            <w:r w:rsidRPr="00334544">
              <w:rPr>
                <w:szCs w:val="24"/>
                <w:lang w:eastAsia="zh-CN"/>
              </w:rPr>
              <w:t>20</w:t>
            </w:r>
            <w:r w:rsidRPr="00334544">
              <w:rPr>
                <w:rFonts w:hint="eastAsia"/>
                <w:szCs w:val="24"/>
                <w:lang w:eastAsia="zh-CN"/>
              </w:rPr>
              <w:t>1</w:t>
            </w:r>
            <w:r w:rsidR="0083093A">
              <w:rPr>
                <w:szCs w:val="24"/>
                <w:lang w:eastAsia="zh-CN"/>
              </w:rPr>
              <w:t>7</w:t>
            </w:r>
            <w:r w:rsidRPr="00334544">
              <w:rPr>
                <w:rFonts w:ascii="SimSun" w:hAnsi="SimSun" w:hint="eastAsia"/>
                <w:szCs w:val="24"/>
                <w:lang w:eastAsia="zh-CN"/>
              </w:rPr>
              <w:t>年</w:t>
            </w:r>
            <w:r w:rsidR="00C274C1">
              <w:rPr>
                <w:szCs w:val="24"/>
                <w:lang w:eastAsia="zh-CN"/>
              </w:rPr>
              <w:t>6</w:t>
            </w:r>
            <w:r w:rsidRPr="00334544">
              <w:rPr>
                <w:rFonts w:ascii="SimSun" w:hAnsi="SimSun" w:hint="eastAsia"/>
                <w:szCs w:val="24"/>
                <w:lang w:eastAsia="zh-CN"/>
              </w:rPr>
              <w:t>月</w:t>
            </w:r>
            <w:r w:rsidR="00C274C1">
              <w:rPr>
                <w:szCs w:val="24"/>
                <w:lang w:eastAsia="zh-CN"/>
              </w:rPr>
              <w:t>26</w:t>
            </w:r>
            <w:r w:rsidRPr="00334544">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C274C1" w:rsidP="00C274C1">
            <w:pPr>
              <w:spacing w:before="0"/>
              <w:jc w:val="left"/>
              <w:rPr>
                <w:b/>
                <w:bCs/>
                <w:szCs w:val="24"/>
                <w:lang w:eastAsia="zh-CN"/>
              </w:rPr>
            </w:pPr>
            <w:r w:rsidRPr="00C274C1">
              <w:rPr>
                <w:rFonts w:asciiTheme="minorHAnsi" w:hAnsiTheme="minorHAnsi" w:cstheme="minorHAnsi" w:hint="eastAsia"/>
                <w:b/>
                <w:szCs w:val="24"/>
                <w:lang w:eastAsia="zh-CN"/>
              </w:rPr>
              <w:t>致国际电联各成员国主管部门、无线电通信部门成员、参加无线电通信第</w:t>
            </w:r>
            <w:r>
              <w:rPr>
                <w:rFonts w:asciiTheme="minorHAnsi" w:hAnsiTheme="minorHAnsi" w:cstheme="minorHAnsi"/>
                <w:b/>
                <w:szCs w:val="24"/>
                <w:lang w:eastAsia="zh-CN"/>
              </w:rPr>
              <w:t>6</w:t>
            </w:r>
            <w:r w:rsidRPr="00C274C1">
              <w:rPr>
                <w:rFonts w:asciiTheme="minorHAnsi" w:hAnsiTheme="minorHAnsi" w:cstheme="minorHAnsi" w:hint="eastAsia"/>
                <w:b/>
                <w:szCs w:val="24"/>
                <w:lang w:eastAsia="zh-CN"/>
              </w:rPr>
              <w:t>研究组工作的</w:t>
            </w:r>
            <w:r w:rsidRPr="00C274C1">
              <w:rPr>
                <w:rFonts w:asciiTheme="minorHAnsi" w:hAnsiTheme="minorHAnsi" w:cstheme="minorHAnsi" w:hint="eastAsia"/>
                <w:b/>
                <w:szCs w:val="24"/>
                <w:lang w:eastAsia="zh-CN"/>
              </w:rPr>
              <w:t>ITU-R</w:t>
            </w:r>
            <w:r w:rsidRPr="00C274C1">
              <w:rPr>
                <w:rFonts w:asciiTheme="minorHAnsi" w:hAnsiTheme="minorHAnsi" w:cstheme="minorHAnsi" w:hint="eastAsia"/>
                <w:b/>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r w:rsidRPr="00334544">
              <w:rPr>
                <w:rFonts w:asciiTheme="majorEastAsia" w:eastAsiaTheme="majorEastAsia" w:hAnsiTheme="majorEastAsia" w:hint="eastAsia"/>
                <w:szCs w:val="24"/>
                <w:lang w:val="en-CA"/>
              </w:rPr>
              <w:t>事由：</w:t>
            </w:r>
          </w:p>
        </w:tc>
        <w:tc>
          <w:tcPr>
            <w:tcW w:w="8363" w:type="dxa"/>
            <w:gridSpan w:val="2"/>
            <w:vMerge w:val="restart"/>
            <w:shd w:val="clear" w:color="auto" w:fill="auto"/>
          </w:tcPr>
          <w:p w:rsidR="00C274C1" w:rsidRPr="007D4C91" w:rsidRDefault="00C274C1" w:rsidP="00C274C1">
            <w:pPr>
              <w:tabs>
                <w:tab w:val="clear" w:pos="1588"/>
                <w:tab w:val="left" w:pos="1560"/>
              </w:tabs>
              <w:spacing w:before="0"/>
              <w:rPr>
                <w:b/>
                <w:bCs/>
                <w:szCs w:val="24"/>
                <w:lang w:eastAsia="zh-CN"/>
              </w:rPr>
            </w:pPr>
            <w:r w:rsidRPr="007D4C91">
              <w:rPr>
                <w:rFonts w:hint="eastAsia"/>
                <w:b/>
                <w:bCs/>
                <w:szCs w:val="24"/>
                <w:lang w:eastAsia="zh-CN"/>
              </w:rPr>
              <w:t>无线电通信第</w:t>
            </w:r>
            <w:r>
              <w:rPr>
                <w:b/>
                <w:bCs/>
                <w:szCs w:val="24"/>
                <w:lang w:eastAsia="zh-CN"/>
              </w:rPr>
              <w:t>6</w:t>
            </w:r>
            <w:r w:rsidRPr="007D4C91">
              <w:rPr>
                <w:rFonts w:hint="eastAsia"/>
                <w:b/>
                <w:bCs/>
                <w:szCs w:val="24"/>
                <w:lang w:eastAsia="zh-CN"/>
              </w:rPr>
              <w:t>研究组（</w:t>
            </w:r>
            <w:r w:rsidR="009C4171">
              <w:rPr>
                <w:rFonts w:hint="eastAsia"/>
                <w:b/>
                <w:bCs/>
                <w:szCs w:val="24"/>
                <w:lang w:eastAsia="zh-CN"/>
              </w:rPr>
              <w:t>广播</w:t>
            </w:r>
            <w:r>
              <w:rPr>
                <w:b/>
                <w:bCs/>
                <w:szCs w:val="24"/>
                <w:lang w:eastAsia="zh-CN"/>
              </w:rPr>
              <w:t>业务</w:t>
            </w:r>
            <w:r w:rsidRPr="007D4C91">
              <w:rPr>
                <w:rFonts w:hint="eastAsia"/>
                <w:b/>
                <w:bCs/>
                <w:szCs w:val="24"/>
                <w:lang w:eastAsia="zh-CN"/>
              </w:rPr>
              <w:t>）</w:t>
            </w:r>
          </w:p>
          <w:p w:rsidR="00C274C1" w:rsidRPr="00334544" w:rsidRDefault="00C274C1" w:rsidP="00C274C1">
            <w:pPr>
              <w:tabs>
                <w:tab w:val="clear" w:pos="794"/>
                <w:tab w:val="clear" w:pos="1588"/>
                <w:tab w:val="left" w:pos="270"/>
                <w:tab w:val="left" w:pos="1560"/>
              </w:tabs>
              <w:spacing w:before="80"/>
              <w:rPr>
                <w:b/>
                <w:bCs/>
                <w:szCs w:val="24"/>
                <w:lang w:eastAsia="zh-CN"/>
              </w:rPr>
            </w:pPr>
            <w:r w:rsidRPr="007D4C91">
              <w:rPr>
                <w:b/>
                <w:bCs/>
                <w:szCs w:val="24"/>
                <w:lang w:eastAsia="zh-CN"/>
              </w:rPr>
              <w:t>–</w:t>
            </w:r>
            <w:r w:rsidRPr="007D4C91">
              <w:rPr>
                <w:rFonts w:hint="eastAsia"/>
                <w:b/>
                <w:bCs/>
                <w:szCs w:val="24"/>
                <w:lang w:eastAsia="zh-CN"/>
              </w:rPr>
              <w:tab/>
            </w:r>
            <w:r w:rsidRPr="007D4C91">
              <w:rPr>
                <w:rFonts w:hint="eastAsia"/>
                <w:b/>
                <w:bCs/>
                <w:szCs w:val="24"/>
                <w:lang w:eastAsia="zh-CN"/>
              </w:rPr>
              <w:t>批准</w:t>
            </w:r>
            <w:r>
              <w:rPr>
                <w:b/>
                <w:bCs/>
                <w:szCs w:val="24"/>
                <w:lang w:eastAsia="zh-CN"/>
              </w:rPr>
              <w:t>1</w:t>
            </w:r>
            <w:r w:rsidRPr="007D4C91">
              <w:rPr>
                <w:rFonts w:hint="eastAsia"/>
                <w:b/>
                <w:bCs/>
                <w:szCs w:val="24"/>
                <w:lang w:eastAsia="zh-CN"/>
              </w:rPr>
              <w:t>个</w:t>
            </w:r>
            <w:r w:rsidRPr="007D4C91">
              <w:rPr>
                <w:rFonts w:hint="eastAsia"/>
                <w:b/>
                <w:bCs/>
                <w:szCs w:val="24"/>
                <w:lang w:eastAsia="zh-CN"/>
              </w:rPr>
              <w:t>ITU-R</w:t>
            </w:r>
            <w:r w:rsidRPr="007D4C91">
              <w:rPr>
                <w:rFonts w:hint="eastAsia"/>
                <w:b/>
                <w:bCs/>
                <w:szCs w:val="24"/>
                <w:lang w:eastAsia="zh-CN"/>
              </w:rPr>
              <w:t>新课题</w:t>
            </w:r>
          </w:p>
          <w:p w:rsidR="00E53DCE" w:rsidRPr="00334544" w:rsidRDefault="00E53DCE" w:rsidP="00C274C1">
            <w:pPr>
              <w:tabs>
                <w:tab w:val="clear" w:pos="1588"/>
                <w:tab w:val="left" w:pos="1560"/>
              </w:tabs>
              <w:spacing w:before="0"/>
              <w:rPr>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C274C1" w:rsidRDefault="00C274C1" w:rsidP="00A74BAD">
      <w:pPr>
        <w:spacing w:before="600"/>
        <w:ind w:firstLineChars="200" w:firstLine="480"/>
        <w:rPr>
          <w:lang w:eastAsia="zh-CN"/>
        </w:rPr>
      </w:pPr>
      <w:r>
        <w:rPr>
          <w:rFonts w:hint="eastAsia"/>
          <w:lang w:eastAsia="zh-CN"/>
        </w:rPr>
        <w:t>根据</w:t>
      </w:r>
      <w:r>
        <w:rPr>
          <w:lang w:val="fr-FR" w:eastAsia="zh-CN"/>
        </w:rPr>
        <w:t>2017</w:t>
      </w:r>
      <w:r>
        <w:rPr>
          <w:rFonts w:hint="eastAsia"/>
          <w:lang w:eastAsia="zh-CN"/>
        </w:rPr>
        <w:t>年</w:t>
      </w:r>
      <w:r>
        <w:rPr>
          <w:lang w:eastAsia="zh-CN"/>
        </w:rPr>
        <w:t>4</w:t>
      </w:r>
      <w:r>
        <w:rPr>
          <w:rFonts w:hint="eastAsia"/>
          <w:lang w:eastAsia="zh-CN"/>
        </w:rPr>
        <w:t>月</w:t>
      </w:r>
      <w:r>
        <w:rPr>
          <w:lang w:eastAsia="zh-CN"/>
        </w:rPr>
        <w:t>20</w:t>
      </w:r>
      <w:r>
        <w:rPr>
          <w:rFonts w:hint="eastAsia"/>
          <w:lang w:eastAsia="zh-CN"/>
        </w:rPr>
        <w:t>日第</w:t>
      </w:r>
      <w:r>
        <w:rPr>
          <w:lang w:val="fr-FR" w:eastAsia="zh-CN"/>
        </w:rPr>
        <w:t>CACE/</w:t>
      </w:r>
      <w:r w:rsidR="00BB3994">
        <w:rPr>
          <w:lang w:val="fr-FR" w:eastAsia="zh-CN"/>
        </w:rPr>
        <w:t>803</w:t>
      </w:r>
      <w:r>
        <w:rPr>
          <w:rFonts w:hint="eastAsia"/>
          <w:lang w:eastAsia="zh-CN"/>
        </w:rPr>
        <w:t>号行政通函，按照</w:t>
      </w:r>
      <w:r>
        <w:rPr>
          <w:lang w:eastAsia="zh-CN"/>
        </w:rPr>
        <w:t>ITU-R</w:t>
      </w:r>
      <w:r>
        <w:rPr>
          <w:rFonts w:hint="eastAsia"/>
          <w:lang w:eastAsia="zh-CN"/>
        </w:rPr>
        <w:t>第</w:t>
      </w:r>
      <w:r>
        <w:rPr>
          <w:lang w:eastAsia="zh-CN"/>
        </w:rPr>
        <w:t>1-</w:t>
      </w:r>
      <w:r>
        <w:rPr>
          <w:rFonts w:hint="eastAsia"/>
          <w:lang w:eastAsia="zh-CN"/>
        </w:rPr>
        <w:t>7</w:t>
      </w:r>
      <w:r>
        <w:rPr>
          <w:rFonts w:hint="eastAsia"/>
          <w:lang w:eastAsia="zh-CN"/>
        </w:rPr>
        <w:t>号决议（</w:t>
      </w:r>
      <w:r>
        <w:rPr>
          <w:rFonts w:cstheme="minorHAnsi"/>
          <w:lang w:eastAsia="zh-CN"/>
        </w:rPr>
        <w:t>A2.5.2.3</w:t>
      </w:r>
      <w:r>
        <w:rPr>
          <w:rFonts w:hint="eastAsia"/>
          <w:lang w:eastAsia="zh-CN"/>
        </w:rPr>
        <w:t>段）</w:t>
      </w:r>
      <w:r>
        <w:rPr>
          <w:rFonts w:hint="eastAsia"/>
          <w:lang w:val="fr-FR" w:eastAsia="zh-CN"/>
        </w:rPr>
        <w:t>提交</w:t>
      </w:r>
      <w:r w:rsidR="00A74BAD">
        <w:rPr>
          <w:rFonts w:hint="eastAsia"/>
          <w:lang w:val="fr-FR" w:eastAsia="zh-CN"/>
        </w:rPr>
        <w:t>了</w:t>
      </w:r>
      <w:r w:rsidR="00A74BAD">
        <w:rPr>
          <w:lang w:eastAsia="zh-CN"/>
        </w:rPr>
        <w:t>1</w:t>
      </w:r>
      <w:r w:rsidR="00A74BAD">
        <w:rPr>
          <w:rFonts w:hint="eastAsia"/>
          <w:lang w:eastAsia="zh-CN"/>
        </w:rPr>
        <w:t>份</w:t>
      </w:r>
      <w:r w:rsidR="00A74BAD">
        <w:rPr>
          <w:lang w:eastAsia="zh-CN"/>
        </w:rPr>
        <w:t>ITU-R</w:t>
      </w:r>
      <w:r w:rsidR="00A74BAD">
        <w:rPr>
          <w:rFonts w:hint="eastAsia"/>
          <w:lang w:eastAsia="zh-CN"/>
        </w:rPr>
        <w:t>新课题草案，供通过</w:t>
      </w:r>
      <w:r>
        <w:rPr>
          <w:rFonts w:hint="eastAsia"/>
          <w:lang w:val="fr-FR" w:eastAsia="zh-CN"/>
        </w:rPr>
        <w:t>信函</w:t>
      </w:r>
      <w:r w:rsidR="00A74BAD">
        <w:rPr>
          <w:rFonts w:hint="eastAsia"/>
          <w:lang w:val="fr-FR" w:eastAsia="zh-CN"/>
        </w:rPr>
        <w:t>方式进行</w:t>
      </w:r>
      <w:r>
        <w:rPr>
          <w:rFonts w:hint="eastAsia"/>
          <w:lang w:eastAsia="zh-CN"/>
        </w:rPr>
        <w:t>批准。</w:t>
      </w:r>
    </w:p>
    <w:p w:rsidR="00C274C1" w:rsidRDefault="00C274C1" w:rsidP="00C274C1">
      <w:pPr>
        <w:ind w:firstLineChars="200" w:firstLine="480"/>
        <w:rPr>
          <w:bCs/>
          <w:lang w:eastAsia="zh-CN"/>
        </w:rPr>
      </w:pPr>
      <w:r>
        <w:rPr>
          <w:rFonts w:hint="eastAsia"/>
          <w:lang w:eastAsia="zh-CN"/>
        </w:rPr>
        <w:t>有关此程序的条件已于</w:t>
      </w:r>
      <w:r>
        <w:rPr>
          <w:lang w:eastAsia="zh-CN"/>
        </w:rPr>
        <w:t>2017</w:t>
      </w:r>
      <w:r>
        <w:rPr>
          <w:rFonts w:hint="eastAsia"/>
          <w:lang w:eastAsia="zh-CN"/>
        </w:rPr>
        <w:t>年</w:t>
      </w:r>
      <w:r>
        <w:rPr>
          <w:lang w:eastAsia="zh-CN"/>
        </w:rPr>
        <w:t>6</w:t>
      </w:r>
      <w:r>
        <w:rPr>
          <w:rFonts w:hint="eastAsia"/>
          <w:lang w:eastAsia="zh-CN"/>
        </w:rPr>
        <w:t>月</w:t>
      </w:r>
      <w:r>
        <w:rPr>
          <w:lang w:eastAsia="zh-CN"/>
        </w:rPr>
        <w:t>20</w:t>
      </w:r>
      <w:r>
        <w:rPr>
          <w:rFonts w:hint="eastAsia"/>
          <w:lang w:eastAsia="zh-CN"/>
        </w:rPr>
        <w:t>日得到满足</w:t>
      </w:r>
      <w:r>
        <w:rPr>
          <w:rFonts w:hint="eastAsia"/>
          <w:bCs/>
          <w:lang w:eastAsia="zh-CN"/>
        </w:rPr>
        <w:t>。</w:t>
      </w:r>
    </w:p>
    <w:p w:rsidR="00C274C1" w:rsidRPr="002C4903" w:rsidRDefault="00C274C1" w:rsidP="00C274C1">
      <w:pPr>
        <w:ind w:firstLineChars="200" w:firstLine="480"/>
        <w:rPr>
          <w:rFonts w:hAnsi="SimSun"/>
          <w:lang w:eastAsia="zh-CN"/>
        </w:rPr>
      </w:pPr>
      <w:r>
        <w:rPr>
          <w:rFonts w:hint="eastAsia"/>
          <w:lang w:eastAsia="zh-CN"/>
        </w:rPr>
        <w:t>已</w:t>
      </w:r>
      <w:r>
        <w:rPr>
          <w:rFonts w:hAnsi="SimSun" w:hint="eastAsia"/>
          <w:lang w:eastAsia="zh-CN"/>
        </w:rPr>
        <w:t>经批准的课题案文列在本函附件中供参考，并由国际电联予以公布。</w:t>
      </w:r>
    </w:p>
    <w:p w:rsidR="00C274C1" w:rsidRDefault="00C274C1" w:rsidP="00C274C1">
      <w:pPr>
        <w:spacing w:before="960"/>
        <w:jc w:val="left"/>
        <w:rPr>
          <w:lang w:eastAsia="zh-CN"/>
        </w:rPr>
      </w:pPr>
      <w:r>
        <w:rPr>
          <w:rFonts w:hint="eastAsia"/>
          <w:lang w:eastAsia="zh-CN"/>
        </w:rPr>
        <w:t>主任</w:t>
      </w:r>
      <w:r>
        <w:rPr>
          <w:lang w:eastAsia="zh-CN"/>
        </w:rPr>
        <w:br/>
      </w:r>
      <w:r>
        <w:rPr>
          <w:rFonts w:hint="eastAsia"/>
          <w:lang w:val="fr-FR" w:eastAsia="zh-CN"/>
        </w:rPr>
        <w:t>弗朗索瓦</w:t>
      </w:r>
      <w:r w:rsidRPr="00C274C1">
        <w:rPr>
          <w:sz w:val="20"/>
          <w:lang w:eastAsia="zh-CN"/>
        </w:rPr>
        <w:t>•</w:t>
      </w:r>
      <w:r>
        <w:rPr>
          <w:rFonts w:hint="eastAsia"/>
          <w:lang w:val="fr-FR" w:eastAsia="zh-CN"/>
        </w:rPr>
        <w:t>朗西</w:t>
      </w:r>
    </w:p>
    <w:p w:rsidR="00C274C1" w:rsidRPr="00D16E4E" w:rsidRDefault="00C274C1" w:rsidP="00C274C1">
      <w:pPr>
        <w:spacing w:before="720"/>
        <w:rPr>
          <w:bCs/>
          <w:lang w:eastAsia="zh-CN"/>
        </w:rPr>
      </w:pPr>
      <w:r>
        <w:rPr>
          <w:rFonts w:hint="eastAsia"/>
          <w:b/>
          <w:bCs/>
          <w:lang w:val="fr-CH" w:eastAsia="zh-CN"/>
        </w:rPr>
        <w:t>附件</w:t>
      </w:r>
      <w:r w:rsidRPr="002C1744">
        <w:rPr>
          <w:rFonts w:hint="eastAsia"/>
          <w:b/>
          <w:bCs/>
          <w:lang w:eastAsia="zh-CN"/>
        </w:rPr>
        <w:t>：</w:t>
      </w:r>
      <w:r>
        <w:rPr>
          <w:lang w:eastAsia="zh-CN"/>
        </w:rPr>
        <w:t>1</w:t>
      </w:r>
      <w:r>
        <w:rPr>
          <w:rFonts w:hint="eastAsia"/>
          <w:bCs/>
          <w:lang w:eastAsia="zh-CN"/>
        </w:rPr>
        <w:t>件</w:t>
      </w:r>
    </w:p>
    <w:p w:rsidR="00C274C1" w:rsidRPr="003E0795" w:rsidRDefault="00C274C1" w:rsidP="00C274C1">
      <w:pPr>
        <w:tabs>
          <w:tab w:val="left" w:pos="284"/>
          <w:tab w:val="left" w:pos="568"/>
        </w:tabs>
        <w:spacing w:before="720" w:after="40"/>
        <w:rPr>
          <w:b/>
          <w:bCs/>
          <w:sz w:val="18"/>
          <w:szCs w:val="18"/>
          <w:lang w:eastAsia="zh-CN"/>
        </w:rPr>
      </w:pPr>
      <w:r w:rsidRPr="003E0795">
        <w:rPr>
          <w:rFonts w:hint="eastAsia"/>
          <w:b/>
          <w:bCs/>
          <w:sz w:val="18"/>
          <w:szCs w:val="18"/>
          <w:lang w:eastAsia="zh-CN"/>
        </w:rPr>
        <w:t>分发：</w:t>
      </w:r>
    </w:p>
    <w:p w:rsidR="00C274C1" w:rsidRPr="003E0795" w:rsidRDefault="00C274C1" w:rsidP="00C274C1">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国际电联各成员国主管部门和参与无线电通信第</w:t>
      </w:r>
      <w:r>
        <w:rPr>
          <w:sz w:val="18"/>
          <w:szCs w:val="18"/>
          <w:lang w:eastAsia="zh-CN"/>
        </w:rPr>
        <w:t>6</w:t>
      </w:r>
      <w:r w:rsidRPr="003E0795">
        <w:rPr>
          <w:rFonts w:hint="eastAsia"/>
          <w:sz w:val="18"/>
          <w:szCs w:val="18"/>
          <w:lang w:eastAsia="zh-CN"/>
        </w:rPr>
        <w:t>研究组工作的无线电通信部门成员</w:t>
      </w:r>
    </w:p>
    <w:p w:rsidR="00C274C1" w:rsidRPr="003E0795" w:rsidRDefault="00C274C1" w:rsidP="00C274C1">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参加无线电通信第</w:t>
      </w:r>
      <w:r>
        <w:rPr>
          <w:sz w:val="18"/>
          <w:szCs w:val="18"/>
          <w:lang w:eastAsia="zh-CN"/>
        </w:rPr>
        <w:t>6</w:t>
      </w:r>
      <w:r w:rsidRPr="003E0795">
        <w:rPr>
          <w:rFonts w:hint="eastAsia"/>
          <w:sz w:val="18"/>
          <w:szCs w:val="18"/>
          <w:lang w:eastAsia="zh-CN"/>
        </w:rPr>
        <w:t>研究组工作的</w:t>
      </w:r>
      <w:r w:rsidRPr="003E0795">
        <w:rPr>
          <w:sz w:val="18"/>
          <w:szCs w:val="18"/>
          <w:lang w:eastAsia="zh-CN"/>
        </w:rPr>
        <w:t>ITU-R</w:t>
      </w:r>
      <w:r w:rsidRPr="003E0795">
        <w:rPr>
          <w:rFonts w:hint="eastAsia"/>
          <w:sz w:val="18"/>
          <w:szCs w:val="18"/>
          <w:lang w:eastAsia="zh-CN"/>
        </w:rPr>
        <w:t>部门准成员</w:t>
      </w:r>
    </w:p>
    <w:p w:rsidR="00C274C1" w:rsidRPr="003E0795" w:rsidRDefault="00C274C1" w:rsidP="00C274C1">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t>ITU-R</w:t>
      </w:r>
      <w:r w:rsidRPr="003E0795">
        <w:rPr>
          <w:rFonts w:hint="eastAsia"/>
          <w:sz w:val="18"/>
          <w:szCs w:val="18"/>
          <w:lang w:eastAsia="zh-CN"/>
        </w:rPr>
        <w:t>学术成员</w:t>
      </w:r>
    </w:p>
    <w:p w:rsidR="00C274C1" w:rsidRPr="003E0795" w:rsidRDefault="00C274C1" w:rsidP="00BB3994">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无线电通信各研究组的正副主席</w:t>
      </w:r>
    </w:p>
    <w:p w:rsidR="00C274C1" w:rsidRPr="003E0795" w:rsidRDefault="00C274C1" w:rsidP="00C274C1">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大会筹备会议的正副主席</w:t>
      </w:r>
    </w:p>
    <w:p w:rsidR="00C274C1" w:rsidRDefault="00C274C1" w:rsidP="00C274C1">
      <w:pPr>
        <w:tabs>
          <w:tab w:val="left" w:pos="567"/>
          <w:tab w:val="left" w:pos="6237"/>
        </w:tabs>
        <w:spacing w:before="20"/>
        <w:ind w:left="567" w:hanging="567"/>
        <w:rPr>
          <w:sz w:val="18"/>
          <w:szCs w:val="18"/>
          <w:lang w:eastAsia="zh-CN"/>
        </w:rPr>
      </w:pPr>
      <w:r w:rsidRPr="003E0795">
        <w:rPr>
          <w:sz w:val="18"/>
          <w:szCs w:val="18"/>
          <w:lang w:eastAsia="zh-CN"/>
        </w:rPr>
        <w:t>–</w:t>
      </w:r>
      <w:r w:rsidRPr="003E0795">
        <w:rPr>
          <w:sz w:val="18"/>
          <w:szCs w:val="18"/>
          <w:lang w:eastAsia="zh-CN"/>
        </w:rPr>
        <w:tab/>
      </w:r>
      <w:r w:rsidRPr="003E0795">
        <w:rPr>
          <w:rFonts w:hint="eastAsia"/>
          <w:sz w:val="18"/>
          <w:szCs w:val="18"/>
          <w:lang w:eastAsia="zh-CN"/>
        </w:rPr>
        <w:t>无线电规则委员会的委员</w:t>
      </w:r>
    </w:p>
    <w:p w:rsidR="00C274C1" w:rsidRPr="00796023" w:rsidRDefault="00C274C1" w:rsidP="00796023">
      <w:pPr>
        <w:tabs>
          <w:tab w:val="left" w:pos="567"/>
          <w:tab w:val="left" w:pos="6237"/>
        </w:tabs>
        <w:spacing w:before="20"/>
        <w:ind w:left="567" w:hanging="567"/>
        <w:rPr>
          <w:sz w:val="18"/>
          <w:szCs w:val="18"/>
          <w:lang w:eastAsia="zh-CN"/>
        </w:rPr>
      </w:pPr>
      <w:r w:rsidRPr="003E0795">
        <w:rPr>
          <w:sz w:val="18"/>
          <w:szCs w:val="18"/>
          <w:lang w:eastAsia="zh-CN"/>
        </w:rPr>
        <w:t>–</w:t>
      </w:r>
      <w:r>
        <w:rPr>
          <w:sz w:val="18"/>
          <w:szCs w:val="18"/>
          <w:lang w:eastAsia="zh-CN"/>
        </w:rPr>
        <w:tab/>
      </w:r>
      <w:r w:rsidRPr="003E0795">
        <w:rPr>
          <w:rFonts w:hint="eastAsia"/>
          <w:sz w:val="18"/>
          <w:szCs w:val="18"/>
          <w:lang w:eastAsia="zh-CN"/>
        </w:rPr>
        <w:t>国际电联秘书长、电信标准化局主任、电信发展局主任</w:t>
      </w:r>
    </w:p>
    <w:p w:rsidR="00C274C1" w:rsidRPr="00C274C1" w:rsidRDefault="00C274C1" w:rsidP="00C274C1">
      <w:pPr>
        <w:pStyle w:val="AnnexNotitle0"/>
        <w:spacing w:before="120"/>
        <w:rPr>
          <w:rFonts w:asciiTheme="minorHAnsi" w:hAnsiTheme="minorHAnsi" w:cstheme="minorHAnsi"/>
          <w:lang w:val="en-US" w:eastAsia="zh-CN"/>
        </w:rPr>
      </w:pPr>
      <w:r>
        <w:rPr>
          <w:rFonts w:asciiTheme="minorHAnsi" w:hAnsiTheme="minorHAnsi" w:cstheme="minorHAnsi" w:hint="eastAsia"/>
          <w:lang w:val="fr-CH" w:eastAsia="zh-CN"/>
        </w:rPr>
        <w:lastRenderedPageBreak/>
        <w:t>附件</w:t>
      </w:r>
    </w:p>
    <w:p w:rsidR="00C274C1" w:rsidRPr="003256A9" w:rsidRDefault="00C274C1" w:rsidP="00796023">
      <w:pPr>
        <w:pStyle w:val="QuestionNoBR"/>
        <w:rPr>
          <w:rFonts w:eastAsiaTheme="minorEastAsia"/>
          <w:lang w:val="en-US" w:eastAsia="zh-CN"/>
        </w:rPr>
      </w:pPr>
      <w:r w:rsidRPr="00AB1E7E">
        <w:rPr>
          <w:lang w:val="en-US" w:eastAsia="zh-CN"/>
        </w:rPr>
        <w:t>I</w:t>
      </w:r>
      <w:r>
        <w:rPr>
          <w:lang w:val="en-US" w:eastAsia="zh-CN"/>
        </w:rPr>
        <w:t>TU-R</w:t>
      </w:r>
      <w:r>
        <w:rPr>
          <w:rFonts w:eastAsiaTheme="minorEastAsia" w:hint="eastAsia"/>
          <w:lang w:val="en-US" w:eastAsia="zh-CN"/>
        </w:rPr>
        <w:t>第</w:t>
      </w:r>
      <w:r>
        <w:rPr>
          <w:rFonts w:eastAsiaTheme="minorEastAsia" w:hint="eastAsia"/>
          <w:lang w:val="en-US" w:eastAsia="zh-CN"/>
        </w:rPr>
        <w:t>143/</w:t>
      </w:r>
      <w:r w:rsidRPr="00AB1E7E">
        <w:rPr>
          <w:lang w:val="en-US" w:eastAsia="zh-CN"/>
        </w:rPr>
        <w:t>6</w:t>
      </w:r>
      <w:r>
        <w:rPr>
          <w:rFonts w:eastAsiaTheme="minorEastAsia" w:hint="eastAsia"/>
          <w:lang w:val="en-US" w:eastAsia="zh-CN"/>
        </w:rPr>
        <w:t>课题</w:t>
      </w:r>
    </w:p>
    <w:p w:rsidR="00C274C1" w:rsidRPr="001F19B3" w:rsidRDefault="00C274C1" w:rsidP="00C274C1">
      <w:pPr>
        <w:pStyle w:val="Questiontitle"/>
        <w:rPr>
          <w:rFonts w:ascii="Times New Roman" w:hAnsi="Times New Roman"/>
          <w:lang w:eastAsia="zh-CN"/>
        </w:rPr>
      </w:pPr>
      <w:r>
        <w:rPr>
          <w:rFonts w:ascii="Times New Roman" w:hAnsi="Times New Roman" w:hint="eastAsia"/>
          <w:lang w:eastAsia="zh-CN"/>
        </w:rPr>
        <w:t>用于</w:t>
      </w:r>
      <w:r>
        <w:rPr>
          <w:rFonts w:ascii="Times New Roman" w:hAnsi="Times New Roman"/>
          <w:lang w:eastAsia="zh-CN"/>
        </w:rPr>
        <w:t>广播节目制作和交换</w:t>
      </w:r>
      <w:r>
        <w:rPr>
          <w:rFonts w:ascii="Times New Roman" w:hAnsi="Times New Roman" w:hint="eastAsia"/>
          <w:lang w:eastAsia="zh-CN"/>
        </w:rPr>
        <w:t>的高级</w:t>
      </w:r>
      <w:r>
        <w:rPr>
          <w:rFonts w:ascii="Times New Roman" w:hAnsi="Times New Roman"/>
          <w:lang w:eastAsia="zh-CN"/>
        </w:rPr>
        <w:t>沉浸式视听系统</w:t>
      </w:r>
    </w:p>
    <w:p w:rsidR="00C274C1" w:rsidRDefault="00C274C1" w:rsidP="00C274C1">
      <w:pPr>
        <w:spacing w:before="120" w:line="240" w:lineRule="auto"/>
        <w:jc w:val="right"/>
        <w:rPr>
          <w:rFonts w:asciiTheme="majorBidi" w:hAnsiTheme="majorBidi" w:cstheme="majorBidi"/>
          <w:lang w:eastAsia="zh-CN"/>
        </w:rPr>
      </w:pPr>
      <w:r>
        <w:rPr>
          <w:rFonts w:asciiTheme="majorBidi" w:hAnsiTheme="majorBidi" w:cstheme="majorBidi" w:hint="eastAsia"/>
          <w:lang w:eastAsia="zh-CN"/>
        </w:rPr>
        <w:t>（</w:t>
      </w:r>
      <w:r>
        <w:rPr>
          <w:rFonts w:asciiTheme="majorBidi" w:hAnsiTheme="majorBidi" w:cstheme="majorBidi" w:hint="eastAsia"/>
          <w:lang w:eastAsia="zh-CN"/>
        </w:rPr>
        <w:t>201</w:t>
      </w:r>
      <w:r>
        <w:rPr>
          <w:rFonts w:asciiTheme="majorBidi" w:hAnsiTheme="majorBidi" w:cstheme="majorBidi"/>
          <w:lang w:eastAsia="zh-CN"/>
        </w:rPr>
        <w:t>7</w:t>
      </w:r>
      <w:r w:rsidR="00A74BAD">
        <w:rPr>
          <w:rFonts w:asciiTheme="majorBidi" w:hAnsiTheme="majorBidi" w:cstheme="majorBidi" w:hint="eastAsia"/>
          <w:lang w:eastAsia="zh-CN"/>
        </w:rPr>
        <w:t>年</w:t>
      </w:r>
      <w:r>
        <w:rPr>
          <w:rFonts w:asciiTheme="majorBidi" w:hAnsiTheme="majorBidi" w:cstheme="majorBidi" w:hint="eastAsia"/>
          <w:lang w:eastAsia="zh-CN"/>
        </w:rPr>
        <w:t>）</w:t>
      </w:r>
    </w:p>
    <w:p w:rsidR="00C274C1" w:rsidRPr="00BF216B" w:rsidRDefault="00C274C1" w:rsidP="00C274C1">
      <w:pPr>
        <w:spacing w:before="360" w:line="240" w:lineRule="auto"/>
        <w:rPr>
          <w:rFonts w:asciiTheme="majorBidi" w:hAnsiTheme="majorBidi" w:cstheme="majorBidi"/>
          <w:szCs w:val="24"/>
          <w:lang w:eastAsia="zh-CN"/>
        </w:rPr>
      </w:pPr>
      <w:r>
        <w:rPr>
          <w:rFonts w:asciiTheme="majorBidi" w:hAnsiTheme="majorBidi" w:cstheme="majorBidi" w:hint="eastAsia"/>
          <w:szCs w:val="24"/>
          <w:lang w:eastAsia="zh-CN"/>
        </w:rPr>
        <w:t>国际电联</w:t>
      </w:r>
      <w:r>
        <w:rPr>
          <w:rFonts w:asciiTheme="majorBidi" w:hAnsiTheme="majorBidi" w:cstheme="majorBidi"/>
          <w:szCs w:val="24"/>
          <w:lang w:eastAsia="zh-CN"/>
        </w:rPr>
        <w:t>无线电通信全会</w:t>
      </w:r>
    </w:p>
    <w:p w:rsidR="00C274C1" w:rsidRPr="00BF216B" w:rsidRDefault="00C274C1" w:rsidP="00C274C1">
      <w:pPr>
        <w:pStyle w:val="Call"/>
        <w:tabs>
          <w:tab w:val="clear" w:pos="794"/>
        </w:tabs>
        <w:spacing w:line="240" w:lineRule="auto"/>
        <w:ind w:left="1134"/>
        <w:rPr>
          <w:rFonts w:asciiTheme="majorBidi" w:hAnsiTheme="majorBidi" w:cstheme="majorBidi"/>
          <w:szCs w:val="24"/>
          <w:lang w:eastAsia="zh-CN"/>
        </w:rPr>
      </w:pPr>
      <w:r>
        <w:rPr>
          <w:rFonts w:ascii="STKaiti" w:eastAsia="STKaiti" w:hAnsi="STKaiti" w:cstheme="majorBidi" w:hint="eastAsia"/>
          <w:i w:val="0"/>
          <w:iCs/>
          <w:szCs w:val="24"/>
          <w:lang w:eastAsia="zh-CN"/>
        </w:rPr>
        <w:t>考虑到</w:t>
      </w:r>
    </w:p>
    <w:p w:rsidR="00C274C1" w:rsidRPr="00BF216B" w:rsidRDefault="00C274C1" w:rsidP="00A74BAD">
      <w:pPr>
        <w:tabs>
          <w:tab w:val="clear" w:pos="794"/>
          <w:tab w:val="left" w:pos="1134"/>
        </w:tabs>
        <w:spacing w:before="24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a)</w:t>
      </w:r>
      <w:r w:rsidRPr="00BF216B">
        <w:rPr>
          <w:rFonts w:asciiTheme="majorBidi" w:hAnsiTheme="majorBidi" w:cstheme="majorBidi"/>
          <w:szCs w:val="24"/>
          <w:lang w:eastAsia="zh-CN"/>
        </w:rPr>
        <w:tab/>
      </w:r>
      <w:r>
        <w:rPr>
          <w:rFonts w:asciiTheme="majorBidi" w:hAnsiTheme="majorBidi" w:cstheme="majorBidi" w:hint="eastAsia"/>
          <w:szCs w:val="24"/>
          <w:lang w:eastAsia="zh-CN"/>
        </w:rPr>
        <w:t>虚拟现实</w:t>
      </w:r>
      <w:r>
        <w:rPr>
          <w:rFonts w:asciiTheme="majorBidi" w:hAnsiTheme="majorBidi" w:cstheme="majorBidi"/>
          <w:szCs w:val="24"/>
          <w:lang w:eastAsia="zh-CN"/>
        </w:rPr>
        <w:t>、</w:t>
      </w:r>
      <w:r w:rsidRPr="00BF216B">
        <w:rPr>
          <w:rFonts w:asciiTheme="majorBidi" w:hAnsiTheme="majorBidi" w:cstheme="majorBidi"/>
          <w:szCs w:val="24"/>
          <w:lang w:eastAsia="zh-CN"/>
        </w:rPr>
        <w:t>360</w:t>
      </w:r>
      <w:r w:rsidRPr="00BF216B">
        <w:rPr>
          <w:rFonts w:asciiTheme="majorBidi" w:hAnsiTheme="majorBidi" w:cstheme="majorBidi"/>
          <w:szCs w:val="24"/>
          <w:vertAlign w:val="superscript"/>
          <w:lang w:eastAsia="zh-CN"/>
        </w:rPr>
        <w:t>o</w:t>
      </w:r>
      <w:r>
        <w:rPr>
          <w:rFonts w:asciiTheme="majorBidi" w:hAnsiTheme="majorBidi" w:cstheme="majorBidi" w:hint="eastAsia"/>
          <w:szCs w:val="24"/>
          <w:lang w:eastAsia="zh-CN"/>
        </w:rPr>
        <w:t>及</w:t>
      </w:r>
      <w:r>
        <w:rPr>
          <w:rFonts w:asciiTheme="majorBidi" w:hAnsiTheme="majorBidi" w:cstheme="majorBidi"/>
          <w:szCs w:val="24"/>
          <w:lang w:eastAsia="zh-CN"/>
        </w:rPr>
        <w:t>其他沉浸式媒体技术</w:t>
      </w:r>
      <w:r>
        <w:rPr>
          <w:rFonts w:asciiTheme="majorBidi" w:hAnsiTheme="majorBidi" w:cstheme="majorBidi" w:hint="eastAsia"/>
          <w:szCs w:val="24"/>
          <w:lang w:eastAsia="zh-CN"/>
        </w:rPr>
        <w:t>已</w:t>
      </w:r>
      <w:r>
        <w:rPr>
          <w:rFonts w:asciiTheme="majorBidi" w:hAnsiTheme="majorBidi" w:cstheme="majorBidi"/>
          <w:szCs w:val="24"/>
          <w:lang w:eastAsia="zh-CN"/>
        </w:rPr>
        <w:t>引起内容提供商、</w:t>
      </w:r>
      <w:r>
        <w:rPr>
          <w:rFonts w:asciiTheme="majorBidi" w:hAnsiTheme="majorBidi" w:cstheme="majorBidi" w:hint="eastAsia"/>
          <w:szCs w:val="24"/>
          <w:lang w:eastAsia="zh-CN"/>
        </w:rPr>
        <w:t>受众和</w:t>
      </w:r>
      <w:r>
        <w:rPr>
          <w:rFonts w:asciiTheme="majorBidi" w:hAnsiTheme="majorBidi" w:cstheme="majorBidi"/>
          <w:szCs w:val="24"/>
          <w:lang w:eastAsia="zh-CN"/>
        </w:rPr>
        <w:t>相关</w:t>
      </w:r>
      <w:r>
        <w:rPr>
          <w:rFonts w:asciiTheme="majorBidi" w:hAnsiTheme="majorBidi" w:cstheme="majorBidi" w:hint="eastAsia"/>
          <w:szCs w:val="24"/>
          <w:lang w:eastAsia="zh-CN"/>
        </w:rPr>
        <w:t>消费</w:t>
      </w:r>
      <w:r>
        <w:rPr>
          <w:rFonts w:asciiTheme="majorBidi" w:hAnsiTheme="majorBidi" w:cstheme="majorBidi"/>
          <w:szCs w:val="24"/>
          <w:lang w:eastAsia="zh-CN"/>
        </w:rPr>
        <w:t>技术供应商的注意；</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b)</w:t>
      </w:r>
      <w:r w:rsidRPr="00BF216B">
        <w:rPr>
          <w:rFonts w:asciiTheme="majorBidi" w:hAnsiTheme="majorBidi" w:cstheme="majorBidi"/>
          <w:szCs w:val="24"/>
          <w:lang w:eastAsia="zh-CN"/>
        </w:rPr>
        <w:tab/>
      </w:r>
      <w:r>
        <w:rPr>
          <w:rFonts w:asciiTheme="majorBidi" w:hAnsiTheme="majorBidi" w:cstheme="majorBidi" w:hint="eastAsia"/>
          <w:szCs w:val="24"/>
          <w:lang w:eastAsia="zh-CN"/>
        </w:rPr>
        <w:t>电视</w:t>
      </w:r>
      <w:r>
        <w:rPr>
          <w:rFonts w:asciiTheme="majorBidi" w:hAnsiTheme="majorBidi" w:cstheme="majorBidi"/>
          <w:szCs w:val="24"/>
          <w:lang w:eastAsia="zh-CN"/>
        </w:rPr>
        <w:t>和广播节目</w:t>
      </w:r>
      <w:r>
        <w:rPr>
          <w:rFonts w:asciiTheme="majorBidi" w:hAnsiTheme="majorBidi" w:cstheme="majorBidi" w:hint="eastAsia"/>
          <w:szCs w:val="24"/>
          <w:lang w:eastAsia="zh-CN"/>
        </w:rPr>
        <w:t>制造方</w:t>
      </w:r>
      <w:r>
        <w:rPr>
          <w:rFonts w:asciiTheme="majorBidi" w:hAnsiTheme="majorBidi" w:cstheme="majorBidi"/>
          <w:szCs w:val="24"/>
          <w:lang w:eastAsia="zh-CN"/>
        </w:rPr>
        <w:t>等正在探索高级沉浸式系统，以增强</w:t>
      </w:r>
      <w:r>
        <w:rPr>
          <w:rFonts w:asciiTheme="majorBidi" w:hAnsiTheme="majorBidi" w:cstheme="majorBidi" w:hint="eastAsia"/>
          <w:szCs w:val="24"/>
          <w:lang w:eastAsia="zh-CN"/>
        </w:rPr>
        <w:t>受众的</w:t>
      </w:r>
      <w:r>
        <w:rPr>
          <w:rFonts w:asciiTheme="majorBidi" w:hAnsiTheme="majorBidi" w:cstheme="majorBidi"/>
          <w:szCs w:val="24"/>
          <w:lang w:eastAsia="zh-CN"/>
        </w:rPr>
        <w:t>内容体验；</w:t>
      </w:r>
      <w:r w:rsidRPr="00BF216B">
        <w:rPr>
          <w:rFonts w:asciiTheme="majorBidi" w:hAnsiTheme="majorBidi" w:cstheme="majorBidi"/>
          <w:szCs w:val="24"/>
          <w:lang w:eastAsia="zh-CN"/>
        </w:rPr>
        <w:t xml:space="preserve"> </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c)</w:t>
      </w:r>
      <w:r w:rsidRPr="00BF216B">
        <w:rPr>
          <w:rFonts w:asciiTheme="majorBidi" w:hAnsiTheme="majorBidi" w:cstheme="majorBidi"/>
          <w:szCs w:val="24"/>
          <w:lang w:eastAsia="zh-CN"/>
        </w:rPr>
        <w:tab/>
      </w:r>
      <w:r>
        <w:rPr>
          <w:rFonts w:asciiTheme="majorBidi" w:hAnsiTheme="majorBidi" w:cstheme="majorBidi" w:hint="eastAsia"/>
          <w:szCs w:val="24"/>
          <w:lang w:eastAsia="zh-CN"/>
        </w:rPr>
        <w:t>当前</w:t>
      </w:r>
      <w:r>
        <w:rPr>
          <w:rFonts w:asciiTheme="majorBidi" w:hAnsiTheme="majorBidi" w:cstheme="majorBidi"/>
          <w:szCs w:val="24"/>
          <w:lang w:eastAsia="zh-CN"/>
        </w:rPr>
        <w:t>的沉浸式媒体内容通常根据具体的交付或分发技术的要求进行获取和制作；</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d</w:t>
      </w:r>
      <w:r w:rsidRPr="00BF216B">
        <w:rPr>
          <w:rFonts w:asciiTheme="majorBidi" w:hAnsiTheme="majorBidi" w:cstheme="majorBidi"/>
          <w:i/>
          <w:iCs/>
          <w:szCs w:val="24"/>
          <w:lang w:eastAsia="zh-CN"/>
        </w:rPr>
        <w:t>)</w:t>
      </w:r>
      <w:r w:rsidRPr="00BF216B">
        <w:rPr>
          <w:rFonts w:asciiTheme="majorBidi" w:hAnsiTheme="majorBidi" w:cstheme="majorBidi"/>
          <w:szCs w:val="24"/>
          <w:lang w:eastAsia="zh-CN"/>
        </w:rPr>
        <w:tab/>
      </w:r>
      <w:r>
        <w:rPr>
          <w:rFonts w:asciiTheme="majorBidi" w:hAnsiTheme="majorBidi" w:cstheme="majorBidi" w:hint="eastAsia"/>
          <w:szCs w:val="24"/>
          <w:lang w:eastAsia="zh-CN"/>
        </w:rPr>
        <w:t>目前</w:t>
      </w:r>
      <w:r>
        <w:rPr>
          <w:rFonts w:asciiTheme="majorBidi" w:hAnsiTheme="majorBidi" w:cstheme="majorBidi"/>
          <w:szCs w:val="24"/>
          <w:lang w:eastAsia="zh-CN"/>
        </w:rPr>
        <w:t>尚未有制作、管理和交换虚拟现实、</w:t>
      </w:r>
      <w:r w:rsidRPr="00BF216B">
        <w:rPr>
          <w:rFonts w:asciiTheme="majorBidi" w:hAnsiTheme="majorBidi" w:cstheme="majorBidi"/>
          <w:szCs w:val="24"/>
          <w:lang w:eastAsia="zh-CN"/>
        </w:rPr>
        <w:t>360</w:t>
      </w:r>
      <w:r w:rsidRPr="00BF216B">
        <w:rPr>
          <w:rFonts w:asciiTheme="majorBidi" w:hAnsiTheme="majorBidi" w:cstheme="majorBidi"/>
          <w:szCs w:val="24"/>
          <w:vertAlign w:val="superscript"/>
          <w:lang w:eastAsia="zh-CN"/>
        </w:rPr>
        <w:t>o</w:t>
      </w:r>
      <w:r>
        <w:rPr>
          <w:rFonts w:asciiTheme="majorBidi" w:hAnsiTheme="majorBidi" w:cstheme="majorBidi" w:hint="eastAsia"/>
          <w:szCs w:val="24"/>
          <w:lang w:eastAsia="zh-CN"/>
        </w:rPr>
        <w:t>及</w:t>
      </w:r>
      <w:r>
        <w:rPr>
          <w:rFonts w:asciiTheme="majorBidi" w:hAnsiTheme="majorBidi" w:cstheme="majorBidi"/>
          <w:szCs w:val="24"/>
          <w:lang w:eastAsia="zh-CN"/>
        </w:rPr>
        <w:t>其他沉浸式电视节目的全球标准或推荐做法；</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e)</w:t>
      </w:r>
      <w:r w:rsidRPr="00BF216B">
        <w:rPr>
          <w:rFonts w:asciiTheme="majorBidi" w:hAnsiTheme="majorBidi" w:cstheme="majorBidi"/>
          <w:szCs w:val="24"/>
          <w:lang w:eastAsia="zh-CN"/>
        </w:rPr>
        <w:tab/>
      </w:r>
      <w:r>
        <w:rPr>
          <w:rFonts w:asciiTheme="majorBidi" w:hAnsiTheme="majorBidi" w:cstheme="majorBidi" w:hint="eastAsia"/>
          <w:szCs w:val="24"/>
          <w:lang w:eastAsia="zh-CN"/>
        </w:rPr>
        <w:t>同样</w:t>
      </w:r>
      <w:r>
        <w:rPr>
          <w:rFonts w:asciiTheme="majorBidi" w:hAnsiTheme="majorBidi" w:cstheme="majorBidi"/>
          <w:szCs w:val="24"/>
          <w:lang w:eastAsia="zh-CN"/>
        </w:rPr>
        <w:t>，目前也尚未有分发和发送虚拟现实、</w:t>
      </w:r>
      <w:r w:rsidRPr="00BF216B">
        <w:rPr>
          <w:rFonts w:asciiTheme="majorBidi" w:hAnsiTheme="majorBidi" w:cstheme="majorBidi"/>
          <w:szCs w:val="24"/>
          <w:lang w:eastAsia="zh-CN"/>
        </w:rPr>
        <w:t>360</w:t>
      </w:r>
      <w:r w:rsidRPr="00BF216B">
        <w:rPr>
          <w:rFonts w:asciiTheme="majorBidi" w:hAnsiTheme="majorBidi" w:cstheme="majorBidi"/>
          <w:szCs w:val="24"/>
          <w:vertAlign w:val="superscript"/>
          <w:lang w:eastAsia="zh-CN"/>
        </w:rPr>
        <w:t>o</w:t>
      </w:r>
      <w:r>
        <w:rPr>
          <w:rFonts w:asciiTheme="majorBidi" w:hAnsiTheme="majorBidi" w:cstheme="majorBidi" w:hint="eastAsia"/>
          <w:szCs w:val="24"/>
          <w:lang w:eastAsia="zh-CN"/>
        </w:rPr>
        <w:t>及</w:t>
      </w:r>
      <w:r>
        <w:rPr>
          <w:rFonts w:asciiTheme="majorBidi" w:hAnsiTheme="majorBidi" w:cstheme="majorBidi"/>
          <w:szCs w:val="24"/>
          <w:lang w:eastAsia="zh-CN"/>
        </w:rPr>
        <w:t>其他沉浸式电视节目的全球标准或推荐做法</w:t>
      </w:r>
      <w:r>
        <w:rPr>
          <w:rFonts w:asciiTheme="majorBidi" w:hAnsiTheme="majorBidi" w:cstheme="majorBidi" w:hint="eastAsia"/>
          <w:szCs w:val="24"/>
          <w:lang w:eastAsia="zh-CN"/>
        </w:rPr>
        <w:t>；</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f)</w:t>
      </w:r>
      <w:r w:rsidRPr="00BF216B">
        <w:rPr>
          <w:rFonts w:asciiTheme="majorBidi" w:hAnsiTheme="majorBidi" w:cstheme="majorBidi"/>
          <w:szCs w:val="24"/>
          <w:lang w:eastAsia="zh-CN"/>
        </w:rPr>
        <w:tab/>
      </w:r>
      <w:r>
        <w:rPr>
          <w:rFonts w:asciiTheme="majorBidi" w:hAnsiTheme="majorBidi" w:cstheme="majorBidi" w:hint="eastAsia"/>
          <w:szCs w:val="24"/>
          <w:lang w:eastAsia="zh-CN"/>
        </w:rPr>
        <w:t>尚未</w:t>
      </w:r>
      <w:r>
        <w:rPr>
          <w:rFonts w:asciiTheme="majorBidi" w:hAnsiTheme="majorBidi" w:cstheme="majorBidi"/>
          <w:szCs w:val="24"/>
          <w:lang w:eastAsia="zh-CN"/>
        </w:rPr>
        <w:t>达成</w:t>
      </w:r>
      <w:r>
        <w:rPr>
          <w:rFonts w:asciiTheme="majorBidi" w:hAnsiTheme="majorBidi" w:cstheme="majorBidi" w:hint="eastAsia"/>
          <w:szCs w:val="24"/>
          <w:lang w:eastAsia="zh-CN"/>
        </w:rPr>
        <w:t>一致的高级</w:t>
      </w:r>
      <w:r>
        <w:rPr>
          <w:rFonts w:asciiTheme="majorBidi" w:hAnsiTheme="majorBidi" w:cstheme="majorBidi"/>
          <w:szCs w:val="24"/>
          <w:lang w:eastAsia="zh-CN"/>
        </w:rPr>
        <w:t>沉浸式视听内容图像</w:t>
      </w:r>
      <w:r>
        <w:rPr>
          <w:rFonts w:asciiTheme="majorBidi" w:hAnsiTheme="majorBidi" w:cstheme="majorBidi" w:hint="eastAsia"/>
          <w:szCs w:val="24"/>
          <w:lang w:eastAsia="zh-CN"/>
        </w:rPr>
        <w:t>质量</w:t>
      </w:r>
      <w:r>
        <w:rPr>
          <w:rFonts w:asciiTheme="majorBidi" w:hAnsiTheme="majorBidi" w:cstheme="majorBidi"/>
          <w:szCs w:val="24"/>
          <w:lang w:eastAsia="zh-CN"/>
        </w:rPr>
        <w:t>和相关</w:t>
      </w:r>
      <w:r>
        <w:rPr>
          <w:rFonts w:asciiTheme="majorBidi" w:hAnsiTheme="majorBidi" w:cstheme="majorBidi" w:hint="eastAsia"/>
          <w:szCs w:val="24"/>
          <w:lang w:eastAsia="zh-CN"/>
        </w:rPr>
        <w:t>音频</w:t>
      </w:r>
      <w:r>
        <w:rPr>
          <w:rFonts w:asciiTheme="majorBidi" w:hAnsiTheme="majorBidi" w:cstheme="majorBidi"/>
          <w:szCs w:val="24"/>
          <w:lang w:eastAsia="zh-CN"/>
        </w:rPr>
        <w:t>质量</w:t>
      </w:r>
      <w:r>
        <w:rPr>
          <w:rFonts w:asciiTheme="majorBidi" w:hAnsiTheme="majorBidi" w:cstheme="majorBidi" w:hint="eastAsia"/>
          <w:szCs w:val="24"/>
          <w:lang w:eastAsia="zh-CN"/>
        </w:rPr>
        <w:t>的</w:t>
      </w:r>
      <w:r>
        <w:rPr>
          <w:rFonts w:asciiTheme="majorBidi" w:hAnsiTheme="majorBidi" w:cstheme="majorBidi"/>
          <w:szCs w:val="24"/>
          <w:lang w:eastAsia="zh-CN"/>
        </w:rPr>
        <w:t>评估措施或</w:t>
      </w:r>
      <w:r>
        <w:rPr>
          <w:rFonts w:asciiTheme="majorBidi" w:hAnsiTheme="majorBidi" w:cstheme="majorBidi" w:hint="eastAsia"/>
          <w:szCs w:val="24"/>
          <w:lang w:eastAsia="zh-CN"/>
        </w:rPr>
        <w:t>方式</w:t>
      </w:r>
      <w:r>
        <w:rPr>
          <w:rFonts w:asciiTheme="majorBidi" w:hAnsiTheme="majorBidi" w:cstheme="majorBidi"/>
          <w:szCs w:val="24"/>
          <w:lang w:eastAsia="zh-CN"/>
        </w:rPr>
        <w:t>；</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szCs w:val="24"/>
          <w:lang w:eastAsia="zh-CN"/>
        </w:rPr>
        <w:t>g)</w:t>
      </w:r>
      <w:r w:rsidRPr="00BF216B">
        <w:rPr>
          <w:rFonts w:asciiTheme="majorBidi" w:hAnsiTheme="majorBidi" w:cstheme="majorBidi"/>
          <w:szCs w:val="24"/>
          <w:lang w:eastAsia="zh-CN"/>
        </w:rPr>
        <w:tab/>
      </w:r>
      <w:r>
        <w:rPr>
          <w:rFonts w:asciiTheme="majorBidi" w:hAnsiTheme="majorBidi" w:cstheme="majorBidi" w:hint="eastAsia"/>
          <w:szCs w:val="24"/>
          <w:lang w:eastAsia="zh-CN"/>
        </w:rPr>
        <w:t>尚未有</w:t>
      </w:r>
      <w:r>
        <w:rPr>
          <w:rFonts w:asciiTheme="majorBidi" w:hAnsiTheme="majorBidi" w:cstheme="majorBidi"/>
          <w:szCs w:val="24"/>
          <w:lang w:eastAsia="zh-CN"/>
        </w:rPr>
        <w:t>评估是否达到</w:t>
      </w:r>
      <w:r>
        <w:rPr>
          <w:rFonts w:asciiTheme="majorBidi" w:hAnsiTheme="majorBidi" w:cstheme="majorBidi" w:hint="eastAsia"/>
          <w:szCs w:val="24"/>
          <w:lang w:eastAsia="zh-CN"/>
        </w:rPr>
        <w:t>高级</w:t>
      </w:r>
      <w:r>
        <w:rPr>
          <w:rFonts w:asciiTheme="majorBidi" w:hAnsiTheme="majorBidi" w:cstheme="majorBidi"/>
          <w:szCs w:val="24"/>
          <w:lang w:eastAsia="zh-CN"/>
        </w:rPr>
        <w:t>沉浸式视听内容目标受众</w:t>
      </w:r>
      <w:r w:rsidRPr="00EC2A33">
        <w:rPr>
          <w:rFonts w:ascii="SimSun" w:eastAsia="SimSun" w:hAnsi="SimSun" w:cstheme="majorBidi"/>
          <w:szCs w:val="24"/>
          <w:lang w:eastAsia="zh-CN"/>
        </w:rPr>
        <w:t>“</w:t>
      </w:r>
      <w:r>
        <w:rPr>
          <w:rFonts w:asciiTheme="majorBidi" w:hAnsiTheme="majorBidi" w:cstheme="majorBidi" w:hint="eastAsia"/>
          <w:szCs w:val="24"/>
          <w:lang w:eastAsia="zh-CN"/>
        </w:rPr>
        <w:t>体验</w:t>
      </w:r>
      <w:r>
        <w:rPr>
          <w:rFonts w:asciiTheme="majorBidi" w:hAnsiTheme="majorBidi" w:cstheme="majorBidi"/>
          <w:szCs w:val="24"/>
          <w:lang w:eastAsia="zh-CN"/>
        </w:rPr>
        <w:t>质量</w:t>
      </w:r>
      <w:r w:rsidRPr="00EC2A33">
        <w:rPr>
          <w:rFonts w:ascii="SimSun" w:eastAsia="SimSun" w:hAnsi="SimSun" w:cstheme="majorBidi"/>
          <w:szCs w:val="24"/>
          <w:lang w:eastAsia="zh-CN"/>
        </w:rPr>
        <w:t>”</w:t>
      </w:r>
      <w:r>
        <w:rPr>
          <w:rFonts w:asciiTheme="majorBidi" w:hAnsiTheme="majorBidi" w:cstheme="majorBidi" w:hint="eastAsia"/>
          <w:szCs w:val="24"/>
          <w:lang w:eastAsia="zh-CN"/>
        </w:rPr>
        <w:t>预期</w:t>
      </w:r>
      <w:r>
        <w:rPr>
          <w:rFonts w:asciiTheme="majorBidi" w:hAnsiTheme="majorBidi" w:cstheme="majorBidi"/>
          <w:szCs w:val="24"/>
          <w:lang w:eastAsia="zh-CN"/>
        </w:rPr>
        <w:t>的标准；</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h)</w:t>
      </w:r>
      <w:r w:rsidRPr="00BF216B">
        <w:rPr>
          <w:rFonts w:asciiTheme="majorBidi" w:hAnsiTheme="majorBidi" w:cstheme="majorBidi"/>
          <w:szCs w:val="24"/>
          <w:lang w:eastAsia="zh-CN"/>
        </w:rPr>
        <w:tab/>
      </w:r>
      <w:r>
        <w:rPr>
          <w:rFonts w:asciiTheme="majorBidi" w:hAnsiTheme="majorBidi" w:cstheme="majorBidi" w:hint="eastAsia"/>
          <w:szCs w:val="24"/>
          <w:lang w:eastAsia="zh-CN"/>
        </w:rPr>
        <w:t>广播</w:t>
      </w:r>
      <w:r>
        <w:rPr>
          <w:rFonts w:asciiTheme="majorBidi" w:hAnsiTheme="majorBidi" w:cstheme="majorBidi"/>
          <w:szCs w:val="24"/>
          <w:lang w:eastAsia="zh-CN"/>
        </w:rPr>
        <w:t>公司通过越来越多的交互式交付平台向受众分发节目内容；</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i/>
          <w:iCs/>
          <w:szCs w:val="24"/>
          <w:lang w:eastAsia="zh-CN"/>
        </w:rPr>
        <w:t>i)</w:t>
      </w:r>
      <w:r w:rsidRPr="00BF216B">
        <w:rPr>
          <w:rFonts w:asciiTheme="majorBidi" w:hAnsiTheme="majorBidi" w:cstheme="majorBidi"/>
          <w:szCs w:val="24"/>
          <w:lang w:eastAsia="zh-CN"/>
        </w:rPr>
        <w:tab/>
      </w:r>
      <w:r>
        <w:rPr>
          <w:rFonts w:asciiTheme="majorBidi" w:hAnsiTheme="majorBidi" w:cstheme="majorBidi" w:hint="eastAsia"/>
          <w:szCs w:val="24"/>
          <w:lang w:eastAsia="zh-CN"/>
        </w:rPr>
        <w:t>观众</w:t>
      </w:r>
      <w:r>
        <w:rPr>
          <w:rFonts w:asciiTheme="majorBidi" w:hAnsiTheme="majorBidi" w:cstheme="majorBidi"/>
          <w:szCs w:val="24"/>
          <w:lang w:eastAsia="zh-CN"/>
        </w:rPr>
        <w:t>观看某些虚拟现实或增强现实内容时</w:t>
      </w:r>
      <w:r>
        <w:rPr>
          <w:rFonts w:asciiTheme="majorBidi" w:hAnsiTheme="majorBidi" w:cstheme="majorBidi" w:hint="eastAsia"/>
          <w:szCs w:val="24"/>
          <w:lang w:eastAsia="zh-CN"/>
        </w:rPr>
        <w:t>有</w:t>
      </w:r>
      <w:r>
        <w:rPr>
          <w:rFonts w:asciiTheme="majorBidi" w:hAnsiTheme="majorBidi" w:cstheme="majorBidi"/>
          <w:szCs w:val="24"/>
          <w:lang w:eastAsia="zh-CN"/>
        </w:rPr>
        <w:t>眼睛疲劳、头晕恶心的体验，</w:t>
      </w:r>
      <w:r>
        <w:rPr>
          <w:rFonts w:asciiTheme="majorBidi" w:hAnsiTheme="majorBidi" w:cstheme="majorBidi" w:hint="eastAsia"/>
          <w:szCs w:val="24"/>
          <w:lang w:eastAsia="zh-CN"/>
        </w:rPr>
        <w:t>设备</w:t>
      </w:r>
      <w:r>
        <w:rPr>
          <w:rFonts w:asciiTheme="majorBidi" w:hAnsiTheme="majorBidi" w:cstheme="majorBidi"/>
          <w:szCs w:val="24"/>
          <w:lang w:eastAsia="zh-CN"/>
        </w:rPr>
        <w:t>性能参数、观看时间和内容类型均可能影响这些</w:t>
      </w:r>
      <w:r>
        <w:rPr>
          <w:rFonts w:asciiTheme="majorBidi" w:hAnsiTheme="majorBidi" w:cstheme="majorBidi" w:hint="eastAsia"/>
          <w:szCs w:val="24"/>
          <w:lang w:eastAsia="zh-CN"/>
        </w:rPr>
        <w:t>不良反应</w:t>
      </w:r>
      <w:r>
        <w:rPr>
          <w:rFonts w:asciiTheme="majorBidi" w:hAnsiTheme="majorBidi" w:cstheme="majorBidi"/>
          <w:szCs w:val="24"/>
          <w:lang w:eastAsia="zh-CN"/>
        </w:rPr>
        <w:t>，</w:t>
      </w:r>
    </w:p>
    <w:p w:rsidR="00C274C1" w:rsidRPr="00BF216B" w:rsidRDefault="00C274C1" w:rsidP="00C274C1">
      <w:pPr>
        <w:pStyle w:val="Call"/>
        <w:tabs>
          <w:tab w:val="clear" w:pos="79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做出决定，</w:t>
      </w:r>
      <w:r w:rsidRPr="00BF216B">
        <w:rPr>
          <w:rFonts w:asciiTheme="minorEastAsia" w:hAnsiTheme="minorEastAsia" w:cstheme="majorBidi"/>
          <w:i w:val="0"/>
          <w:szCs w:val="24"/>
          <w:lang w:eastAsia="zh-CN"/>
        </w:rPr>
        <w:t>应研究以下课题</w:t>
      </w:r>
    </w:p>
    <w:p w:rsidR="00C274C1" w:rsidRPr="00BF216B" w:rsidRDefault="00C274C1" w:rsidP="00C274C1">
      <w:pPr>
        <w:tabs>
          <w:tab w:val="clear" w:pos="794"/>
          <w:tab w:val="left" w:pos="1134"/>
        </w:tabs>
        <w:spacing w:before="240" w:line="240" w:lineRule="auto"/>
        <w:rPr>
          <w:rFonts w:asciiTheme="majorBidi" w:hAnsiTheme="majorBidi" w:cstheme="majorBidi"/>
          <w:szCs w:val="24"/>
          <w:lang w:eastAsia="zh-CN"/>
        </w:rPr>
      </w:pPr>
      <w:r w:rsidRPr="00BF216B">
        <w:rPr>
          <w:rFonts w:asciiTheme="majorBidi" w:hAnsiTheme="majorBidi" w:cstheme="majorBidi"/>
          <w:bCs/>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哪些是</w:t>
      </w:r>
      <w:r>
        <w:rPr>
          <w:rFonts w:asciiTheme="majorBidi" w:hAnsiTheme="majorBidi" w:cstheme="majorBidi" w:hint="eastAsia"/>
          <w:szCs w:val="24"/>
          <w:lang w:eastAsia="zh-CN"/>
        </w:rPr>
        <w:t>高级沉浸式视听</w:t>
      </w:r>
      <w:r>
        <w:rPr>
          <w:rFonts w:asciiTheme="majorBidi" w:hAnsiTheme="majorBidi" w:cstheme="majorBidi"/>
          <w:szCs w:val="24"/>
          <w:lang w:eastAsia="zh-CN"/>
        </w:rPr>
        <w:t>内容</w:t>
      </w:r>
      <w:r w:rsidRPr="00BF216B">
        <w:rPr>
          <w:rFonts w:asciiTheme="majorBidi" w:hAnsiTheme="majorBidi" w:cstheme="majorBidi"/>
          <w:szCs w:val="24"/>
          <w:lang w:eastAsia="zh-CN"/>
        </w:rPr>
        <w:t>制作和国际</w:t>
      </w:r>
      <w:r>
        <w:rPr>
          <w:rFonts w:asciiTheme="majorBidi" w:hAnsiTheme="majorBidi" w:cstheme="majorBidi" w:hint="eastAsia"/>
          <w:szCs w:val="24"/>
          <w:lang w:eastAsia="zh-CN"/>
        </w:rPr>
        <w:t>节目</w:t>
      </w:r>
      <w:r w:rsidRPr="00BF216B">
        <w:rPr>
          <w:rFonts w:asciiTheme="majorBidi" w:hAnsiTheme="majorBidi" w:cstheme="majorBidi"/>
          <w:szCs w:val="24"/>
          <w:lang w:eastAsia="zh-CN"/>
        </w:rPr>
        <w:t>交换的适用参数值？</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bCs/>
          <w:szCs w:val="24"/>
          <w:lang w:eastAsia="ja-JP"/>
        </w:rPr>
        <w:t>2</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观看制作中的高级沉浸式视听内容也为了实现良好的消费者观看效果，</w:t>
      </w:r>
      <w:r>
        <w:rPr>
          <w:rFonts w:asciiTheme="majorBidi" w:hAnsiTheme="majorBidi" w:cstheme="majorBidi" w:hint="eastAsia"/>
          <w:szCs w:val="24"/>
          <w:lang w:eastAsia="zh-CN"/>
        </w:rPr>
        <w:t>应考虑</w:t>
      </w:r>
      <w:r>
        <w:rPr>
          <w:rFonts w:asciiTheme="majorBidi" w:hAnsiTheme="majorBidi" w:cstheme="majorBidi"/>
          <w:szCs w:val="24"/>
          <w:lang w:eastAsia="zh-CN"/>
        </w:rPr>
        <w:t>哪些观看和收听条件</w:t>
      </w:r>
      <w:r>
        <w:rPr>
          <w:rFonts w:asciiTheme="majorBidi" w:hAnsiTheme="majorBidi" w:cstheme="majorBidi" w:hint="eastAsia"/>
          <w:szCs w:val="24"/>
          <w:lang w:eastAsia="zh-CN"/>
        </w:rPr>
        <w:t>（包括</w:t>
      </w:r>
      <w:r>
        <w:rPr>
          <w:rFonts w:asciiTheme="majorBidi" w:hAnsiTheme="majorBidi" w:cstheme="majorBidi"/>
          <w:szCs w:val="24"/>
          <w:lang w:eastAsia="zh-CN"/>
        </w:rPr>
        <w:t>视听显示在内</w:t>
      </w:r>
      <w:r>
        <w:rPr>
          <w:rFonts w:asciiTheme="majorBidi" w:hAnsiTheme="majorBidi" w:cstheme="majorBidi" w:hint="eastAsia"/>
          <w:szCs w:val="24"/>
          <w:lang w:eastAsia="zh-CN"/>
        </w:rPr>
        <w:t>）？</w:t>
      </w:r>
    </w:p>
    <w:p w:rsidR="00703ECD" w:rsidRDefault="00703ECD">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szCs w:val="24"/>
          <w:lang w:eastAsia="ja-JP"/>
        </w:rPr>
      </w:pPr>
      <w:r>
        <w:rPr>
          <w:rFonts w:asciiTheme="majorBidi" w:hAnsiTheme="majorBidi" w:cstheme="majorBidi"/>
          <w:szCs w:val="24"/>
          <w:lang w:eastAsia="ja-JP"/>
        </w:rPr>
        <w:br w:type="page"/>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bookmarkStart w:id="0" w:name="_GoBack"/>
      <w:bookmarkEnd w:id="0"/>
      <w:r w:rsidRPr="00BF216B">
        <w:rPr>
          <w:rFonts w:asciiTheme="majorBidi" w:hAnsiTheme="majorBidi" w:cstheme="majorBidi"/>
          <w:szCs w:val="24"/>
          <w:lang w:eastAsia="ja-JP"/>
        </w:rPr>
        <w:lastRenderedPageBreak/>
        <w:t>3</w:t>
      </w:r>
      <w:r w:rsidRPr="00BF216B">
        <w:rPr>
          <w:rFonts w:asciiTheme="majorBidi" w:hAnsiTheme="majorBidi" w:cstheme="majorBidi"/>
          <w:szCs w:val="24"/>
          <w:lang w:eastAsia="ja-JP"/>
        </w:rPr>
        <w:tab/>
      </w:r>
      <w:r>
        <w:rPr>
          <w:rFonts w:asciiTheme="majorBidi" w:hAnsiTheme="majorBidi" w:cstheme="majorBidi" w:hint="eastAsia"/>
          <w:szCs w:val="24"/>
          <w:lang w:eastAsia="zh-CN"/>
        </w:rPr>
        <w:t>哪些</w:t>
      </w:r>
      <w:r>
        <w:rPr>
          <w:rFonts w:asciiTheme="majorBidi" w:hAnsiTheme="majorBidi" w:cstheme="majorBidi"/>
          <w:szCs w:val="24"/>
          <w:lang w:eastAsia="zh-CN"/>
        </w:rPr>
        <w:t>是管理、交换和存档高级</w:t>
      </w:r>
      <w:r>
        <w:rPr>
          <w:rFonts w:asciiTheme="majorBidi" w:hAnsiTheme="majorBidi" w:cstheme="majorBidi" w:hint="eastAsia"/>
          <w:szCs w:val="24"/>
          <w:lang w:eastAsia="zh-CN"/>
        </w:rPr>
        <w:t>沉浸式</w:t>
      </w:r>
      <w:r>
        <w:rPr>
          <w:rFonts w:asciiTheme="majorBidi" w:hAnsiTheme="majorBidi" w:cstheme="majorBidi"/>
          <w:szCs w:val="24"/>
          <w:lang w:eastAsia="zh-CN"/>
        </w:rPr>
        <w:t>视听内容的</w:t>
      </w:r>
      <w:r>
        <w:rPr>
          <w:rFonts w:asciiTheme="majorBidi" w:hAnsiTheme="majorBidi" w:cstheme="majorBidi" w:hint="eastAsia"/>
          <w:szCs w:val="24"/>
          <w:lang w:eastAsia="zh-CN"/>
        </w:rPr>
        <w:t>恰当</w:t>
      </w:r>
      <w:r>
        <w:rPr>
          <w:rFonts w:asciiTheme="majorBidi" w:hAnsiTheme="majorBidi" w:cstheme="majorBidi"/>
          <w:szCs w:val="24"/>
          <w:lang w:eastAsia="zh-CN"/>
        </w:rPr>
        <w:t>文件格式和包装？</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szCs w:val="24"/>
          <w:lang w:eastAsia="ja-JP"/>
        </w:rPr>
        <w:t>4</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准确评估高级沉浸式视听内容的质量，需要哪些评估技术和标准？</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szCs w:val="24"/>
          <w:lang w:eastAsia="ja-JP"/>
        </w:rPr>
        <w:t>5</w:t>
      </w:r>
      <w:r w:rsidRPr="00BF216B">
        <w:rPr>
          <w:rFonts w:asciiTheme="majorBidi" w:hAnsiTheme="majorBidi" w:cstheme="majorBidi"/>
          <w:b/>
          <w:bCs/>
          <w:szCs w:val="24"/>
          <w:lang w:eastAsia="zh-CN"/>
        </w:rPr>
        <w:tab/>
      </w:r>
      <w:r>
        <w:rPr>
          <w:rFonts w:asciiTheme="majorBidi" w:hAnsiTheme="majorBidi" w:cstheme="majorBidi" w:hint="eastAsia"/>
          <w:szCs w:val="24"/>
          <w:lang w:eastAsia="zh-CN"/>
        </w:rPr>
        <w:t>为了</w:t>
      </w:r>
      <w:r w:rsidRPr="00CE7C51">
        <w:rPr>
          <w:rFonts w:asciiTheme="majorBidi" w:hAnsiTheme="majorBidi" w:cstheme="majorBidi"/>
          <w:szCs w:val="24"/>
          <w:lang w:eastAsia="zh-CN"/>
        </w:rPr>
        <w:t>评估是否达到</w:t>
      </w:r>
      <w:r w:rsidRPr="00CE7C51">
        <w:rPr>
          <w:rFonts w:asciiTheme="majorBidi" w:hAnsiTheme="majorBidi" w:cstheme="majorBidi" w:hint="eastAsia"/>
          <w:szCs w:val="24"/>
          <w:lang w:eastAsia="zh-CN"/>
        </w:rPr>
        <w:t>高级</w:t>
      </w:r>
      <w:r w:rsidRPr="00CE7C51">
        <w:rPr>
          <w:rFonts w:asciiTheme="majorBidi" w:hAnsiTheme="majorBidi" w:cstheme="majorBidi"/>
          <w:szCs w:val="24"/>
          <w:lang w:eastAsia="zh-CN"/>
        </w:rPr>
        <w:t>沉浸式视听内容目标受众</w:t>
      </w:r>
      <w:r>
        <w:rPr>
          <w:rFonts w:asciiTheme="majorBidi" w:hAnsiTheme="majorBidi" w:cstheme="majorBidi" w:hint="eastAsia"/>
          <w:szCs w:val="24"/>
          <w:lang w:eastAsia="zh-CN"/>
        </w:rPr>
        <w:t>的</w:t>
      </w:r>
      <w:r w:rsidRPr="00EC2A33">
        <w:rPr>
          <w:rFonts w:ascii="SimSun" w:eastAsia="SimSun" w:hAnsi="SimSun" w:cstheme="majorBidi"/>
          <w:szCs w:val="24"/>
          <w:lang w:eastAsia="zh-CN"/>
        </w:rPr>
        <w:t>“</w:t>
      </w:r>
      <w:r w:rsidRPr="00CE7C51">
        <w:rPr>
          <w:rFonts w:asciiTheme="majorBidi" w:hAnsiTheme="majorBidi" w:cstheme="majorBidi" w:hint="eastAsia"/>
          <w:szCs w:val="24"/>
          <w:lang w:eastAsia="zh-CN"/>
        </w:rPr>
        <w:t>体验</w:t>
      </w:r>
      <w:r w:rsidRPr="00CE7C51">
        <w:rPr>
          <w:rFonts w:asciiTheme="majorBidi" w:hAnsiTheme="majorBidi" w:cstheme="majorBidi"/>
          <w:szCs w:val="24"/>
          <w:lang w:eastAsia="zh-CN"/>
        </w:rPr>
        <w:t>质量</w:t>
      </w:r>
      <w:r w:rsidRPr="00EC2A33">
        <w:rPr>
          <w:rFonts w:ascii="SimSun" w:eastAsia="SimSun" w:hAnsi="SimSun" w:cstheme="majorBidi"/>
          <w:szCs w:val="24"/>
          <w:lang w:eastAsia="zh-CN"/>
        </w:rPr>
        <w:t>”</w:t>
      </w:r>
      <w:r w:rsidRPr="00CE7C51">
        <w:rPr>
          <w:rFonts w:asciiTheme="majorBidi" w:hAnsiTheme="majorBidi" w:cstheme="majorBidi" w:hint="eastAsia"/>
          <w:szCs w:val="24"/>
          <w:lang w:eastAsia="zh-CN"/>
        </w:rPr>
        <w:t>预期</w:t>
      </w:r>
      <w:r>
        <w:rPr>
          <w:rFonts w:asciiTheme="majorBidi" w:hAnsiTheme="majorBidi" w:cstheme="majorBidi" w:hint="eastAsia"/>
          <w:szCs w:val="24"/>
          <w:lang w:eastAsia="zh-CN"/>
        </w:rPr>
        <w:t>，</w:t>
      </w:r>
      <w:r>
        <w:rPr>
          <w:rFonts w:asciiTheme="majorBidi" w:hAnsiTheme="majorBidi" w:cstheme="majorBidi"/>
          <w:szCs w:val="24"/>
          <w:lang w:eastAsia="zh-CN"/>
        </w:rPr>
        <w:t>需要哪些</w:t>
      </w:r>
      <w:r w:rsidRPr="00CE7C51">
        <w:rPr>
          <w:rFonts w:asciiTheme="majorBidi" w:hAnsiTheme="majorBidi" w:cstheme="majorBidi"/>
          <w:szCs w:val="24"/>
          <w:lang w:eastAsia="zh-CN"/>
        </w:rPr>
        <w:t>标准</w:t>
      </w:r>
      <w:r>
        <w:rPr>
          <w:rFonts w:asciiTheme="majorBidi" w:hAnsiTheme="majorBidi" w:cstheme="majorBidi" w:hint="eastAsia"/>
          <w:szCs w:val="24"/>
          <w:lang w:eastAsia="zh-CN"/>
        </w:rPr>
        <w:t>？</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bCs/>
          <w:szCs w:val="24"/>
          <w:lang w:eastAsia="ja-JP"/>
        </w:rPr>
        <w:t>6</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实现高级沉浸式视听内容的准确交换和重放，需要哪些</w:t>
      </w:r>
      <w:r>
        <w:rPr>
          <w:rFonts w:asciiTheme="majorBidi" w:hAnsiTheme="majorBidi" w:cstheme="majorBidi" w:hint="eastAsia"/>
          <w:szCs w:val="24"/>
          <w:lang w:eastAsia="zh-CN"/>
        </w:rPr>
        <w:t>元数据</w:t>
      </w:r>
      <w:r>
        <w:rPr>
          <w:rFonts w:asciiTheme="majorBidi" w:hAnsiTheme="majorBidi" w:cstheme="majorBidi"/>
          <w:szCs w:val="24"/>
          <w:lang w:eastAsia="zh-CN"/>
        </w:rPr>
        <w:t>？</w:t>
      </w:r>
    </w:p>
    <w:p w:rsidR="00C274C1" w:rsidRPr="00BF216B" w:rsidRDefault="00C274C1" w:rsidP="00C274C1">
      <w:pPr>
        <w:tabs>
          <w:tab w:val="clear" w:pos="794"/>
          <w:tab w:val="left" w:pos="1134"/>
        </w:tabs>
        <w:spacing w:before="120" w:line="240" w:lineRule="auto"/>
        <w:rPr>
          <w:rFonts w:asciiTheme="majorBidi" w:hAnsiTheme="majorBidi" w:cstheme="majorBidi"/>
          <w:szCs w:val="24"/>
          <w:lang w:eastAsia="zh-CN"/>
        </w:rPr>
      </w:pPr>
      <w:r w:rsidRPr="00BF216B">
        <w:rPr>
          <w:rFonts w:asciiTheme="majorBidi" w:hAnsiTheme="majorBidi" w:cstheme="majorBidi"/>
          <w:szCs w:val="24"/>
          <w:lang w:eastAsia="zh-CN"/>
        </w:rPr>
        <w:t>7</w:t>
      </w:r>
      <w:r w:rsidRPr="00BF216B">
        <w:rPr>
          <w:rFonts w:asciiTheme="majorBidi" w:hAnsiTheme="majorBidi" w:cstheme="majorBidi"/>
          <w:szCs w:val="24"/>
          <w:lang w:eastAsia="zh-CN"/>
        </w:rPr>
        <w:tab/>
      </w:r>
      <w:r>
        <w:rPr>
          <w:rFonts w:asciiTheme="majorBidi" w:hAnsiTheme="majorBidi" w:cstheme="majorBidi" w:hint="eastAsia"/>
          <w:szCs w:val="24"/>
          <w:lang w:eastAsia="zh-CN"/>
        </w:rPr>
        <w:t>为了</w:t>
      </w:r>
      <w:r>
        <w:rPr>
          <w:rFonts w:asciiTheme="majorBidi" w:hAnsiTheme="majorBidi" w:cstheme="majorBidi"/>
          <w:szCs w:val="24"/>
          <w:lang w:eastAsia="zh-CN"/>
        </w:rPr>
        <w:t>避免或减少</w:t>
      </w:r>
      <w:r>
        <w:rPr>
          <w:rFonts w:asciiTheme="majorBidi" w:hAnsiTheme="majorBidi" w:cstheme="majorBidi" w:hint="eastAsia"/>
          <w:szCs w:val="24"/>
          <w:lang w:eastAsia="zh-CN"/>
        </w:rPr>
        <w:t>观众观看</w:t>
      </w:r>
      <w:r>
        <w:rPr>
          <w:rFonts w:asciiTheme="majorBidi" w:hAnsiTheme="majorBidi" w:cstheme="majorBidi"/>
          <w:szCs w:val="24"/>
          <w:lang w:eastAsia="zh-CN"/>
        </w:rPr>
        <w:t>高级沉浸式视听内容时出现眼睛疲劳、头晕恶心的情况，</w:t>
      </w:r>
      <w:r>
        <w:rPr>
          <w:rFonts w:asciiTheme="majorBidi" w:hAnsiTheme="majorBidi" w:cstheme="majorBidi" w:hint="eastAsia"/>
          <w:szCs w:val="24"/>
          <w:lang w:eastAsia="zh-CN"/>
        </w:rPr>
        <w:t>设备</w:t>
      </w:r>
      <w:r>
        <w:rPr>
          <w:rFonts w:asciiTheme="majorBidi" w:hAnsiTheme="majorBidi" w:cstheme="majorBidi"/>
          <w:szCs w:val="24"/>
          <w:lang w:eastAsia="zh-CN"/>
        </w:rPr>
        <w:t>性能参数</w:t>
      </w:r>
      <w:r>
        <w:rPr>
          <w:rFonts w:asciiTheme="majorBidi" w:hAnsiTheme="majorBidi" w:cstheme="majorBidi" w:hint="eastAsia"/>
          <w:szCs w:val="24"/>
          <w:lang w:eastAsia="zh-CN"/>
        </w:rPr>
        <w:t>与</w:t>
      </w:r>
      <w:r>
        <w:rPr>
          <w:rFonts w:asciiTheme="majorBidi" w:hAnsiTheme="majorBidi" w:cstheme="majorBidi"/>
          <w:szCs w:val="24"/>
          <w:lang w:eastAsia="zh-CN"/>
        </w:rPr>
        <w:t>制作决策应该如何配合？</w:t>
      </w:r>
    </w:p>
    <w:p w:rsidR="00C274C1" w:rsidRPr="00BF216B" w:rsidRDefault="00C274C1" w:rsidP="00C274C1">
      <w:pPr>
        <w:pStyle w:val="Call"/>
        <w:tabs>
          <w:tab w:val="clear" w:pos="794"/>
          <w:tab w:val="left" w:pos="1134"/>
        </w:tabs>
        <w:spacing w:line="240" w:lineRule="auto"/>
        <w:ind w:left="1134"/>
        <w:rPr>
          <w:rFonts w:ascii="STKaiti" w:eastAsia="STKaiti" w:hAnsi="STKaiti" w:cstheme="majorBidi"/>
          <w:i w:val="0"/>
          <w:szCs w:val="24"/>
          <w:lang w:eastAsia="zh-CN"/>
        </w:rPr>
      </w:pPr>
      <w:r w:rsidRPr="00BF216B">
        <w:rPr>
          <w:rFonts w:ascii="STKaiti" w:eastAsia="STKaiti" w:hAnsi="STKaiti" w:cstheme="majorBidi"/>
          <w:bCs/>
          <w:i w:val="0"/>
          <w:szCs w:val="24"/>
          <w:lang w:eastAsia="zh-CN"/>
        </w:rPr>
        <w:t>进一步做出决定</w:t>
      </w:r>
    </w:p>
    <w:p w:rsidR="00C274C1" w:rsidRPr="00BF216B" w:rsidRDefault="00C274C1" w:rsidP="00C274C1">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1</w:t>
      </w:r>
      <w:r w:rsidRPr="00BF216B">
        <w:rPr>
          <w:rFonts w:asciiTheme="majorBidi" w:hAnsiTheme="majorBidi" w:cstheme="majorBidi"/>
          <w:szCs w:val="24"/>
          <w:lang w:eastAsia="zh-CN"/>
        </w:rPr>
        <w:tab/>
      </w:r>
      <w:r w:rsidRPr="00BF216B">
        <w:rPr>
          <w:rFonts w:asciiTheme="majorBidi" w:hAnsiTheme="majorBidi" w:cstheme="majorBidi"/>
          <w:szCs w:val="24"/>
          <w:lang w:eastAsia="zh-CN"/>
        </w:rPr>
        <w:t>以上研究结果应纳入一份或多份</w:t>
      </w:r>
      <w:r>
        <w:rPr>
          <w:rFonts w:asciiTheme="majorBidi" w:hAnsiTheme="majorBidi" w:cstheme="majorBidi" w:hint="eastAsia"/>
          <w:szCs w:val="24"/>
          <w:lang w:eastAsia="zh-CN"/>
        </w:rPr>
        <w:t>建议书</w:t>
      </w:r>
      <w:r>
        <w:rPr>
          <w:rFonts w:asciiTheme="majorBidi" w:hAnsiTheme="majorBidi" w:cstheme="majorBidi"/>
          <w:szCs w:val="24"/>
          <w:lang w:eastAsia="zh-CN"/>
        </w:rPr>
        <w:t>和</w:t>
      </w:r>
      <w:r w:rsidRPr="00BF216B">
        <w:rPr>
          <w:rFonts w:asciiTheme="majorBidi" w:hAnsiTheme="majorBidi" w:cstheme="majorBidi"/>
          <w:szCs w:val="24"/>
          <w:lang w:eastAsia="zh-CN"/>
        </w:rPr>
        <w:t>报告</w:t>
      </w:r>
      <w:r>
        <w:rPr>
          <w:rFonts w:asciiTheme="majorBidi" w:hAnsiTheme="majorBidi" w:cstheme="majorBidi" w:hint="eastAsia"/>
          <w:szCs w:val="24"/>
          <w:lang w:eastAsia="zh-CN"/>
        </w:rPr>
        <w:t>中</w:t>
      </w:r>
      <w:r w:rsidRPr="00BF216B">
        <w:rPr>
          <w:rFonts w:asciiTheme="majorBidi" w:hAnsiTheme="majorBidi" w:cstheme="majorBidi"/>
          <w:szCs w:val="24"/>
          <w:lang w:eastAsia="zh-CN"/>
        </w:rPr>
        <w:t>；</w:t>
      </w:r>
    </w:p>
    <w:p w:rsidR="00C274C1" w:rsidRPr="00BF216B" w:rsidRDefault="00C274C1" w:rsidP="00C274C1">
      <w:pPr>
        <w:spacing w:after="120" w:line="240" w:lineRule="auto"/>
        <w:rPr>
          <w:rFonts w:asciiTheme="majorBidi" w:hAnsiTheme="majorBidi" w:cstheme="majorBidi"/>
          <w:szCs w:val="24"/>
          <w:lang w:eastAsia="zh-CN"/>
        </w:rPr>
      </w:pPr>
      <w:r w:rsidRPr="00BF216B">
        <w:rPr>
          <w:rFonts w:asciiTheme="majorBidi" w:hAnsiTheme="majorBidi" w:cstheme="majorBidi"/>
          <w:szCs w:val="24"/>
          <w:lang w:eastAsia="zh-CN"/>
        </w:rPr>
        <w:t>2</w:t>
      </w:r>
      <w:r w:rsidRPr="00BF216B">
        <w:rPr>
          <w:rFonts w:asciiTheme="majorBidi" w:hAnsiTheme="majorBidi" w:cstheme="majorBidi"/>
          <w:szCs w:val="24"/>
          <w:lang w:eastAsia="zh-CN"/>
        </w:rPr>
        <w:tab/>
      </w:r>
      <w:r w:rsidRPr="00BF216B">
        <w:rPr>
          <w:rFonts w:asciiTheme="majorBidi" w:hAnsiTheme="majorBidi" w:cstheme="majorBidi"/>
          <w:szCs w:val="24"/>
          <w:lang w:eastAsia="zh-CN"/>
        </w:rPr>
        <w:t>上述研究应于</w:t>
      </w:r>
      <w:r w:rsidRPr="00BF216B">
        <w:rPr>
          <w:rFonts w:asciiTheme="majorBidi" w:hAnsiTheme="majorBidi" w:cstheme="majorBidi"/>
          <w:szCs w:val="24"/>
          <w:lang w:eastAsia="zh-CN"/>
        </w:rPr>
        <w:t>2019</w:t>
      </w:r>
      <w:r w:rsidRPr="00BF216B">
        <w:rPr>
          <w:rFonts w:asciiTheme="majorBidi" w:hAnsiTheme="majorBidi" w:cstheme="majorBidi"/>
          <w:szCs w:val="24"/>
          <w:lang w:eastAsia="zh-CN"/>
        </w:rPr>
        <w:t>年之前完成。</w:t>
      </w:r>
    </w:p>
    <w:p w:rsidR="00C274C1" w:rsidRPr="00C274C1" w:rsidRDefault="00C274C1" w:rsidP="00C274C1">
      <w:pPr>
        <w:spacing w:before="360" w:line="240" w:lineRule="auto"/>
        <w:jc w:val="left"/>
        <w:rPr>
          <w:rFonts w:asciiTheme="majorBidi" w:hAnsiTheme="majorBidi" w:cstheme="majorBidi"/>
          <w:szCs w:val="24"/>
        </w:rPr>
      </w:pPr>
      <w:r w:rsidRPr="00BF216B">
        <w:rPr>
          <w:rFonts w:asciiTheme="majorBidi" w:hAnsiTheme="majorBidi" w:cstheme="majorBidi"/>
          <w:szCs w:val="24"/>
        </w:rPr>
        <w:t>类别：</w:t>
      </w:r>
      <w:r w:rsidRPr="00BF216B">
        <w:rPr>
          <w:rFonts w:asciiTheme="majorBidi" w:hAnsiTheme="majorBidi" w:cstheme="majorBidi"/>
          <w:szCs w:val="24"/>
        </w:rPr>
        <w:t>S2</w:t>
      </w:r>
    </w:p>
    <w:p w:rsidR="00C274C1" w:rsidRDefault="00C274C1" w:rsidP="0032202E">
      <w:pPr>
        <w:pStyle w:val="Reasons"/>
      </w:pPr>
    </w:p>
    <w:p w:rsidR="00AF051D" w:rsidRPr="008F1A00" w:rsidRDefault="00C274C1" w:rsidP="00796023">
      <w:pPr>
        <w:jc w:val="center"/>
      </w:pPr>
      <w:r>
        <w:t>______________</w:t>
      </w:r>
    </w:p>
    <w:sectPr w:rsidR="00AF051D" w:rsidRPr="008F1A00" w:rsidSect="00031E64">
      <w:headerReference w:type="even" r:id="rId8"/>
      <w:headerReference w:type="default" r:id="rId9"/>
      <w:footerReference w:type="default" r:id="rId10"/>
      <w:headerReference w:type="first" r:id="rId11"/>
      <w:footerReference w:type="first" r:id="rId1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743" w:rsidRDefault="00854743">
      <w:r>
        <w:separator/>
      </w:r>
    </w:p>
  </w:endnote>
  <w:endnote w:type="continuationSeparator" w:id="0">
    <w:p w:rsidR="00854743" w:rsidRDefault="00854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BDC" w:rsidRDefault="00EA1018">
    <w:pPr>
      <w:pStyle w:val="Footer"/>
    </w:pPr>
    <w:r w:rsidRPr="00EA1018">
      <w:rPr>
        <w:sz w:val="16"/>
        <w:szCs w:val="16"/>
      </w:rPr>
      <w:fldChar w:fldCharType="begin"/>
    </w:r>
    <w:r w:rsidRPr="00EA1018">
      <w:rPr>
        <w:sz w:val="16"/>
        <w:szCs w:val="16"/>
      </w:rPr>
      <w:instrText xml:space="preserve"> FILENAME \p  \* MERGEFORMAT </w:instrText>
    </w:r>
    <w:r w:rsidRPr="00EA1018">
      <w:rPr>
        <w:sz w:val="16"/>
        <w:szCs w:val="16"/>
      </w:rPr>
      <w:fldChar w:fldCharType="separate"/>
    </w:r>
    <w:r w:rsidR="00D06D38">
      <w:rPr>
        <w:noProof/>
        <w:sz w:val="16"/>
        <w:szCs w:val="16"/>
      </w:rPr>
      <w:t>P:\CHI\ITU-R\BR\DIR\CACE\800\814C.docx</w:t>
    </w:r>
    <w:r w:rsidRPr="00EA1018">
      <w:rPr>
        <w:noProof/>
        <w:sz w:val="16"/>
        <w:szCs w:val="16"/>
      </w:rPr>
      <w:fldChar w:fldCharType="end"/>
    </w:r>
    <w:r w:rsidR="00845B75">
      <w:rPr>
        <w:noProof/>
        <w:sz w:val="16"/>
        <w:szCs w:val="16"/>
      </w:rPr>
      <w:t xml:space="preserve"> (420928</w:t>
    </w:r>
    <w:r w:rsidRPr="00EA1018">
      <w:rPr>
        <w:noProof/>
        <w:sz w:val="16"/>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0E1" w:rsidRDefault="00ED20E1" w:rsidP="00ED20E1">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p w:rsidR="00ED20E1" w:rsidRPr="007B52D4" w:rsidRDefault="00D34BDC" w:rsidP="00ED20E1">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743" w:rsidRDefault="00854743">
      <w:r>
        <w:t>____________________</w:t>
      </w:r>
    </w:p>
  </w:footnote>
  <w:footnote w:type="continuationSeparator" w:id="0">
    <w:p w:rsidR="00854743" w:rsidRDefault="00854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845B75" w:rsidRDefault="00AF051D" w:rsidP="00845B75">
    <w:pPr>
      <w:pStyle w:val="Header"/>
      <w:jc w:val="center"/>
      <w:rPr>
        <w:sz w:val="18"/>
        <w:szCs w:val="18"/>
      </w:rPr>
    </w:pPr>
    <w:r w:rsidRPr="00845B75">
      <w:rPr>
        <w:sz w:val="18"/>
        <w:szCs w:val="18"/>
      </w:rPr>
      <w:t xml:space="preserve">- </w:t>
    </w:r>
    <w:r w:rsidR="001B42C9" w:rsidRPr="00845B75">
      <w:rPr>
        <w:rStyle w:val="PageNumber"/>
        <w:sz w:val="18"/>
        <w:szCs w:val="18"/>
      </w:rPr>
      <w:fldChar w:fldCharType="begin"/>
    </w:r>
    <w:r w:rsidR="00E915AF" w:rsidRPr="00845B75">
      <w:rPr>
        <w:rStyle w:val="PageNumber"/>
        <w:sz w:val="18"/>
        <w:szCs w:val="18"/>
      </w:rPr>
      <w:instrText xml:space="preserve"> PAGE </w:instrText>
    </w:r>
    <w:r w:rsidR="001B42C9" w:rsidRPr="00845B75">
      <w:rPr>
        <w:rStyle w:val="PageNumber"/>
        <w:sz w:val="18"/>
        <w:szCs w:val="18"/>
      </w:rPr>
      <w:fldChar w:fldCharType="separate"/>
    </w:r>
    <w:r w:rsidR="00703ECD">
      <w:rPr>
        <w:rStyle w:val="PageNumber"/>
        <w:noProof/>
        <w:sz w:val="18"/>
        <w:szCs w:val="18"/>
      </w:rPr>
      <w:t>2</w:t>
    </w:r>
    <w:r w:rsidR="001B42C9" w:rsidRPr="00845B75">
      <w:rPr>
        <w:rStyle w:val="PageNumber"/>
        <w:sz w:val="18"/>
        <w:szCs w:val="18"/>
      </w:rPr>
      <w:fldChar w:fldCharType="end"/>
    </w:r>
    <w:r w:rsidRPr="00845B75">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EA1018" w:rsidRDefault="00845B75" w:rsidP="00845B75">
    <w:pPr>
      <w:pStyle w:val="Header"/>
      <w:jc w:val="center"/>
      <w:rPr>
        <w:iCs/>
        <w:sz w:val="20"/>
        <w:szCs w:val="20"/>
      </w:rPr>
    </w:pPr>
    <w:r w:rsidRPr="00845B75">
      <w:rPr>
        <w:sz w:val="18"/>
        <w:szCs w:val="18"/>
      </w:rPr>
      <w:t xml:space="preserve">- </w:t>
    </w:r>
    <w:r w:rsidRPr="00845B75">
      <w:rPr>
        <w:rStyle w:val="PageNumber"/>
        <w:sz w:val="18"/>
        <w:szCs w:val="18"/>
      </w:rPr>
      <w:fldChar w:fldCharType="begin"/>
    </w:r>
    <w:r w:rsidRPr="00845B75">
      <w:rPr>
        <w:rStyle w:val="PageNumber"/>
        <w:sz w:val="18"/>
        <w:szCs w:val="18"/>
      </w:rPr>
      <w:instrText xml:space="preserve"> PAGE </w:instrText>
    </w:r>
    <w:r w:rsidRPr="00845B75">
      <w:rPr>
        <w:rStyle w:val="PageNumber"/>
        <w:sz w:val="18"/>
        <w:szCs w:val="18"/>
      </w:rPr>
      <w:fldChar w:fldCharType="separate"/>
    </w:r>
    <w:r w:rsidR="00703ECD">
      <w:rPr>
        <w:rStyle w:val="PageNumber"/>
        <w:noProof/>
        <w:sz w:val="18"/>
        <w:szCs w:val="18"/>
      </w:rPr>
      <w:t>3</w:t>
    </w:r>
    <w:r w:rsidRPr="00845B75">
      <w:rPr>
        <w:rStyle w:val="PageNumber"/>
        <w:sz w:val="18"/>
        <w:szCs w:val="18"/>
      </w:rPr>
      <w:fldChar w:fldCharType="end"/>
    </w:r>
    <w:r w:rsidRPr="00845B75">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34BDC" w:rsidP="00DA16E6">
          <w:pPr>
            <w:pStyle w:val="Header"/>
            <w:tabs>
              <w:tab w:val="clear" w:pos="794"/>
              <w:tab w:val="clear" w:pos="4820"/>
            </w:tabs>
            <w:spacing w:line="360" w:lineRule="auto"/>
            <w:jc w:val="right"/>
          </w:pPr>
          <w:r w:rsidRPr="00A03501">
            <w:rPr>
              <w:noProof/>
              <w:lang w:val="en-GB" w:eastAsia="zh-CN"/>
            </w:rPr>
            <w:drawing>
              <wp:inline distT="0" distB="0" distL="0" distR="0" wp14:anchorId="3E9AE09D" wp14:editId="56A7B483">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36E41"/>
    <w:rsid w:val="00006A31"/>
    <w:rsid w:val="00006C82"/>
    <w:rsid w:val="00010E30"/>
    <w:rsid w:val="00015C76"/>
    <w:rsid w:val="00024A35"/>
    <w:rsid w:val="00026CF8"/>
    <w:rsid w:val="00030BD7"/>
    <w:rsid w:val="00031E64"/>
    <w:rsid w:val="00034340"/>
    <w:rsid w:val="00035CB3"/>
    <w:rsid w:val="00042B2C"/>
    <w:rsid w:val="00045A8D"/>
    <w:rsid w:val="0005167A"/>
    <w:rsid w:val="00054E5D"/>
    <w:rsid w:val="00070258"/>
    <w:rsid w:val="0007323C"/>
    <w:rsid w:val="00086D03"/>
    <w:rsid w:val="000A096A"/>
    <w:rsid w:val="000A375E"/>
    <w:rsid w:val="000A7051"/>
    <w:rsid w:val="000B0AF6"/>
    <w:rsid w:val="000B0E9B"/>
    <w:rsid w:val="000B2CAE"/>
    <w:rsid w:val="000C03C7"/>
    <w:rsid w:val="000C1DF0"/>
    <w:rsid w:val="000C2AD0"/>
    <w:rsid w:val="000E3DEE"/>
    <w:rsid w:val="000F00B0"/>
    <w:rsid w:val="00100B72"/>
    <w:rsid w:val="00101F7D"/>
    <w:rsid w:val="00103C76"/>
    <w:rsid w:val="0011265F"/>
    <w:rsid w:val="00117282"/>
    <w:rsid w:val="00117389"/>
    <w:rsid w:val="00121C2D"/>
    <w:rsid w:val="00122F1A"/>
    <w:rsid w:val="00134404"/>
    <w:rsid w:val="00144DFB"/>
    <w:rsid w:val="00162444"/>
    <w:rsid w:val="00164B62"/>
    <w:rsid w:val="001801B8"/>
    <w:rsid w:val="00187CA3"/>
    <w:rsid w:val="00196710"/>
    <w:rsid w:val="00196770"/>
    <w:rsid w:val="00197324"/>
    <w:rsid w:val="001B351B"/>
    <w:rsid w:val="001B42C9"/>
    <w:rsid w:val="001C06DB"/>
    <w:rsid w:val="001C6971"/>
    <w:rsid w:val="001D2785"/>
    <w:rsid w:val="001D6683"/>
    <w:rsid w:val="001D7070"/>
    <w:rsid w:val="001E0BF4"/>
    <w:rsid w:val="001F2170"/>
    <w:rsid w:val="001F3948"/>
    <w:rsid w:val="001F5A49"/>
    <w:rsid w:val="00201097"/>
    <w:rsid w:val="00201B6E"/>
    <w:rsid w:val="00211AC3"/>
    <w:rsid w:val="002302B3"/>
    <w:rsid w:val="00230C66"/>
    <w:rsid w:val="00235A29"/>
    <w:rsid w:val="00241526"/>
    <w:rsid w:val="0024308A"/>
    <w:rsid w:val="002443A2"/>
    <w:rsid w:val="00252C1C"/>
    <w:rsid w:val="0026374B"/>
    <w:rsid w:val="00266E74"/>
    <w:rsid w:val="00274B63"/>
    <w:rsid w:val="00283C3B"/>
    <w:rsid w:val="002861E6"/>
    <w:rsid w:val="00286749"/>
    <w:rsid w:val="00287D18"/>
    <w:rsid w:val="002950BE"/>
    <w:rsid w:val="002A2618"/>
    <w:rsid w:val="002A5DD7"/>
    <w:rsid w:val="002B0CAC"/>
    <w:rsid w:val="002D5A15"/>
    <w:rsid w:val="002D5BDD"/>
    <w:rsid w:val="002E0BEE"/>
    <w:rsid w:val="002E0DC8"/>
    <w:rsid w:val="002E3D27"/>
    <w:rsid w:val="002F0890"/>
    <w:rsid w:val="002F2531"/>
    <w:rsid w:val="002F4967"/>
    <w:rsid w:val="00300ED1"/>
    <w:rsid w:val="00316935"/>
    <w:rsid w:val="003266ED"/>
    <w:rsid w:val="00326C68"/>
    <w:rsid w:val="00334544"/>
    <w:rsid w:val="003370B8"/>
    <w:rsid w:val="00345D38"/>
    <w:rsid w:val="00352097"/>
    <w:rsid w:val="0035521A"/>
    <w:rsid w:val="00365D4C"/>
    <w:rsid w:val="003666FF"/>
    <w:rsid w:val="0037309C"/>
    <w:rsid w:val="00380A6E"/>
    <w:rsid w:val="003836D4"/>
    <w:rsid w:val="003A1F49"/>
    <w:rsid w:val="003A52DF"/>
    <w:rsid w:val="003A55ED"/>
    <w:rsid w:val="003A5D52"/>
    <w:rsid w:val="003B2BDA"/>
    <w:rsid w:val="003B55EC"/>
    <w:rsid w:val="003C2EA7"/>
    <w:rsid w:val="003C4471"/>
    <w:rsid w:val="003C4A68"/>
    <w:rsid w:val="003C7D41"/>
    <w:rsid w:val="003D4A69"/>
    <w:rsid w:val="003E1218"/>
    <w:rsid w:val="003E504F"/>
    <w:rsid w:val="003E78D6"/>
    <w:rsid w:val="00400573"/>
    <w:rsid w:val="004007A3"/>
    <w:rsid w:val="00406D71"/>
    <w:rsid w:val="004176D5"/>
    <w:rsid w:val="004326DB"/>
    <w:rsid w:val="00435BE8"/>
    <w:rsid w:val="0043682E"/>
    <w:rsid w:val="00447ECB"/>
    <w:rsid w:val="004537B4"/>
    <w:rsid w:val="004623F7"/>
    <w:rsid w:val="00475A16"/>
    <w:rsid w:val="00480F51"/>
    <w:rsid w:val="00481124"/>
    <w:rsid w:val="004815EB"/>
    <w:rsid w:val="00487569"/>
    <w:rsid w:val="00496864"/>
    <w:rsid w:val="00496920"/>
    <w:rsid w:val="004A4496"/>
    <w:rsid w:val="004B11AB"/>
    <w:rsid w:val="004B7C9A"/>
    <w:rsid w:val="004C65BF"/>
    <w:rsid w:val="004C6779"/>
    <w:rsid w:val="004C68C5"/>
    <w:rsid w:val="004D733B"/>
    <w:rsid w:val="004E0DC4"/>
    <w:rsid w:val="004E0FB5"/>
    <w:rsid w:val="004E43BB"/>
    <w:rsid w:val="004E460D"/>
    <w:rsid w:val="004F178E"/>
    <w:rsid w:val="004F4543"/>
    <w:rsid w:val="004F57BB"/>
    <w:rsid w:val="00505309"/>
    <w:rsid w:val="0050789B"/>
    <w:rsid w:val="00521F45"/>
    <w:rsid w:val="005224A1"/>
    <w:rsid w:val="00534372"/>
    <w:rsid w:val="00543DF8"/>
    <w:rsid w:val="005445E5"/>
    <w:rsid w:val="00546101"/>
    <w:rsid w:val="00553DD7"/>
    <w:rsid w:val="005638CF"/>
    <w:rsid w:val="0056741E"/>
    <w:rsid w:val="0057325A"/>
    <w:rsid w:val="0057469A"/>
    <w:rsid w:val="00580814"/>
    <w:rsid w:val="00583A0B"/>
    <w:rsid w:val="005A03A3"/>
    <w:rsid w:val="005A2B92"/>
    <w:rsid w:val="005A3F66"/>
    <w:rsid w:val="005A79E9"/>
    <w:rsid w:val="005B0899"/>
    <w:rsid w:val="005B214C"/>
    <w:rsid w:val="005B4CDA"/>
    <w:rsid w:val="005D3669"/>
    <w:rsid w:val="005E52C5"/>
    <w:rsid w:val="005E5C29"/>
    <w:rsid w:val="005E5EB3"/>
    <w:rsid w:val="005F3CB6"/>
    <w:rsid w:val="005F657C"/>
    <w:rsid w:val="00602D53"/>
    <w:rsid w:val="006047E5"/>
    <w:rsid w:val="006356D1"/>
    <w:rsid w:val="00636E41"/>
    <w:rsid w:val="0064371D"/>
    <w:rsid w:val="00650543"/>
    <w:rsid w:val="00650B2A"/>
    <w:rsid w:val="00651777"/>
    <w:rsid w:val="00652839"/>
    <w:rsid w:val="00652D22"/>
    <w:rsid w:val="006550F8"/>
    <w:rsid w:val="006829F3"/>
    <w:rsid w:val="00683242"/>
    <w:rsid w:val="006A518B"/>
    <w:rsid w:val="006B0590"/>
    <w:rsid w:val="006B49DA"/>
    <w:rsid w:val="006B641E"/>
    <w:rsid w:val="006C53F8"/>
    <w:rsid w:val="006C7CDE"/>
    <w:rsid w:val="00701B3B"/>
    <w:rsid w:val="00703ECD"/>
    <w:rsid w:val="007127E5"/>
    <w:rsid w:val="00717115"/>
    <w:rsid w:val="007234B1"/>
    <w:rsid w:val="00723D08"/>
    <w:rsid w:val="007253AF"/>
    <w:rsid w:val="00725FDA"/>
    <w:rsid w:val="00727816"/>
    <w:rsid w:val="00730B9A"/>
    <w:rsid w:val="0073497B"/>
    <w:rsid w:val="00750CFA"/>
    <w:rsid w:val="007553DA"/>
    <w:rsid w:val="007616E7"/>
    <w:rsid w:val="00775DB8"/>
    <w:rsid w:val="00782313"/>
    <w:rsid w:val="00782354"/>
    <w:rsid w:val="007921A7"/>
    <w:rsid w:val="00796023"/>
    <w:rsid w:val="00796CD6"/>
    <w:rsid w:val="007B3DB1"/>
    <w:rsid w:val="007D183E"/>
    <w:rsid w:val="007D43D0"/>
    <w:rsid w:val="007E1833"/>
    <w:rsid w:val="007E3F13"/>
    <w:rsid w:val="007F29E5"/>
    <w:rsid w:val="007F751A"/>
    <w:rsid w:val="00800012"/>
    <w:rsid w:val="0080261F"/>
    <w:rsid w:val="00806160"/>
    <w:rsid w:val="0081178D"/>
    <w:rsid w:val="008143A4"/>
    <w:rsid w:val="0081513E"/>
    <w:rsid w:val="0083093A"/>
    <w:rsid w:val="00844BA8"/>
    <w:rsid w:val="00845B75"/>
    <w:rsid w:val="00854131"/>
    <w:rsid w:val="00854743"/>
    <w:rsid w:val="0085652D"/>
    <w:rsid w:val="0087694B"/>
    <w:rsid w:val="00880F4D"/>
    <w:rsid w:val="00881364"/>
    <w:rsid w:val="0089304F"/>
    <w:rsid w:val="008B35A3"/>
    <w:rsid w:val="008B37E1"/>
    <w:rsid w:val="008B45F8"/>
    <w:rsid w:val="008C2E74"/>
    <w:rsid w:val="008D5409"/>
    <w:rsid w:val="008E006D"/>
    <w:rsid w:val="008E38B4"/>
    <w:rsid w:val="008F1A00"/>
    <w:rsid w:val="008F4F21"/>
    <w:rsid w:val="008F651E"/>
    <w:rsid w:val="008F7B39"/>
    <w:rsid w:val="00904D4A"/>
    <w:rsid w:val="009076D7"/>
    <w:rsid w:val="009151BA"/>
    <w:rsid w:val="0091560C"/>
    <w:rsid w:val="00925023"/>
    <w:rsid w:val="009277BC"/>
    <w:rsid w:val="00927D57"/>
    <w:rsid w:val="00931A51"/>
    <w:rsid w:val="00934AD6"/>
    <w:rsid w:val="00936E1F"/>
    <w:rsid w:val="00947185"/>
    <w:rsid w:val="009518B3"/>
    <w:rsid w:val="00963D9D"/>
    <w:rsid w:val="0098013E"/>
    <w:rsid w:val="00981B54"/>
    <w:rsid w:val="009842C3"/>
    <w:rsid w:val="009A009A"/>
    <w:rsid w:val="009A6BB6"/>
    <w:rsid w:val="009B3F43"/>
    <w:rsid w:val="009B5CFA"/>
    <w:rsid w:val="009C161F"/>
    <w:rsid w:val="009C1F9D"/>
    <w:rsid w:val="009C4171"/>
    <w:rsid w:val="009C56B4"/>
    <w:rsid w:val="009C6A12"/>
    <w:rsid w:val="009D51A2"/>
    <w:rsid w:val="009E04A8"/>
    <w:rsid w:val="009E4AEC"/>
    <w:rsid w:val="009E5BD8"/>
    <w:rsid w:val="009E681E"/>
    <w:rsid w:val="00A119E6"/>
    <w:rsid w:val="00A2099F"/>
    <w:rsid w:val="00A20FBC"/>
    <w:rsid w:val="00A31370"/>
    <w:rsid w:val="00A34D6F"/>
    <w:rsid w:val="00A41713"/>
    <w:rsid w:val="00A41F91"/>
    <w:rsid w:val="00A527CC"/>
    <w:rsid w:val="00A63355"/>
    <w:rsid w:val="00A74BAD"/>
    <w:rsid w:val="00A7596D"/>
    <w:rsid w:val="00A82231"/>
    <w:rsid w:val="00A963DF"/>
    <w:rsid w:val="00AC0C22"/>
    <w:rsid w:val="00AC1F2B"/>
    <w:rsid w:val="00AC3896"/>
    <w:rsid w:val="00AD2CF2"/>
    <w:rsid w:val="00AE2D88"/>
    <w:rsid w:val="00AE6F6F"/>
    <w:rsid w:val="00AE7A73"/>
    <w:rsid w:val="00AF051D"/>
    <w:rsid w:val="00AF3325"/>
    <w:rsid w:val="00AF34D9"/>
    <w:rsid w:val="00AF70DA"/>
    <w:rsid w:val="00B019D3"/>
    <w:rsid w:val="00B06B90"/>
    <w:rsid w:val="00B26A9C"/>
    <w:rsid w:val="00B34A9C"/>
    <w:rsid w:val="00B34CF9"/>
    <w:rsid w:val="00B37559"/>
    <w:rsid w:val="00B4054B"/>
    <w:rsid w:val="00B565B2"/>
    <w:rsid w:val="00B579B0"/>
    <w:rsid w:val="00B57D11"/>
    <w:rsid w:val="00B649D7"/>
    <w:rsid w:val="00B72CF3"/>
    <w:rsid w:val="00B81C2F"/>
    <w:rsid w:val="00B90743"/>
    <w:rsid w:val="00B90C45"/>
    <w:rsid w:val="00B933BE"/>
    <w:rsid w:val="00B96F9A"/>
    <w:rsid w:val="00BB3994"/>
    <w:rsid w:val="00BC6B29"/>
    <w:rsid w:val="00BD017A"/>
    <w:rsid w:val="00BD6738"/>
    <w:rsid w:val="00BD7E5E"/>
    <w:rsid w:val="00BE63DB"/>
    <w:rsid w:val="00BE6574"/>
    <w:rsid w:val="00BE7A2D"/>
    <w:rsid w:val="00C01C8C"/>
    <w:rsid w:val="00C07319"/>
    <w:rsid w:val="00C16FD2"/>
    <w:rsid w:val="00C274C1"/>
    <w:rsid w:val="00C4395E"/>
    <w:rsid w:val="00C47FFD"/>
    <w:rsid w:val="00C51E92"/>
    <w:rsid w:val="00C57E2C"/>
    <w:rsid w:val="00C608B7"/>
    <w:rsid w:val="00C66F24"/>
    <w:rsid w:val="00C70F58"/>
    <w:rsid w:val="00C76D7F"/>
    <w:rsid w:val="00C813AA"/>
    <w:rsid w:val="00C9291E"/>
    <w:rsid w:val="00CA3F44"/>
    <w:rsid w:val="00CA3F61"/>
    <w:rsid w:val="00CA4E58"/>
    <w:rsid w:val="00CB0F4D"/>
    <w:rsid w:val="00CB3771"/>
    <w:rsid w:val="00CB44BF"/>
    <w:rsid w:val="00CB5153"/>
    <w:rsid w:val="00CD03B5"/>
    <w:rsid w:val="00CE076A"/>
    <w:rsid w:val="00CE463D"/>
    <w:rsid w:val="00CF38DA"/>
    <w:rsid w:val="00D06D38"/>
    <w:rsid w:val="00D10BA0"/>
    <w:rsid w:val="00D21694"/>
    <w:rsid w:val="00D24EB5"/>
    <w:rsid w:val="00D254CC"/>
    <w:rsid w:val="00D34BDC"/>
    <w:rsid w:val="00D35AB9"/>
    <w:rsid w:val="00D41571"/>
    <w:rsid w:val="00D416A0"/>
    <w:rsid w:val="00D47672"/>
    <w:rsid w:val="00D5123C"/>
    <w:rsid w:val="00D55560"/>
    <w:rsid w:val="00D61C5A"/>
    <w:rsid w:val="00D631CE"/>
    <w:rsid w:val="00D6790C"/>
    <w:rsid w:val="00D73277"/>
    <w:rsid w:val="00D76586"/>
    <w:rsid w:val="00D82657"/>
    <w:rsid w:val="00D83216"/>
    <w:rsid w:val="00D87E20"/>
    <w:rsid w:val="00DA16E6"/>
    <w:rsid w:val="00DA4037"/>
    <w:rsid w:val="00DA4711"/>
    <w:rsid w:val="00DA6A76"/>
    <w:rsid w:val="00DC01C4"/>
    <w:rsid w:val="00DC2012"/>
    <w:rsid w:val="00DD2696"/>
    <w:rsid w:val="00DE66A5"/>
    <w:rsid w:val="00DF2B50"/>
    <w:rsid w:val="00DF4190"/>
    <w:rsid w:val="00E01059"/>
    <w:rsid w:val="00E04C86"/>
    <w:rsid w:val="00E17344"/>
    <w:rsid w:val="00E20F30"/>
    <w:rsid w:val="00E2189C"/>
    <w:rsid w:val="00E25BB1"/>
    <w:rsid w:val="00E26603"/>
    <w:rsid w:val="00E27BBA"/>
    <w:rsid w:val="00E30E3F"/>
    <w:rsid w:val="00E30E67"/>
    <w:rsid w:val="00E35E8F"/>
    <w:rsid w:val="00E428AB"/>
    <w:rsid w:val="00E438E8"/>
    <w:rsid w:val="00E453A3"/>
    <w:rsid w:val="00E45857"/>
    <w:rsid w:val="00E520E2"/>
    <w:rsid w:val="00E530C4"/>
    <w:rsid w:val="00E53DCE"/>
    <w:rsid w:val="00E55996"/>
    <w:rsid w:val="00E64254"/>
    <w:rsid w:val="00E67928"/>
    <w:rsid w:val="00E70FB5"/>
    <w:rsid w:val="00E817A9"/>
    <w:rsid w:val="00E915AF"/>
    <w:rsid w:val="00E96415"/>
    <w:rsid w:val="00EA1018"/>
    <w:rsid w:val="00EA15B3"/>
    <w:rsid w:val="00EB2358"/>
    <w:rsid w:val="00EB3EB8"/>
    <w:rsid w:val="00EC00EF"/>
    <w:rsid w:val="00EC02FE"/>
    <w:rsid w:val="00EC2A33"/>
    <w:rsid w:val="00EC4A96"/>
    <w:rsid w:val="00ED20E1"/>
    <w:rsid w:val="00EE03A0"/>
    <w:rsid w:val="00F007C7"/>
    <w:rsid w:val="00F24219"/>
    <w:rsid w:val="00F32938"/>
    <w:rsid w:val="00F424BF"/>
    <w:rsid w:val="00F44FC3"/>
    <w:rsid w:val="00F46107"/>
    <w:rsid w:val="00F468C5"/>
    <w:rsid w:val="00F52F39"/>
    <w:rsid w:val="00F55884"/>
    <w:rsid w:val="00F572D3"/>
    <w:rsid w:val="00F6184F"/>
    <w:rsid w:val="00F8310E"/>
    <w:rsid w:val="00F85653"/>
    <w:rsid w:val="00F914DD"/>
    <w:rsid w:val="00FA2358"/>
    <w:rsid w:val="00FA4328"/>
    <w:rsid w:val="00FB2592"/>
    <w:rsid w:val="00FB2810"/>
    <w:rsid w:val="00FB7A2C"/>
    <w:rsid w:val="00FC2947"/>
    <w:rsid w:val="00FD1045"/>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A7B18C4-3635-409E-BB2D-C6836CF2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uiPriority w:val="99"/>
    <w:semiHidden/>
    <w:rsid w:val="004326DB"/>
    <w:rPr>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uiPriority w:val="99"/>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uiPriority w:val="99"/>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20E1"/>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AnnexNotitle0">
    <w:name w:val="Annex_No &amp; title"/>
    <w:basedOn w:val="Normal"/>
    <w:next w:val="Normalaftertitle"/>
    <w:rsid w:val="00DD2696"/>
    <w:pPr>
      <w:keepNext/>
      <w:keepLines/>
      <w:spacing w:before="480" w:line="240" w:lineRule="auto"/>
      <w:jc w:val="center"/>
    </w:pPr>
    <w:rPr>
      <w:rFonts w:ascii="Times New Roman" w:hAnsi="Times New Roman" w:cs="Times New Roman"/>
      <w:b/>
      <w:sz w:val="28"/>
      <w:szCs w:val="20"/>
      <w:lang w:val="en-GB"/>
    </w:rPr>
  </w:style>
  <w:style w:type="paragraph" w:customStyle="1" w:styleId="headingb0">
    <w:name w:val="heading_b"/>
    <w:basedOn w:val="Heading3"/>
    <w:next w:val="Normal"/>
    <w:rsid w:val="00DD2696"/>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Reasons">
    <w:name w:val="Reasons"/>
    <w:basedOn w:val="Normal"/>
    <w:qFormat/>
    <w:rsid w:val="00DD2696"/>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ps">
    <w:name w:val="hps"/>
    <w:basedOn w:val="DefaultParagraphFont"/>
    <w:rsid w:val="00DD2696"/>
  </w:style>
  <w:style w:type="character" w:customStyle="1" w:styleId="atn">
    <w:name w:val="atn"/>
    <w:basedOn w:val="DefaultParagraphFont"/>
    <w:rsid w:val="00DD2696"/>
  </w:style>
  <w:style w:type="character" w:customStyle="1" w:styleId="FootnoteTextChar">
    <w:name w:val="Footnote Text Char"/>
    <w:basedOn w:val="DefaultParagraphFont"/>
    <w:link w:val="FootnoteText"/>
    <w:uiPriority w:val="99"/>
    <w:semiHidden/>
    <w:rsid w:val="004C65BF"/>
    <w:rPr>
      <w:szCs w:val="22"/>
      <w:lang w:val="en-US" w:eastAsia="en-US"/>
    </w:rPr>
  </w:style>
  <w:style w:type="character" w:customStyle="1" w:styleId="TabletextChar">
    <w:name w:val="Table_text Char"/>
    <w:link w:val="Tabletext"/>
    <w:locked/>
    <w:rsid w:val="00C274C1"/>
    <w:rPr>
      <w:szCs w:val="22"/>
      <w:lang w:val="en-US" w:eastAsia="en-US"/>
    </w:rPr>
  </w:style>
  <w:style w:type="paragraph" w:customStyle="1" w:styleId="QuestionNoBR">
    <w:name w:val="Question_No_BR"/>
    <w:basedOn w:val="Normal"/>
    <w:next w:val="Questiontitle"/>
    <w:rsid w:val="00C274C1"/>
    <w:pPr>
      <w:keepNext/>
      <w:keepLines/>
      <w:spacing w:before="480" w:line="240" w:lineRule="auto"/>
      <w:jc w:val="center"/>
    </w:pPr>
    <w:rPr>
      <w:rFonts w:ascii="Times New Roman" w:eastAsia="Times New Roman" w:hAnsi="Times New Roman" w:cs="Times New Roman"/>
      <w:caps/>
      <w:sz w:val="28"/>
      <w:szCs w:val="20"/>
      <w:lang w:val="en-GB"/>
    </w:rPr>
  </w:style>
  <w:style w:type="character" w:customStyle="1" w:styleId="CallChar">
    <w:name w:val="Call Char"/>
    <w:basedOn w:val="DefaultParagraphFont"/>
    <w:link w:val="Call"/>
    <w:rsid w:val="00C274C1"/>
    <w:rPr>
      <w:i/>
      <w:sz w:val="24"/>
      <w:szCs w:val="22"/>
      <w:lang w:val="en-US" w:eastAsia="en-US"/>
    </w:rPr>
  </w:style>
  <w:style w:type="character" w:customStyle="1" w:styleId="NormalaftertitleChar">
    <w:name w:val="Normal_after_title Char"/>
    <w:basedOn w:val="DefaultParagraphFont"/>
    <w:link w:val="Normalaftertitle"/>
    <w:rsid w:val="00C274C1"/>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3D82C-D671-4DC7-93AE-0D2EA186C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12</TotalTime>
  <Pages>3</Pages>
  <Words>1085</Words>
  <Characters>221</Characters>
  <Application>Microsoft Office Word</Application>
  <DocSecurity>0</DocSecurity>
  <Lines>1</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1304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Song, Xiaojing</cp:lastModifiedBy>
  <cp:revision>8</cp:revision>
  <cp:lastPrinted>2017-05-30T09:03:00Z</cp:lastPrinted>
  <dcterms:created xsi:type="dcterms:W3CDTF">2017-06-23T08:57:00Z</dcterms:created>
  <dcterms:modified xsi:type="dcterms:W3CDTF">2017-06-26T06:05:00Z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